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2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4330"/>
        <w:gridCol w:w="4330"/>
        <w:gridCol w:w="4332"/>
      </w:tblGrid>
      <w:tr w:rsidR="00BE1A75" w:rsidRPr="00290BE7" w:rsidTr="00290BE7">
        <w:trPr>
          <w:trHeight w:val="296"/>
        </w:trPr>
        <w:tc>
          <w:tcPr>
            <w:tcW w:w="4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/>
                <w:bCs/>
                <w:color w:val="FFFFFF"/>
              </w:rPr>
              <w:t>SECCIÓN HORIZONTE 2020</w:t>
            </w:r>
          </w:p>
        </w:tc>
        <w:tc>
          <w:tcPr>
            <w:tcW w:w="43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/>
                <w:bCs/>
                <w:color w:val="FFFFFF"/>
              </w:rPr>
              <w:t>DOCUMENTO</w:t>
            </w:r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/>
                <w:bCs/>
                <w:color w:val="FFFFFF"/>
              </w:rPr>
              <w:t>INFORMACIÓN ADICIONAL</w:t>
            </w: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DOCUMENTOS LEGISLATIVOS</w:t>
            </w: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4098F">
            <w:pPr>
              <w:rPr>
                <w:rFonts w:ascii="Calibri" w:hAnsi="Calibri"/>
                <w:sz w:val="22"/>
                <w:szCs w:val="22"/>
              </w:rPr>
            </w:pPr>
            <w:hyperlink r:id="rId4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Reglamento de Horizonte 2020</w:t>
              </w:r>
            </w:hyperlink>
          </w:p>
        </w:tc>
        <w:tc>
          <w:tcPr>
            <w:tcW w:w="43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shd w:val="clear" w:color="auto" w:fill="FFFFFF"/>
              <w:spacing w:after="408" w:line="384" w:lineRule="atLeast"/>
              <w:jc w:val="center"/>
              <w:textAlignment w:val="baseline"/>
              <w:rPr>
                <w:rFonts w:ascii="Calibri" w:hAnsi="Calibri"/>
              </w:rPr>
            </w:pPr>
          </w:p>
          <w:p w:rsidR="00BE1A75" w:rsidRPr="00290BE7" w:rsidRDefault="00BE1A75" w:rsidP="00290BE7">
            <w:pPr>
              <w:shd w:val="clear" w:color="auto" w:fill="FFFFFF"/>
              <w:spacing w:after="408" w:line="384" w:lineRule="atLeast"/>
              <w:jc w:val="center"/>
              <w:textAlignment w:val="baseline"/>
              <w:rPr>
                <w:rStyle w:val="Hyperlink"/>
                <w:rFonts w:ascii="Calibri" w:hAnsi="Calibri"/>
                <w:lang w:eastAsia="es-ES"/>
              </w:rPr>
            </w:pPr>
            <w:hyperlink r:id="rId5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Qué es Horizonte 2020</w:t>
              </w:r>
            </w:hyperlink>
          </w:p>
          <w:p w:rsidR="00BE1A75" w:rsidRPr="00290BE7" w:rsidRDefault="00BE1A75" w:rsidP="00290BE7">
            <w:pPr>
              <w:shd w:val="clear" w:color="auto" w:fill="FFFFFF"/>
              <w:spacing w:after="408" w:line="384" w:lineRule="atLeast"/>
              <w:jc w:val="center"/>
              <w:textAlignment w:val="baseline"/>
              <w:rPr>
                <w:rFonts w:ascii="Calibri" w:hAnsi="Calibri"/>
              </w:rPr>
            </w:pPr>
            <w:hyperlink r:id="rId6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Horizonte 2020 en España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4098F">
            <w:pPr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Programa Específico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4098F">
            <w:pPr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Reglas de Participación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394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PROGRAMA DE TRABAJO – DOCUMENTOS COMUNES</w:t>
            </w:r>
          </w:p>
        </w:tc>
        <w:tc>
          <w:tcPr>
            <w:tcW w:w="43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Introducción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Anexos Generales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1" w:anchor="view=fit&amp;pagemode=none" w:tgtFrame="_self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Comunicación, difusión y explotación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PILAR I- CIENCIA EXCELENTE</w:t>
            </w:r>
          </w:p>
        </w:tc>
        <w:tc>
          <w:tcPr>
            <w:tcW w:w="4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Consejo Europeo de Investigación</w:t>
              </w:r>
            </w:hyperlink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13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ERC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Acciones Marie Sklodowska-Curie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15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MSCA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Tecnologías Futuras y Emergentes (FET) 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17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FET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Infraestructuras de Investigación</w:t>
              </w:r>
            </w:hyperlink>
          </w:p>
        </w:tc>
        <w:tc>
          <w:tcPr>
            <w:tcW w:w="43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19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Infraestructuras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PILAR II – LIDERAZGO INDUSTRIAL</w:t>
            </w:r>
          </w:p>
        </w:tc>
        <w:tc>
          <w:tcPr>
            <w:tcW w:w="4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Introducción a Liderazgo en tecnologías industriales y de capacitación</w:t>
              </w:r>
            </w:hyperlink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21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LEITS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22" w:tgtFrame="_self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Tecnologías de la Información y la Comunicación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23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TIC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24" w:tgtFrame="_self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Nanotecnologías, materiales avanzados, biotecnología y fabricación y transformación avanzados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25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NMBP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Espacio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27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Espacio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Acceso a la financiación de riesgo</w:t>
              </w:r>
            </w:hyperlink>
          </w:p>
        </w:tc>
        <w:tc>
          <w:tcPr>
            <w:tcW w:w="433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29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Acceso a la financiación de riesgo e Innovación en PYMES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Innovación en las PYMES</w:t>
              </w:r>
            </w:hyperlink>
          </w:p>
        </w:tc>
        <w:tc>
          <w:tcPr>
            <w:tcW w:w="4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PILAR III – RETOS SOCIALES</w:t>
            </w: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Salud, cambio demográfico y bienestar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32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Salud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33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Seguridad alimentaria, agricultura sostenible, investigación marina y marítima y bioeconomía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34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Reto 2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35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</w:rPr>
                <w:t>Energía segura, limpia y eficiente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36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Energía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shd w:val="clear" w:color="auto" w:fill="FFFFFF"/>
              <w:spacing w:after="408" w:line="384" w:lineRule="atLeast"/>
              <w:jc w:val="both"/>
              <w:textAlignment w:val="baseline"/>
              <w:rPr>
                <w:rFonts w:ascii="Calibri" w:hAnsi="Calibri"/>
                <w:color w:val="0000FF"/>
                <w:sz w:val="22"/>
                <w:szCs w:val="22"/>
                <w:u w:val="single"/>
                <w:lang w:eastAsia="es-ES"/>
              </w:rPr>
            </w:pPr>
            <w:hyperlink r:id="rId37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Transporte inteligente, ecológico e integrado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38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Transporte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39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</w:rPr>
                <w:t>Acción por el clima, eficiencia de recursos y materias primas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40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Clima en ESHorizonte2020.es</w:t>
              </w:r>
            </w:hyperlink>
          </w:p>
        </w:tc>
        <w:bookmarkStart w:id="0" w:name="_GoBack"/>
        <w:bookmarkEnd w:id="0"/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E1A75" w:rsidRPr="00290BE7" w:rsidRDefault="00BE1A75" w:rsidP="00290BE7">
            <w:pPr>
              <w:shd w:val="clear" w:color="auto" w:fill="FFFFFF"/>
              <w:spacing w:after="408" w:line="384" w:lineRule="atLeast"/>
              <w:jc w:val="both"/>
              <w:textAlignment w:val="baseline"/>
              <w:rPr>
                <w:rFonts w:ascii="Calibri" w:hAnsi="Calibri"/>
                <w:color w:val="0000FF"/>
                <w:sz w:val="22"/>
                <w:szCs w:val="22"/>
                <w:u w:val="single"/>
                <w:lang w:eastAsia="es-ES"/>
              </w:rPr>
            </w:pPr>
            <w:hyperlink r:id="rId41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Europa en un mundo cambiante: sociedades inclusivas, innovadoras y reflexivas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42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Sociedades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43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</w:rPr>
                <w:t>Sociedades seguras</w:t>
              </w:r>
            </w:hyperlink>
          </w:p>
        </w:tc>
        <w:tc>
          <w:tcPr>
            <w:tcW w:w="43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44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Sociedades seguras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8064A2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BE1A75" w:rsidRPr="00290BE7" w:rsidRDefault="00BE1A75" w:rsidP="00290B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290BE7">
              <w:rPr>
                <w:rFonts w:ascii="Calibri" w:hAnsi="Calibri"/>
                <w:bCs/>
                <w:color w:val="FFFFFF"/>
              </w:rPr>
              <w:t>TEMAS HORIZONTALES</w:t>
            </w:r>
          </w:p>
        </w:tc>
        <w:tc>
          <w:tcPr>
            <w:tcW w:w="4330" w:type="dxa"/>
            <w:tcBorders>
              <w:top w:val="single" w:sz="18" w:space="0" w:color="auto"/>
              <w:right w:val="single" w:sz="18" w:space="0" w:color="auto"/>
            </w:tcBorders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45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</w:rPr>
                <w:t>Ciencia para la sociedad</w:t>
              </w:r>
            </w:hyperlink>
          </w:p>
        </w:tc>
        <w:tc>
          <w:tcPr>
            <w:tcW w:w="4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46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SWAFS en ESHorizonte2020.es</w:t>
              </w:r>
            </w:hyperlink>
          </w:p>
        </w:tc>
      </w:tr>
      <w:tr w:rsidR="00BE1A75" w:rsidRPr="00290BE7" w:rsidTr="00290BE7">
        <w:trPr>
          <w:trHeight w:val="412"/>
        </w:trPr>
        <w:tc>
          <w:tcPr>
            <w:tcW w:w="4330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8064A2"/>
          </w:tcPr>
          <w:p w:rsidR="00BE1A75" w:rsidRPr="00290BE7" w:rsidRDefault="00BE1A75">
            <w:pPr>
              <w:rPr>
                <w:b/>
                <w:bCs/>
                <w:color w:val="FFFFFF"/>
              </w:rPr>
            </w:pPr>
          </w:p>
        </w:tc>
        <w:tc>
          <w:tcPr>
            <w:tcW w:w="43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>
            <w:pPr>
              <w:rPr>
                <w:rFonts w:ascii="Calibri" w:hAnsi="Calibri"/>
                <w:sz w:val="22"/>
                <w:szCs w:val="22"/>
              </w:rPr>
            </w:pPr>
            <w:hyperlink r:id="rId47" w:history="1">
              <w:r w:rsidRPr="00290BE7">
                <w:rPr>
                  <w:rStyle w:val="Hyperlink"/>
                  <w:rFonts w:ascii="Calibri" w:hAnsi="Calibri"/>
                  <w:sz w:val="22"/>
                  <w:szCs w:val="22"/>
                  <w:lang w:eastAsia="es-ES"/>
                </w:rPr>
                <w:t>Difundiendo la excelencia y ampliando la participación</w:t>
              </w:r>
            </w:hyperlink>
          </w:p>
        </w:tc>
        <w:tc>
          <w:tcPr>
            <w:tcW w:w="4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8D8D8"/>
          </w:tcPr>
          <w:p w:rsidR="00BE1A75" w:rsidRPr="00290BE7" w:rsidRDefault="00BE1A75" w:rsidP="00290BE7">
            <w:pPr>
              <w:jc w:val="center"/>
              <w:rPr>
                <w:rFonts w:ascii="Calibri" w:hAnsi="Calibri"/>
              </w:rPr>
            </w:pPr>
            <w:hyperlink r:id="rId48" w:history="1">
              <w:r w:rsidRPr="00290BE7">
                <w:rPr>
                  <w:rStyle w:val="Hyperlink"/>
                  <w:rFonts w:ascii="Calibri" w:hAnsi="Calibri"/>
                  <w:lang w:eastAsia="es-ES"/>
                </w:rPr>
                <w:t>Widening en ESHorizonte2020.es</w:t>
              </w:r>
            </w:hyperlink>
          </w:p>
        </w:tc>
      </w:tr>
    </w:tbl>
    <w:p w:rsidR="00BE1A75" w:rsidRDefault="00BE1A75"/>
    <w:sectPr w:rsidR="00BE1A75" w:rsidSect="001C6AA7">
      <w:pgSz w:w="16840" w:h="11901" w:orient="landscape"/>
      <w:pgMar w:top="1701" w:right="1418" w:bottom="170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A7"/>
    <w:rsid w:val="00042DCC"/>
    <w:rsid w:val="0017384D"/>
    <w:rsid w:val="001C6AA7"/>
    <w:rsid w:val="0024098F"/>
    <w:rsid w:val="00290BE7"/>
    <w:rsid w:val="002C4C82"/>
    <w:rsid w:val="002E0802"/>
    <w:rsid w:val="007D327E"/>
    <w:rsid w:val="007E1775"/>
    <w:rsid w:val="00B45757"/>
    <w:rsid w:val="00BE1A75"/>
    <w:rsid w:val="00CE5043"/>
    <w:rsid w:val="00E5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7E"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6A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99"/>
    <w:rsid w:val="001C6AA7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1C6A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08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horizonte2020.es/ciencia-excelente/consejo-europeo-de-investigacion-erc/documentos-de-interes" TargetMode="External"/><Relationship Id="rId18" Type="http://schemas.openxmlformats.org/officeDocument/2006/relationships/hyperlink" Target="http://ec.europa.eu/research/participants/portal/doc/call/h2020/common/1587756-04._european_research_infra_wp_2014-2015_en.pdf" TargetMode="External"/><Relationship Id="rId26" Type="http://schemas.openxmlformats.org/officeDocument/2006/relationships/hyperlink" Target="http://ec.europa.eu/research/participants/portal/doc/call/h2020/common/1587760-5iii._space_wp2014-2015_en.pdf" TargetMode="External"/><Relationship Id="rId39" Type="http://schemas.openxmlformats.org/officeDocument/2006/relationships/hyperlink" Target="http://ec.europa.eu/research/participants/portal/doc/call/h2020/common/1587803-12._climate_wp2014-2015_e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horizonte2020.cdti.es/index.asp?MP=88&amp;MS=709&amp;MN=1" TargetMode="External"/><Relationship Id="rId34" Type="http://schemas.openxmlformats.org/officeDocument/2006/relationships/hyperlink" Target="http://eshorizonte2020.cdti.es/index.asp?MP=87&amp;MS=716&amp;MN=2" TargetMode="External"/><Relationship Id="rId42" Type="http://schemas.openxmlformats.org/officeDocument/2006/relationships/hyperlink" Target="http://eshorizonte2020.es/retos-sociales/europa-en-un-mundo-cambiante-sociedades-inclusivas-innovadoras-y-reflexivas" TargetMode="External"/><Relationship Id="rId47" Type="http://schemas.openxmlformats.org/officeDocument/2006/relationships/hyperlink" Target="http://ec.europa.eu/research/participants/portal/doc/call/h2020/common/1587865-15.spreading-excellence-wp2014-2015_en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c.europa.eu/research/participants/portal/doc/call/h2020/common/1587752-h2020-sp_en.pdf" TargetMode="External"/><Relationship Id="rId12" Type="http://schemas.openxmlformats.org/officeDocument/2006/relationships/hyperlink" Target="http://ec.europa.eu/research/participants/portal/doc/call/h2020/common/1587810-erc_c(2013)_8632_en.pdf" TargetMode="External"/><Relationship Id="rId17" Type="http://schemas.openxmlformats.org/officeDocument/2006/relationships/hyperlink" Target="http://eshorizonte2020.es/ciencia-excelente/tecnologias-futuras-y-emergentes-fet" TargetMode="External"/><Relationship Id="rId25" Type="http://schemas.openxmlformats.org/officeDocument/2006/relationships/hyperlink" Target="http://eshorizonte2020.cdti.es/index.asp?MP=88&amp;MS=710&amp;MN=2" TargetMode="External"/><Relationship Id="rId33" Type="http://schemas.openxmlformats.org/officeDocument/2006/relationships/hyperlink" Target="http://ec.europa.eu/research/participants/portal/doc/call/h2020/common/1587800-09._food_sc2_wp_2014-2015_en.pdf" TargetMode="External"/><Relationship Id="rId38" Type="http://schemas.openxmlformats.org/officeDocument/2006/relationships/hyperlink" Target="http://eshorizonte2020.cdti.es/index.asp?MP=87&amp;MS=719&amp;MN=2" TargetMode="External"/><Relationship Id="rId46" Type="http://schemas.openxmlformats.org/officeDocument/2006/relationships/hyperlink" Target="http://eshorizonte2020.es/ademas/ciencia-con-y-para-la-socied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.europa.eu/research/participants/portal/doc/call/h2020/common/1587754-02._fet_wp2014-2015_en.pdf" TargetMode="External"/><Relationship Id="rId20" Type="http://schemas.openxmlformats.org/officeDocument/2006/relationships/hyperlink" Target="http://ec.europa.eu/research/participants/portal/doc/call/h2020/common/1587757-05._leit-5_intro_wp_2014-2015_en.pdf" TargetMode="External"/><Relationship Id="rId29" Type="http://schemas.openxmlformats.org/officeDocument/2006/relationships/hyperlink" Target="http://eshorizonte2020.cdti.es/index.asp?MP=88&amp;MS=712&amp;MN=2" TargetMode="External"/><Relationship Id="rId41" Type="http://schemas.openxmlformats.org/officeDocument/2006/relationships/hyperlink" Target="http://ec.europa.eu/research/participants/portal/doc/call/h2020/common/1587804-13._sc6_wp2014-2015_e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eshorizonte2020.es/ademas/horizonte-2020-en-espana" TargetMode="External"/><Relationship Id="rId11" Type="http://schemas.openxmlformats.org/officeDocument/2006/relationships/hyperlink" Target="http://ec.europa.eu/research/horizon2020/pdf/work-programmes/communication_and_disseminiation_draft_work_programme.pdf" TargetMode="External"/><Relationship Id="rId24" Type="http://schemas.openxmlformats.org/officeDocument/2006/relationships/hyperlink" Target="http://ec.europa.eu/research/participants/portal/doc/call/h2020/common/1587759-05ii._nano_wp2014-2015_en.pdf" TargetMode="External"/><Relationship Id="rId32" Type="http://schemas.openxmlformats.org/officeDocument/2006/relationships/hyperlink" Target="http://eshorizonte2020.cdti.es/index.asp?MP=87&amp;MS=715&amp;MN=2" TargetMode="External"/><Relationship Id="rId37" Type="http://schemas.openxmlformats.org/officeDocument/2006/relationships/hyperlink" Target="http://ec.europa.eu/research/participants/portal/doc/call/h2020/common/1587802-11._smart_gr.___int._transport_wp2014-2015_en.pdf" TargetMode="External"/><Relationship Id="rId40" Type="http://schemas.openxmlformats.org/officeDocument/2006/relationships/hyperlink" Target="http://eshorizonte2020.cdti.es/index.asp?MP=87&amp;MS=718&amp;MN=2" TargetMode="External"/><Relationship Id="rId45" Type="http://schemas.openxmlformats.org/officeDocument/2006/relationships/hyperlink" Target="http://ec.europa.eu/research/participants/portal/doc/call/h2020/common/1587807-16._swafs_wp2014-2015_en.pdf" TargetMode="External"/><Relationship Id="rId5" Type="http://schemas.openxmlformats.org/officeDocument/2006/relationships/hyperlink" Target="http://eshorizonte2020.es/que-es-horizonte-2020" TargetMode="External"/><Relationship Id="rId15" Type="http://schemas.openxmlformats.org/officeDocument/2006/relationships/hyperlink" Target="http://eshorizonte2020.es/ciencia-excelente/acciones-marie-sklodowska-curie" TargetMode="External"/><Relationship Id="rId23" Type="http://schemas.openxmlformats.org/officeDocument/2006/relationships/hyperlink" Target="http://eshorizonte2020.cdti.es/index.asp?MP=88&amp;MS=709&amp;MN=2" TargetMode="External"/><Relationship Id="rId28" Type="http://schemas.openxmlformats.org/officeDocument/2006/relationships/hyperlink" Target="http://ec.europa.eu/research/participants/portal/doc/call/h2020/common/1587761-06._accesstoriskfinance_wp2014-2015_en.pdf" TargetMode="External"/><Relationship Id="rId36" Type="http://schemas.openxmlformats.org/officeDocument/2006/relationships/hyperlink" Target="http://eshorizonte2020.cdti.es/index.asp?MP=87&amp;MS=717&amp;MN=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c.europa.eu/research/participants/portal/doc/call/h2020/common/1587809-18._general_annexes_wp2014-2015_en.pdf" TargetMode="External"/><Relationship Id="rId19" Type="http://schemas.openxmlformats.org/officeDocument/2006/relationships/hyperlink" Target="http://eshorizonte2020.es/ciencia-excelente/infraestructuras-de-investigacion" TargetMode="External"/><Relationship Id="rId31" Type="http://schemas.openxmlformats.org/officeDocument/2006/relationships/hyperlink" Target="http://ec.europa.eu/research/participants/portal/doc/call/h2020/common/1587763-08._health_wp2014-2015_en.pdf" TargetMode="External"/><Relationship Id="rId44" Type="http://schemas.openxmlformats.org/officeDocument/2006/relationships/hyperlink" Target="http://eshorizonte2020.cdti.es/index.asp?MP=87&amp;MS=721&amp;MN=2" TargetMode="External"/><Relationship Id="rId4" Type="http://schemas.openxmlformats.org/officeDocument/2006/relationships/hyperlink" Target="http://ec.europa.eu/research/participants/portal/doc/call/h2020/common/1587750-h2020-eu-establact_en.pdf" TargetMode="External"/><Relationship Id="rId9" Type="http://schemas.openxmlformats.org/officeDocument/2006/relationships/hyperlink" Target="http://ec.europa.eu/research/participants/portal/doc/call/h2020/common/1587753-01._general_intro_wp2014-2015__en.pdf" TargetMode="External"/><Relationship Id="rId14" Type="http://schemas.openxmlformats.org/officeDocument/2006/relationships/hyperlink" Target="http://ec.europa.eu/research/participants/portal/doc/call/h2020/common/1587755-03._msca_calls_wp2014-2015_en.pdf" TargetMode="External"/><Relationship Id="rId22" Type="http://schemas.openxmlformats.org/officeDocument/2006/relationships/hyperlink" Target="http://ec.europa.eu/research/participants/portal/doc/call/h2020/common/1587758-05i._ict_wp_2014-2015_en.pdf" TargetMode="External"/><Relationship Id="rId27" Type="http://schemas.openxmlformats.org/officeDocument/2006/relationships/hyperlink" Target="http://eshorizonte2020.cdti.es/index.asp?MP=88&amp;MS=711&amp;MN=2" TargetMode="External"/><Relationship Id="rId30" Type="http://schemas.openxmlformats.org/officeDocument/2006/relationships/hyperlink" Target="http://ec.europa.eu/research/participants/portal/doc/call/h2020/common/1587762-07._innov._in_sme_wp2014-2015_en.pdf" TargetMode="External"/><Relationship Id="rId35" Type="http://schemas.openxmlformats.org/officeDocument/2006/relationships/hyperlink" Target="http://ec.europa.eu/research/participants/portal/doc/call/h2020/common/1587801-10._energy_wp_2014-2015_en.pdf" TargetMode="External"/><Relationship Id="rId43" Type="http://schemas.openxmlformats.org/officeDocument/2006/relationships/hyperlink" Target="http://ec.europa.eu/research/horizon2020/pdf/work-programmes/secure_societies_draft_work_programme.pdf" TargetMode="External"/><Relationship Id="rId48" Type="http://schemas.openxmlformats.org/officeDocument/2006/relationships/hyperlink" Target="http://eshorizonte2020.es/ademas/widening" TargetMode="External"/><Relationship Id="rId8" Type="http://schemas.openxmlformats.org/officeDocument/2006/relationships/hyperlink" Target="http://ec.europa.eu/research/participants/portal/doc/call/h2020/common/1587751-h2020-rules-participatio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1046</Words>
  <Characters>5754</Characters>
  <Application>Microsoft Office Outlook</Application>
  <DocSecurity>0</DocSecurity>
  <Lines>0</Lines>
  <Paragraphs>0</Paragraphs>
  <ScaleCrop>false</ScaleCrop>
  <Company>UPM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HORIZONTE 2020</dc:title>
  <dc:subject/>
  <dc:creator>Almudena Carrero</dc:creator>
  <cp:keywords/>
  <dc:description/>
  <cp:lastModifiedBy>A. Encabo</cp:lastModifiedBy>
  <cp:revision>2</cp:revision>
  <dcterms:created xsi:type="dcterms:W3CDTF">2013-12-16T10:40:00Z</dcterms:created>
  <dcterms:modified xsi:type="dcterms:W3CDTF">2013-12-16T10:40:00Z</dcterms:modified>
</cp:coreProperties>
</file>