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E0" w:rsidRPr="00BA102C" w:rsidRDefault="00DC6AE0" w:rsidP="0086185A">
      <w:pPr>
        <w:jc w:val="center"/>
        <w:rPr>
          <w:rFonts w:ascii="Calibri" w:hAnsi="Calibri" w:cs="Microsoft Sans Serif"/>
          <w:b/>
          <w:bCs/>
        </w:rPr>
      </w:pPr>
      <w:r>
        <w:rPr>
          <w:rFonts w:ascii="Calibri" w:hAnsi="Calibri" w:cs="Microsoft Sans Serif"/>
          <w:b/>
          <w:bCs/>
          <w:noProof/>
        </w:rPr>
        <mc:AlternateContent>
          <mc:Choice Requires="wps">
            <w:drawing>
              <wp:anchor distT="0" distB="0" distL="114300" distR="114300" simplePos="0" relativeHeight="251659264" behindDoc="1" locked="0" layoutInCell="1" allowOverlap="1">
                <wp:simplePos x="0" y="0"/>
                <wp:positionH relativeFrom="column">
                  <wp:posOffset>474345</wp:posOffset>
                </wp:positionH>
                <wp:positionV relativeFrom="paragraph">
                  <wp:posOffset>-146050</wp:posOffset>
                </wp:positionV>
                <wp:extent cx="5257800" cy="571500"/>
                <wp:effectExtent l="22860" t="25400" r="24765" b="2222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71500"/>
                        </a:xfrm>
                        <a:prstGeom prst="rect">
                          <a:avLst/>
                        </a:prstGeom>
                        <a:solidFill>
                          <a:srgbClr val="C0C0C0"/>
                        </a:solidFill>
                        <a:ln w="38100">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7.35pt;margin-top:-11.5pt;width:41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" fillcolor="silver" strokecolor="silver" strokeweight="3pt"/>
            </w:pict>
          </mc:Fallback>
        </mc:AlternateContent>
      </w:r>
      <w:r w:rsidRPr="00BA102C">
        <w:rPr>
          <w:rFonts w:ascii="Calibri" w:hAnsi="Calibri" w:cs="Microsoft Sans Serif"/>
          <w:b/>
          <w:bCs/>
        </w:rPr>
        <w:t>DECRETO LEGISLATIVO 1/2005, DE 25 DE FEBRERO, POR EL QUE SE APRUEBA</w:t>
      </w:r>
    </w:p>
    <w:p w:rsidR="00DC6AE0" w:rsidRPr="00BA102C" w:rsidRDefault="00DC6AE0" w:rsidP="0086185A">
      <w:pPr>
        <w:jc w:val="center"/>
        <w:rPr>
          <w:rFonts w:ascii="Calibri" w:hAnsi="Calibri" w:cs="Microsoft Sans Serif"/>
        </w:rPr>
      </w:pPr>
      <w:r w:rsidRPr="00BA102C">
        <w:rPr>
          <w:rFonts w:ascii="Calibri" w:hAnsi="Calibri" w:cs="Microsoft Sans Serif"/>
          <w:b/>
          <w:bCs/>
        </w:rPr>
        <w:t>EL TEXTO REFUNDIDO DE LA LEY DE TASAS DE LA GENERALITAT</w:t>
      </w:r>
    </w:p>
    <w:p w:rsidR="00DC6AE0" w:rsidRPr="00BA102C" w:rsidRDefault="00DC6AE0" w:rsidP="002E7138">
      <w:pPr>
        <w:jc w:val="both"/>
        <w:rPr>
          <w:rFonts w:ascii="Calibri" w:hAnsi="Calibri" w:cs="Microsoft Sans Serif"/>
        </w:rPr>
      </w:pPr>
    </w:p>
    <w:p w:rsidR="00DC6AE0" w:rsidRPr="00BA102C" w:rsidRDefault="00DC6AE0" w:rsidP="002E7138">
      <w:pPr>
        <w:jc w:val="both"/>
        <w:rPr>
          <w:rFonts w:ascii="Calibri" w:hAnsi="Calibri" w:cs="Microsoft Sans Serif"/>
        </w:rPr>
      </w:pPr>
    </w:p>
    <w:p w:rsidR="00DC6AE0" w:rsidRPr="00BA102C" w:rsidRDefault="00DC6AE0" w:rsidP="002E7138">
      <w:pPr>
        <w:jc w:val="both"/>
        <w:rPr>
          <w:rFonts w:ascii="Calibri" w:hAnsi="Calibri" w:cs="Microsoft Sans Serif"/>
        </w:rPr>
      </w:pPr>
      <w:r w:rsidRPr="00BA102C">
        <w:rPr>
          <w:rFonts w:ascii="Calibri" w:hAnsi="Calibri" w:cs="Microsoft Sans Serif"/>
        </w:rPr>
        <w:t xml:space="preserve">Las sucesivas modificaciones que ha experimentado la Ley 12/1997, de 23 de diciembre, de Tasas de la Generalitat, desde su entrada en vigor, aconsejan refundir en un solo texto normativo las disposiciones vigentes en materia de tasas de la Comunidad Valenciana.  </w:t>
      </w:r>
    </w:p>
    <w:p w:rsidR="00DC6AE0" w:rsidRPr="00BA102C" w:rsidRDefault="00DC6AE0" w:rsidP="002E7138">
      <w:pPr>
        <w:jc w:val="both"/>
        <w:rPr>
          <w:rFonts w:ascii="Calibri" w:hAnsi="Calibri" w:cs="Microsoft Sans Serif"/>
        </w:rPr>
      </w:pPr>
      <w:r w:rsidRPr="00BA102C">
        <w:rPr>
          <w:rFonts w:ascii="Calibri" w:hAnsi="Calibri" w:cs="Microsoft Sans Serif"/>
        </w:rPr>
        <w:t xml:space="preserve">Así, la Disposición Final Primera de la Ley 16/2003, de 17 de diciembre, de Medidas Fiscales, de Gestión Administrativa y Financiera, y de Organización de la Generalitat autorizó al Consell de la Generalitat para elaborar, en el plazo máximo de un año, un texto refundido de la citada Ley 12/1997, de 23 de diciembre, de Tasas de la Generalitat.  </w:t>
      </w:r>
    </w:p>
    <w:p w:rsidR="00DC6AE0" w:rsidRPr="00BA102C" w:rsidRDefault="00DC6AE0" w:rsidP="002E7138">
      <w:pPr>
        <w:jc w:val="both"/>
        <w:rPr>
          <w:rFonts w:ascii="Calibri" w:hAnsi="Calibri" w:cs="Microsoft Sans Serif"/>
        </w:rPr>
      </w:pPr>
      <w:r w:rsidRPr="00BA102C">
        <w:rPr>
          <w:rFonts w:ascii="Calibri" w:hAnsi="Calibri" w:cs="Microsoft Sans Serif"/>
        </w:rPr>
        <w:t xml:space="preserve">Dicha autorización se extendía, no sólo a la mera refundición de normas, sino también a la facultad de regularizar, aclarar y armonizar los textos legales que hubiesen de ser refundidos.  </w:t>
      </w:r>
    </w:p>
    <w:p w:rsidR="00DC6AE0" w:rsidRPr="00BA102C" w:rsidRDefault="00DC6AE0" w:rsidP="002E7138">
      <w:pPr>
        <w:jc w:val="both"/>
        <w:rPr>
          <w:rFonts w:ascii="Calibri" w:hAnsi="Calibri" w:cs="Microsoft Sans Serif"/>
        </w:rPr>
      </w:pPr>
      <w:r w:rsidRPr="00BA102C">
        <w:rPr>
          <w:rFonts w:ascii="Calibri" w:hAnsi="Calibri" w:cs="Microsoft Sans Serif"/>
        </w:rPr>
        <w:t xml:space="preserve">Por su parte, la Disposición final tercera de la Ley 12/2004, de 27 de diciembre, de Medidas Fiscales, de Gestión Administrativa y Financiera, y de Organización de la Generalitat prorrogó por el plazo de dos meses la autorización concedida al Consell de la Generalitat por la Disposición final primera de la Ley 16/2003, de 17 de diciembre, de Medidas Fiscales, de Gestión Administrativa y Financiera, y de Organización de la Generalitat, a fin de introducir las últimas modificaciones en materia de tasas, contenidas en la propia Ley 12/2004, de 27 de diciembre.  </w:t>
      </w:r>
    </w:p>
    <w:p w:rsidR="00DC6AE0" w:rsidRPr="00BA102C" w:rsidRDefault="00DC6AE0" w:rsidP="002E7138">
      <w:pPr>
        <w:jc w:val="both"/>
        <w:rPr>
          <w:rFonts w:ascii="Calibri" w:hAnsi="Calibri" w:cs="Microsoft Sans Serif"/>
        </w:rPr>
      </w:pPr>
      <w:r w:rsidRPr="00BA102C">
        <w:rPr>
          <w:rFonts w:ascii="Calibri" w:hAnsi="Calibri" w:cs="Microsoft Sans Serif"/>
        </w:rPr>
        <w:t xml:space="preserve">El presente Texto Refundido se orienta, pues, a cumplir con el mandato de las Cortes Valencianas de refundir, en un solo cuerpo legal, todas las disposiciones contenidas en la Ley 12/1997, de 23 de diciembre, tras las modificaciones sufridas por la misma.  </w:t>
      </w:r>
    </w:p>
    <w:p w:rsidR="00DC6AE0" w:rsidRPr="00BA102C" w:rsidRDefault="00DC6AE0" w:rsidP="002E7138">
      <w:pPr>
        <w:jc w:val="both"/>
        <w:rPr>
          <w:rFonts w:ascii="Calibri" w:hAnsi="Calibri" w:cs="Microsoft Sans Serif"/>
        </w:rPr>
      </w:pPr>
      <w:r w:rsidRPr="00BA102C">
        <w:rPr>
          <w:rFonts w:ascii="Calibri" w:hAnsi="Calibri" w:cs="Microsoft Sans Serif"/>
        </w:rPr>
        <w:t xml:space="preserve">Para ello, se ha pretendido dotar de mayor sistemática a las normas que hasta ahora se encontraban en distintas disposiciones, evitando así la dispersión normativa y procurando la armonización de un ámbito tan plural como el constituido por este particular instituto tributario.  </w:t>
      </w:r>
    </w:p>
    <w:p w:rsidR="00DC6AE0" w:rsidRPr="00BA102C" w:rsidRDefault="00DC6AE0" w:rsidP="002E7138">
      <w:pPr>
        <w:jc w:val="both"/>
        <w:rPr>
          <w:rFonts w:ascii="Calibri" w:hAnsi="Calibri" w:cs="Microsoft Sans Serif"/>
        </w:rPr>
      </w:pPr>
      <w:r w:rsidRPr="00BA102C">
        <w:rPr>
          <w:rFonts w:ascii="Calibri" w:hAnsi="Calibri" w:cs="Microsoft Sans Serif"/>
        </w:rPr>
        <w:t xml:space="preserve">Por otra parte, se han regularizado aquellas disposiciones que, debido al contexto tan cambiante en que se mueven las tasas, requerían una reordenación normativa, dentro de los límites fijados por la propia autorización.  </w:t>
      </w:r>
    </w:p>
    <w:p w:rsidR="00DC6AE0" w:rsidRPr="00BA102C" w:rsidRDefault="00DC6AE0" w:rsidP="002E7138">
      <w:pPr>
        <w:jc w:val="both"/>
        <w:rPr>
          <w:rFonts w:ascii="Calibri" w:hAnsi="Calibri" w:cs="Microsoft Sans Serif"/>
        </w:rPr>
      </w:pPr>
      <w:r w:rsidRPr="00BA102C">
        <w:rPr>
          <w:rFonts w:ascii="Calibri" w:hAnsi="Calibri" w:cs="Microsoft Sans Serif"/>
        </w:rPr>
        <w:t xml:space="preserve">Asimismo, se han efectuado las aclaraciones necesarias en aquellos preceptos que han suscitado especiales dificultades en su aplicación a lo largo del período de vigencia de la Ley.  </w:t>
      </w:r>
    </w:p>
    <w:p w:rsidR="00DC6AE0" w:rsidRPr="00BA102C" w:rsidRDefault="00DC6AE0" w:rsidP="002E7138">
      <w:pPr>
        <w:jc w:val="both"/>
        <w:rPr>
          <w:rFonts w:ascii="Calibri" w:hAnsi="Calibri" w:cs="Microsoft Sans Serif"/>
        </w:rPr>
      </w:pPr>
      <w:r w:rsidRPr="00BA102C">
        <w:rPr>
          <w:rFonts w:ascii="Calibri" w:hAnsi="Calibri" w:cs="Microsoft Sans Serif"/>
        </w:rPr>
        <w:t xml:space="preserve">Finalmente, se ha procedido a la conversión a euros de las tarifas que, encontrándose en pesetas en su redacción original, se entendieron automáticamente redenominadas a la entrada en vigor de la moneda única europea, aplicando para ello las reglas contenidas en la Ley 46/1998, de 17 de diciembre, sobre introducción del euro.  </w:t>
      </w:r>
    </w:p>
    <w:p w:rsidR="00DC6AE0" w:rsidRPr="00BA102C" w:rsidRDefault="00DC6AE0" w:rsidP="002E7138">
      <w:pPr>
        <w:jc w:val="both"/>
        <w:rPr>
          <w:rFonts w:ascii="Calibri" w:hAnsi="Calibri" w:cs="Microsoft Sans Serif"/>
        </w:rPr>
      </w:pPr>
      <w:r w:rsidRPr="00BA102C">
        <w:rPr>
          <w:rFonts w:ascii="Calibri" w:hAnsi="Calibri" w:cs="Microsoft Sans Serif"/>
        </w:rPr>
        <w:t xml:space="preserve">En definitiva, se ha tratado de elaborar un texto armónico y sistemático, dotado de vocación de permanencia, en el que se ha primado el principio de seguridad jurídica que debe informar toda norma tributaria, lo que, sin duda, debe redundar en la mejora, tanto de la tarea aplicativa por parte de la administración como de la comprensión de la norma por los contribuyentes, al permitir contar, en un solo texto normativo, con toda la regulación legal vigente en materia de tasas de la Comunidad Valenciana.  </w:t>
      </w:r>
    </w:p>
    <w:p w:rsidR="00DC6AE0" w:rsidRPr="00BA102C" w:rsidRDefault="00DC6AE0" w:rsidP="002E7138">
      <w:pPr>
        <w:jc w:val="both"/>
        <w:rPr>
          <w:rFonts w:ascii="Calibri" w:hAnsi="Calibri" w:cs="Microsoft Sans Serif"/>
        </w:rPr>
      </w:pPr>
      <w:r w:rsidRPr="00BA102C">
        <w:rPr>
          <w:rFonts w:ascii="Calibri" w:hAnsi="Calibri" w:cs="Microsoft Sans Serif"/>
        </w:rPr>
        <w:t xml:space="preserve">En su virtud, a propuesta del conseller de Economía, Hacienda y Empleo, conforme con el Consejo Jurídico Consultivo de la Comunidad Valenciana, y previa deliberación del Consell de la Generalitat, en la reunión del día 25 de febrero de 2005,  </w:t>
      </w:r>
    </w:p>
    <w:p w:rsidR="00DC6AE0" w:rsidRPr="00BA102C" w:rsidRDefault="00DC6AE0" w:rsidP="002E7138">
      <w:pPr>
        <w:jc w:val="both"/>
        <w:rPr>
          <w:rFonts w:ascii="Calibri" w:hAnsi="Calibri" w:cs="Microsoft Sans Serif"/>
          <w:b/>
          <w:bCs/>
        </w:rPr>
      </w:pPr>
      <w:r w:rsidRPr="00BA102C">
        <w:rPr>
          <w:rFonts w:ascii="Calibri" w:hAnsi="Calibri" w:cs="Microsoft Sans Serif"/>
        </w:rPr>
        <w:t xml:space="preserve"> </w:t>
      </w:r>
      <w:r w:rsidRPr="00BA102C">
        <w:rPr>
          <w:rFonts w:ascii="Calibri" w:hAnsi="Calibri" w:cs="Microsoft Sans Serif"/>
        </w:rPr>
        <w:br/>
      </w:r>
      <w:r w:rsidRPr="00BA102C">
        <w:rPr>
          <w:rFonts w:ascii="Calibri" w:hAnsi="Calibri" w:cs="Microsoft Sans Serif"/>
          <w:b/>
          <w:bCs/>
        </w:rPr>
        <w:t xml:space="preserve">DECRETO </w:t>
      </w:r>
    </w:p>
    <w:p w:rsidR="00DC6AE0" w:rsidRPr="00BA102C" w:rsidRDefault="00DC6AE0" w:rsidP="002E7138">
      <w:pPr>
        <w:jc w:val="both"/>
        <w:rPr>
          <w:rFonts w:ascii="Calibri" w:hAnsi="Calibri" w:cs="Microsoft Sans Serif"/>
        </w:rPr>
      </w:pPr>
      <w:r w:rsidRPr="00BA102C">
        <w:rPr>
          <w:rFonts w:ascii="Calibri" w:hAnsi="Calibri" w:cs="Microsoft Sans Serif"/>
        </w:rPr>
        <w:t xml:space="preserve"> </w:t>
      </w:r>
    </w:p>
    <w:p w:rsidR="00DC6AE0" w:rsidRPr="00BA102C" w:rsidRDefault="00DC6AE0" w:rsidP="002E7138">
      <w:pPr>
        <w:jc w:val="both"/>
        <w:rPr>
          <w:rFonts w:ascii="Calibri" w:hAnsi="Calibri" w:cs="Microsoft Sans Serif"/>
          <w:b/>
          <w:bCs/>
        </w:rPr>
      </w:pPr>
      <w:r w:rsidRPr="00BA102C">
        <w:rPr>
          <w:rFonts w:ascii="Calibri" w:hAnsi="Calibri" w:cs="Microsoft Sans Serif"/>
          <w:b/>
          <w:bCs/>
          <w:i/>
          <w:iCs/>
        </w:rPr>
        <w:t xml:space="preserve">Artículo único </w:t>
      </w:r>
      <w:r w:rsidRPr="00BA102C">
        <w:rPr>
          <w:rFonts w:ascii="Calibri" w:hAnsi="Calibri" w:cs="Microsoft Sans Serif"/>
          <w:b/>
          <w:bCs/>
        </w:rPr>
        <w:t xml:space="preserve"> </w:t>
      </w:r>
    </w:p>
    <w:p w:rsidR="00DC6AE0" w:rsidRPr="00BA102C" w:rsidRDefault="00DC6AE0" w:rsidP="002E7138">
      <w:pPr>
        <w:jc w:val="both"/>
        <w:rPr>
          <w:rFonts w:ascii="Calibri" w:hAnsi="Calibri" w:cs="Microsoft Sans Serif"/>
        </w:rPr>
      </w:pPr>
      <w:r w:rsidRPr="00BA102C">
        <w:rPr>
          <w:rFonts w:ascii="Calibri" w:hAnsi="Calibri" w:cs="Microsoft Sans Serif"/>
        </w:rPr>
        <w:t xml:space="preserve">Se aprueba el Texto Refundido de la Ley de Tasas de la Generalitat, en cumplimiento de la Disposición Final primera de la Ley 16/2003, de 17 de diciembre, de Medidas Fiscales, de Gestión Administrativa y Financiera, y de Organización de la Generalitat y de la Disposición final tercera de la Ley 12/2004, de 27 de diciembre, de Medidas Fiscales, de Gestión Administrativa y Financiera, y de Organización de la Generalitat.  </w:t>
      </w:r>
    </w:p>
    <w:p w:rsidR="00DC6AE0" w:rsidRPr="00BA102C" w:rsidRDefault="00DC6AE0" w:rsidP="002E7138">
      <w:pPr>
        <w:jc w:val="both"/>
        <w:rPr>
          <w:rFonts w:ascii="Calibri" w:hAnsi="Calibri" w:cs="Microsoft Sans Serif"/>
          <w:b/>
          <w:bCs/>
        </w:rPr>
      </w:pPr>
      <w:r w:rsidRPr="00BA102C">
        <w:rPr>
          <w:rFonts w:ascii="Calibri" w:hAnsi="Calibri" w:cs="Microsoft Sans Serif"/>
        </w:rPr>
        <w:t xml:space="preserve"> </w:t>
      </w:r>
      <w:r w:rsidRPr="00BA102C">
        <w:rPr>
          <w:rFonts w:ascii="Calibri" w:hAnsi="Calibri" w:cs="Microsoft Sans Serif"/>
        </w:rPr>
        <w:br/>
      </w:r>
      <w:r w:rsidRPr="00BA102C">
        <w:rPr>
          <w:rFonts w:ascii="Calibri" w:hAnsi="Calibri" w:cs="Microsoft Sans Serif"/>
          <w:b/>
          <w:bCs/>
        </w:rPr>
        <w:t xml:space="preserve">DISPOSICIÓN ADICIONAL </w:t>
      </w:r>
    </w:p>
    <w:p w:rsidR="00DC6AE0" w:rsidRPr="00BA102C" w:rsidRDefault="00DC6AE0" w:rsidP="002E7138">
      <w:pPr>
        <w:jc w:val="both"/>
        <w:rPr>
          <w:rFonts w:ascii="Calibri" w:hAnsi="Calibri" w:cs="Microsoft Sans Serif"/>
        </w:rPr>
      </w:pPr>
      <w:r w:rsidRPr="00BA102C">
        <w:rPr>
          <w:rFonts w:ascii="Calibri" w:hAnsi="Calibri" w:cs="Microsoft Sans Serif"/>
        </w:rPr>
        <w:t xml:space="preserve">Las tarifas portuarias y las tasas por los servicios de inspección y control sanitario de carnes frescas de la Comunidad Valenciana se regirán por su normativa específica.  </w:t>
      </w:r>
    </w:p>
    <w:p w:rsidR="00DC6AE0" w:rsidRPr="00BA102C" w:rsidRDefault="00DC6AE0" w:rsidP="002E7138">
      <w:pPr>
        <w:jc w:val="both"/>
        <w:rPr>
          <w:rFonts w:ascii="Calibri" w:hAnsi="Calibri" w:cs="Microsoft Sans Serif"/>
        </w:rPr>
      </w:pPr>
      <w:r w:rsidRPr="00BA102C">
        <w:rPr>
          <w:rFonts w:ascii="Calibri" w:hAnsi="Calibri" w:cs="Microsoft Sans Serif"/>
        </w:rPr>
        <w:t xml:space="preserve"> </w:t>
      </w:r>
    </w:p>
    <w:p w:rsidR="00DC6AE0" w:rsidRPr="00BA102C" w:rsidRDefault="00DC6AE0" w:rsidP="002E7138">
      <w:pPr>
        <w:pStyle w:val="Ttulo8"/>
        <w:rPr>
          <w:rFonts w:ascii="Calibri" w:hAnsi="Calibri"/>
        </w:rPr>
      </w:pPr>
      <w:r w:rsidRPr="00BA102C">
        <w:rPr>
          <w:rFonts w:ascii="Calibri" w:hAnsi="Calibri"/>
        </w:rPr>
        <w:t xml:space="preserve">DISPOSICIÓN DEROGATORIA </w:t>
      </w:r>
    </w:p>
    <w:p w:rsidR="00DC6AE0" w:rsidRPr="00BA102C" w:rsidRDefault="00DC6AE0" w:rsidP="002E7138">
      <w:pPr>
        <w:jc w:val="both"/>
        <w:rPr>
          <w:rFonts w:ascii="Calibri" w:hAnsi="Calibri" w:cs="Microsoft Sans Serif"/>
        </w:rPr>
      </w:pPr>
      <w:r w:rsidRPr="00BA102C">
        <w:rPr>
          <w:rFonts w:ascii="Calibri" w:hAnsi="Calibri" w:cs="Microsoft Sans Serif"/>
        </w:rPr>
        <w:t xml:space="preserve">Quedan derogadas cuantas normas, legales o reglamentarias, se opongan a lo dispuesto en el presente Decreto Legislativo, y, en particular, la Ley 12/1997, de 23 de diciembre, de Tasas de la Generalitat, y sus modificaciones posteriores, en virtud de su incorporación al Texto Refundido que por el presente Decreto Legislativo se aprueba.  </w:t>
      </w:r>
    </w:p>
    <w:p w:rsidR="00DC6AE0" w:rsidRPr="00BA102C" w:rsidRDefault="00DC6AE0" w:rsidP="002E7138">
      <w:pPr>
        <w:jc w:val="both"/>
        <w:rPr>
          <w:rFonts w:ascii="Calibri" w:hAnsi="Calibri" w:cs="Microsoft Sans Serif"/>
        </w:rPr>
      </w:pPr>
      <w:r w:rsidRPr="00BA102C">
        <w:rPr>
          <w:rFonts w:ascii="Calibri" w:hAnsi="Calibri" w:cs="Microsoft Sans Serif"/>
        </w:rPr>
        <w:t xml:space="preserve"> </w:t>
      </w:r>
    </w:p>
    <w:p w:rsidR="00DC6AE0" w:rsidRPr="00BA102C" w:rsidRDefault="00DC6AE0" w:rsidP="006F1319">
      <w:pPr>
        <w:rPr>
          <w:rFonts w:ascii="Calibri" w:hAnsi="Calibri" w:cs="Microsoft Sans Serif"/>
        </w:rPr>
      </w:pPr>
      <w:r w:rsidRPr="00BA102C">
        <w:rPr>
          <w:rFonts w:ascii="Calibri" w:hAnsi="Calibri" w:cs="Microsoft Sans Serif"/>
          <w:b/>
          <w:bCs/>
        </w:rPr>
        <w:lastRenderedPageBreak/>
        <w:t xml:space="preserve">DISPOSICIÓN FINAL  </w:t>
      </w:r>
      <w:r w:rsidRPr="00BA102C">
        <w:rPr>
          <w:rFonts w:ascii="Calibri" w:hAnsi="Calibri" w:cs="Microsoft Sans Serif"/>
          <w:b/>
          <w:bCs/>
        </w:rPr>
        <w:br/>
      </w:r>
      <w:r w:rsidRPr="00BA102C">
        <w:rPr>
          <w:rFonts w:ascii="Calibri" w:hAnsi="Calibri" w:cs="Microsoft Sans Serif"/>
        </w:rPr>
        <w:t xml:space="preserve">El presente Decreto Legislativo entrará en vigor el día siguiente al de su publicación en el Diari Oficial de la Generalitat Valenciana.  </w:t>
      </w:r>
    </w:p>
    <w:p w:rsidR="00DC6AE0" w:rsidRPr="00BA102C" w:rsidRDefault="00DC6AE0" w:rsidP="002E7138">
      <w:pPr>
        <w:jc w:val="both"/>
        <w:rPr>
          <w:rFonts w:ascii="Calibri" w:hAnsi="Calibri" w:cs="Microsoft Sans Serif"/>
        </w:rPr>
      </w:pPr>
    </w:p>
    <w:p w:rsidR="00DC6AE0" w:rsidRPr="00BA102C" w:rsidRDefault="00DC6AE0" w:rsidP="002E7138">
      <w:pPr>
        <w:jc w:val="both"/>
        <w:rPr>
          <w:rFonts w:ascii="Calibri" w:hAnsi="Calibri" w:cs="Microsoft Sans Serif"/>
        </w:rPr>
      </w:pPr>
    </w:p>
    <w:p w:rsidR="00DC6AE0" w:rsidRPr="00BA102C" w:rsidRDefault="00DC6AE0" w:rsidP="002E7138">
      <w:pPr>
        <w:pStyle w:val="Ttulo9"/>
        <w:jc w:val="both"/>
        <w:rPr>
          <w:rFonts w:ascii="Calibri" w:hAnsi="Calibri" w:cs="Times New Roman"/>
        </w:rPr>
      </w:pPr>
      <w:r w:rsidRPr="00BA102C">
        <w:rPr>
          <w:rFonts w:ascii="Calibri" w:hAnsi="Calibri" w:cs="Times New Roman"/>
        </w:rPr>
        <w:t>TEXTO REFUNDIDO DE LA LEY DE TASAS DE LA GENERALITAT</w:t>
      </w:r>
    </w:p>
    <w:p w:rsidR="00DC6AE0" w:rsidRPr="00BA102C" w:rsidRDefault="00DC6AE0" w:rsidP="0086185A">
      <w:pPr>
        <w:jc w:val="center"/>
        <w:rPr>
          <w:rFonts w:ascii="Calibri" w:hAnsi="Calibri"/>
        </w:rPr>
      </w:pPr>
    </w:p>
    <w:p w:rsidR="00DC6AE0" w:rsidRPr="00BA102C" w:rsidRDefault="00DC6AE0" w:rsidP="0086185A">
      <w:pPr>
        <w:jc w:val="center"/>
        <w:rPr>
          <w:rFonts w:ascii="Calibri" w:hAnsi="Calibri"/>
        </w:rPr>
      </w:pPr>
      <w:r w:rsidRPr="00BA102C">
        <w:rPr>
          <w:rFonts w:ascii="Calibri" w:hAnsi="Calibri"/>
          <w:b/>
          <w:bCs/>
        </w:rPr>
        <w:t>TÍTULO PRELIMINAR</w:t>
      </w:r>
    </w:p>
    <w:p w:rsidR="00DC6AE0" w:rsidRPr="00BA102C" w:rsidRDefault="00DC6AE0" w:rsidP="0086185A">
      <w:pPr>
        <w:jc w:val="center"/>
        <w:rPr>
          <w:rFonts w:ascii="Calibri" w:hAnsi="Calibri"/>
        </w:rPr>
      </w:pPr>
      <w:r w:rsidRPr="00BA102C">
        <w:rPr>
          <w:rFonts w:ascii="Calibri" w:hAnsi="Calibri"/>
          <w:b/>
          <w:bCs/>
        </w:rPr>
        <w:t>Disposiciones generales</w:t>
      </w:r>
    </w:p>
    <w:p w:rsidR="00DC6AE0" w:rsidRPr="00BA102C" w:rsidRDefault="00DC6AE0" w:rsidP="002E7138">
      <w:pPr>
        <w:jc w:val="both"/>
        <w:rPr>
          <w:rFonts w:ascii="Calibri" w:hAnsi="Calibri"/>
          <w:b/>
          <w:bCs/>
        </w:rPr>
      </w:pPr>
      <w:r w:rsidRPr="00BA102C">
        <w:rPr>
          <w:rFonts w:ascii="Calibri" w:hAnsi="Calibri"/>
          <w:b/>
          <w:bCs/>
        </w:rPr>
        <w:t xml:space="preserve"> </w:t>
      </w:r>
      <w:r w:rsidRPr="00BA102C">
        <w:rPr>
          <w:rFonts w:ascii="Calibri" w:hAnsi="Calibri"/>
          <w:b/>
          <w:bCs/>
          <w:i/>
          <w:iCs/>
        </w:rPr>
        <w:t xml:space="preserve">Artículo 1. </w:t>
      </w:r>
      <w:r w:rsidRPr="00BA102C">
        <w:rPr>
          <w:rFonts w:ascii="Calibri" w:hAnsi="Calibri"/>
          <w:b/>
          <w:bCs/>
        </w:rPr>
        <w:t xml:space="preserve">Concepto  </w:t>
      </w:r>
    </w:p>
    <w:p w:rsidR="00DC6AE0" w:rsidRPr="00BA102C" w:rsidRDefault="00DC6AE0" w:rsidP="002E7138">
      <w:pPr>
        <w:jc w:val="both"/>
        <w:rPr>
          <w:rFonts w:ascii="Calibri" w:hAnsi="Calibri"/>
        </w:rPr>
      </w:pPr>
      <w:r w:rsidRPr="00BA102C">
        <w:rPr>
          <w:rFonts w:ascii="Calibri" w:hAnsi="Calibri"/>
        </w:rPr>
        <w:t xml:space="preserve">Uno. Son tasas de la Comunidad Valenciana aquellas prestaciones patrimoniales de naturaleza pecuniaria, legalmente exigibles por la administración de la Generalitat, así como por los organismos autónomos y entidades de derecho público de ella dependientes, cuyo hecho imponible consiste en la utilización de su dominio público o en la prestación de servicios públicos o la realización de actividades en régimen de Derecho público de su competencia, que se refieran, afecten o beneficien de modo particular a los sujetos pasivos, cuando concurra cualquiera de las circunstancias siguientes:  </w:t>
      </w:r>
    </w:p>
    <w:p w:rsidR="00DC6AE0" w:rsidRPr="00BA102C" w:rsidRDefault="00DC6AE0" w:rsidP="002E7138">
      <w:pPr>
        <w:jc w:val="both"/>
        <w:rPr>
          <w:rFonts w:ascii="Calibri" w:hAnsi="Calibri"/>
        </w:rPr>
      </w:pPr>
      <w:r w:rsidRPr="00BA102C">
        <w:rPr>
          <w:rFonts w:ascii="Calibri" w:hAnsi="Calibri"/>
        </w:rPr>
        <w:t xml:space="preserve">a) Que no sean de solicitud voluntaria para los administrados.  </w:t>
      </w:r>
    </w:p>
    <w:p w:rsidR="00DC6AE0" w:rsidRPr="00BA102C" w:rsidRDefault="00DC6AE0" w:rsidP="002E7138">
      <w:pPr>
        <w:jc w:val="both"/>
        <w:rPr>
          <w:rFonts w:ascii="Calibri" w:hAnsi="Calibri"/>
        </w:rPr>
      </w:pPr>
      <w:r w:rsidRPr="00BA102C">
        <w:rPr>
          <w:rFonts w:ascii="Calibri" w:hAnsi="Calibri"/>
        </w:rPr>
        <w:t xml:space="preserve">b) Que no se presten o realicen por el sector privado, esté o no establecida su reserva a favor del sector público, conforme a la normativa vigente.  </w:t>
      </w:r>
    </w:p>
    <w:p w:rsidR="00DC6AE0" w:rsidRPr="00BA102C" w:rsidRDefault="00DC6AE0" w:rsidP="002E7138">
      <w:pPr>
        <w:jc w:val="both"/>
        <w:rPr>
          <w:rFonts w:ascii="Calibri" w:hAnsi="Calibri"/>
        </w:rPr>
      </w:pPr>
      <w:r w:rsidRPr="00BA102C">
        <w:rPr>
          <w:rFonts w:ascii="Calibri" w:hAnsi="Calibri"/>
        </w:rPr>
        <w:t xml:space="preserve">Dos. A los efectos de lo dispuesto en la letra a) del apartado anterior, se considerará que no existe voluntariedad por parte de los administrados cuando se dé cualquiera de las dos circunstancias siguientes:  </w:t>
      </w:r>
    </w:p>
    <w:p w:rsidR="00DC6AE0" w:rsidRPr="00BA102C" w:rsidRDefault="00DC6AE0" w:rsidP="002E7138">
      <w:pPr>
        <w:jc w:val="both"/>
        <w:rPr>
          <w:rFonts w:ascii="Calibri" w:hAnsi="Calibri"/>
        </w:rPr>
      </w:pPr>
      <w:r w:rsidRPr="00BA102C">
        <w:rPr>
          <w:rFonts w:ascii="Calibri" w:hAnsi="Calibri"/>
        </w:rPr>
        <w:t xml:space="preserve">a) Que la solicitud venga impuesta por disposiciones legales o reglamentarias.  </w:t>
      </w:r>
    </w:p>
    <w:p w:rsidR="00DC6AE0" w:rsidRPr="00BA102C" w:rsidRDefault="00DC6AE0" w:rsidP="002E7138">
      <w:pPr>
        <w:jc w:val="both"/>
        <w:rPr>
          <w:rFonts w:ascii="Calibri" w:hAnsi="Calibri"/>
        </w:rPr>
      </w:pPr>
      <w:r w:rsidRPr="00BA102C">
        <w:rPr>
          <w:rFonts w:ascii="Calibri" w:hAnsi="Calibri"/>
        </w:rPr>
        <w:t xml:space="preserve">b) Que los servicios o actividades requeridos sean imprescindibles para la vida privada o social del solicitante o receptor.  </w:t>
      </w:r>
    </w:p>
    <w:p w:rsidR="00DC6AE0" w:rsidRPr="00BA102C" w:rsidRDefault="00DC6AE0" w:rsidP="002E7138">
      <w:pPr>
        <w:jc w:val="both"/>
        <w:rPr>
          <w:rFonts w:ascii="Calibri" w:hAnsi="Calibri"/>
          <w:b/>
          <w:bCs/>
        </w:rPr>
      </w:pPr>
      <w:r w:rsidRPr="00BA102C">
        <w:rPr>
          <w:rFonts w:ascii="Calibri" w:hAnsi="Calibri"/>
        </w:rPr>
        <w:t xml:space="preserve"> </w:t>
      </w:r>
      <w:r w:rsidRPr="00BA102C">
        <w:rPr>
          <w:rFonts w:ascii="Calibri" w:hAnsi="Calibri"/>
        </w:rPr>
        <w:br/>
        <w:t xml:space="preserve"> </w:t>
      </w:r>
      <w:r w:rsidRPr="00BA102C">
        <w:rPr>
          <w:rFonts w:ascii="Calibri" w:hAnsi="Calibri"/>
          <w:b/>
          <w:bCs/>
          <w:i/>
          <w:iCs/>
        </w:rPr>
        <w:t xml:space="preserve">Artículo 2. </w:t>
      </w:r>
      <w:r w:rsidRPr="00BA102C">
        <w:rPr>
          <w:rFonts w:ascii="Calibri" w:hAnsi="Calibri"/>
          <w:b/>
          <w:bCs/>
        </w:rPr>
        <w:t xml:space="preserve">Fuentes  </w:t>
      </w:r>
    </w:p>
    <w:p w:rsidR="00DC6AE0" w:rsidRPr="00BA102C" w:rsidRDefault="00DC6AE0" w:rsidP="002E7138">
      <w:pPr>
        <w:jc w:val="both"/>
        <w:rPr>
          <w:rFonts w:ascii="Calibri" w:hAnsi="Calibri"/>
        </w:rPr>
      </w:pPr>
      <w:r w:rsidRPr="00BA102C">
        <w:rPr>
          <w:rFonts w:ascii="Calibri" w:hAnsi="Calibri"/>
        </w:rPr>
        <w:t xml:space="preserve">Uno. Las tasas de la Comunidad Valenciana se regirán por lo dispuesto en esta Ley y, en su caso, en las normas de desarrollo de la misma.  </w:t>
      </w:r>
    </w:p>
    <w:p w:rsidR="00DC6AE0" w:rsidRPr="00BA102C" w:rsidRDefault="00DC6AE0" w:rsidP="002E7138">
      <w:pPr>
        <w:jc w:val="both"/>
        <w:rPr>
          <w:rFonts w:ascii="Calibri" w:hAnsi="Calibri"/>
        </w:rPr>
      </w:pPr>
      <w:r w:rsidRPr="00BA102C">
        <w:rPr>
          <w:rFonts w:ascii="Calibri" w:hAnsi="Calibri"/>
        </w:rPr>
        <w:t xml:space="preserve">Dos. Subsidiariamente se aplicarán las normas tributarias de carácter general, y, en particular, la Ley de Hacienda Pública de la Generalitat, la Ley General Tributaria, la Ley General Presupuestaria, la Ley 8/1989, de 13 de abril, de Tasas y Precios Públicos y las normas reglamentarias dictadas en desarrollo de estas Leyes.  </w:t>
      </w:r>
    </w:p>
    <w:p w:rsidR="00DC6AE0" w:rsidRPr="00BA102C" w:rsidRDefault="00DC6AE0" w:rsidP="002E7138">
      <w:pPr>
        <w:jc w:val="both"/>
        <w:rPr>
          <w:rFonts w:ascii="Calibri" w:hAnsi="Calibri"/>
        </w:rPr>
      </w:pPr>
      <w:r w:rsidRPr="00BA102C">
        <w:rPr>
          <w:rFonts w:ascii="Calibri" w:hAnsi="Calibri"/>
        </w:rPr>
        <w:t xml:space="preserve">Tres. Se regularán en todo caso por Ley la delimitación del hecho imponible, del sujeto pasivo, de las exenciones y demás beneficios fiscales, de la base, del tipo de gravamen, del devengo y de todos los demás elementos directamente determinantes de la cuantía de la deuda tributaria, así como de todos aquellos cuya determinación por norma legal venga exigida por la Ley General Tributaria.  </w:t>
      </w:r>
    </w:p>
    <w:p w:rsidR="00DC6AE0" w:rsidRPr="00BA102C" w:rsidRDefault="00DC6AE0" w:rsidP="002E7138">
      <w:pPr>
        <w:jc w:val="both"/>
        <w:rPr>
          <w:rFonts w:ascii="Calibri" w:hAnsi="Calibri"/>
        </w:rPr>
      </w:pPr>
      <w:r w:rsidRPr="00BA102C">
        <w:rPr>
          <w:rFonts w:ascii="Calibri" w:hAnsi="Calibri"/>
        </w:rPr>
        <w:t xml:space="preserve">  </w:t>
      </w:r>
    </w:p>
    <w:p w:rsidR="00DC6AE0" w:rsidRPr="00BA102C" w:rsidRDefault="00DC6AE0" w:rsidP="002E7138">
      <w:pPr>
        <w:jc w:val="both"/>
        <w:rPr>
          <w:rFonts w:ascii="Calibri" w:hAnsi="Calibri"/>
          <w:b/>
          <w:bCs/>
        </w:rPr>
      </w:pPr>
      <w:r w:rsidRPr="00BA102C">
        <w:rPr>
          <w:rFonts w:ascii="Calibri" w:hAnsi="Calibri"/>
          <w:b/>
          <w:bCs/>
          <w:i/>
          <w:iCs/>
        </w:rPr>
        <w:t>Artículo 3.</w:t>
      </w:r>
      <w:r w:rsidRPr="00BA102C">
        <w:rPr>
          <w:rFonts w:ascii="Calibri" w:hAnsi="Calibri"/>
          <w:b/>
          <w:bCs/>
        </w:rPr>
        <w:t xml:space="preserve"> Sujetos pasivos  </w:t>
      </w:r>
    </w:p>
    <w:p w:rsidR="00DC6AE0" w:rsidRPr="00BA102C" w:rsidRDefault="00DC6AE0" w:rsidP="002E7138">
      <w:pPr>
        <w:jc w:val="both"/>
        <w:rPr>
          <w:rFonts w:ascii="Calibri" w:hAnsi="Calibri"/>
        </w:rPr>
      </w:pPr>
      <w:r w:rsidRPr="00BA102C">
        <w:rPr>
          <w:rFonts w:ascii="Calibri" w:hAnsi="Calibri"/>
        </w:rPr>
        <w:t xml:space="preserve">Uno. Serán sujetos pasivos de las tasas, en calidad de contribuyentes, las personas físicas y jurídicas, así como las herencias yacentes, comunidades de bienes y demás entidades que, carentes de personalidad jurídica, constituyan una unidad económica o un patrimonio separado, susceptible de imposición, a quienes se refiera, afecte o beneficie alguno de los supuestos constitutivos del hecho imponible.  </w:t>
      </w:r>
    </w:p>
    <w:p w:rsidR="00DC6AE0" w:rsidRPr="00BA102C" w:rsidRDefault="00DC6AE0" w:rsidP="002E7138">
      <w:pPr>
        <w:jc w:val="both"/>
        <w:rPr>
          <w:rFonts w:ascii="Calibri" w:hAnsi="Calibri"/>
        </w:rPr>
      </w:pPr>
      <w:r w:rsidRPr="00BA102C">
        <w:rPr>
          <w:rFonts w:ascii="Calibri" w:hAnsi="Calibri"/>
        </w:rPr>
        <w:t xml:space="preserve">Dos. La obligación tributaria principal y las formales inherentes a la misma corresponderán a los sustitutos del contribuyente en los supuestos establecidos en esta Ley.  </w:t>
      </w:r>
    </w:p>
    <w:p w:rsidR="00DC6AE0" w:rsidRPr="00BA102C" w:rsidRDefault="00DC6AE0" w:rsidP="002E7138">
      <w:pPr>
        <w:jc w:val="both"/>
        <w:rPr>
          <w:rFonts w:ascii="Calibri" w:hAnsi="Calibri"/>
          <w:b/>
          <w:bCs/>
        </w:rPr>
      </w:pPr>
      <w:r w:rsidRPr="00BA102C">
        <w:rPr>
          <w:rFonts w:ascii="Calibri" w:hAnsi="Calibri"/>
        </w:rPr>
        <w:t xml:space="preserve"> </w:t>
      </w:r>
      <w:r w:rsidRPr="00BA102C">
        <w:rPr>
          <w:rFonts w:ascii="Calibri" w:hAnsi="Calibri"/>
        </w:rPr>
        <w:br/>
        <w:t xml:space="preserve"> </w:t>
      </w:r>
      <w:r w:rsidRPr="00BA102C">
        <w:rPr>
          <w:rFonts w:ascii="Calibri" w:hAnsi="Calibri"/>
          <w:b/>
          <w:bCs/>
          <w:i/>
          <w:iCs/>
        </w:rPr>
        <w:t xml:space="preserve">Artículo 4. </w:t>
      </w:r>
      <w:r w:rsidRPr="00BA102C">
        <w:rPr>
          <w:rFonts w:ascii="Calibri" w:hAnsi="Calibri"/>
          <w:b/>
          <w:bCs/>
        </w:rPr>
        <w:t xml:space="preserve">Exenciones y bonificaciones  </w:t>
      </w:r>
    </w:p>
    <w:p w:rsidR="00DC6AE0" w:rsidRPr="00BA102C" w:rsidRDefault="00DC6AE0" w:rsidP="002E7138">
      <w:pPr>
        <w:jc w:val="both"/>
        <w:rPr>
          <w:rFonts w:ascii="Calibri" w:hAnsi="Calibri"/>
        </w:rPr>
      </w:pPr>
      <w:r w:rsidRPr="00BA102C">
        <w:rPr>
          <w:rFonts w:ascii="Calibri" w:hAnsi="Calibri"/>
        </w:rPr>
        <w:t xml:space="preserve">Uno. No se aplicarán más exenciones y bonificaciones fiscales que aquellas que estén expresamente previstas en esta Ley o en cualquier otra disposición de igual rango normativo.  </w:t>
      </w:r>
    </w:p>
    <w:p w:rsidR="00DC6AE0" w:rsidRPr="00BA102C" w:rsidRDefault="00DC6AE0" w:rsidP="002E7138">
      <w:pPr>
        <w:jc w:val="both"/>
        <w:rPr>
          <w:rFonts w:ascii="Calibri" w:hAnsi="Calibri"/>
        </w:rPr>
      </w:pPr>
      <w:r w:rsidRPr="00BA102C">
        <w:rPr>
          <w:rFonts w:ascii="Calibri" w:hAnsi="Calibri"/>
        </w:rPr>
        <w:t xml:space="preserve">Dos. Las exenciones y bonificaciones subjetivas alcanzarán, en su caso, a quienes se subroguen en los derechos y obligaciones que directamente deriven de los actos exentos o bonificados, siempre que se acredite fehacientemente la subrogación.  </w:t>
      </w:r>
    </w:p>
    <w:p w:rsidR="00DC6AE0" w:rsidRPr="00BA102C" w:rsidRDefault="00DC6AE0" w:rsidP="002E7138">
      <w:pPr>
        <w:jc w:val="both"/>
        <w:rPr>
          <w:rFonts w:ascii="Calibri" w:hAnsi="Calibri"/>
          <w:b/>
          <w:bCs/>
        </w:rPr>
      </w:pPr>
      <w:r w:rsidRPr="00BA102C">
        <w:rPr>
          <w:rFonts w:ascii="Calibri" w:hAnsi="Calibri"/>
        </w:rPr>
        <w:t xml:space="preserve"> </w:t>
      </w:r>
      <w:r w:rsidRPr="00BA102C">
        <w:rPr>
          <w:rFonts w:ascii="Calibri" w:hAnsi="Calibri"/>
        </w:rPr>
        <w:br/>
      </w:r>
      <w:r w:rsidRPr="00BA102C">
        <w:rPr>
          <w:rFonts w:ascii="Calibri" w:hAnsi="Calibri"/>
          <w:b/>
          <w:bCs/>
        </w:rPr>
        <w:t xml:space="preserve"> </w:t>
      </w:r>
      <w:r w:rsidRPr="00BA102C">
        <w:rPr>
          <w:rFonts w:ascii="Calibri" w:hAnsi="Calibri"/>
          <w:b/>
          <w:bCs/>
          <w:i/>
          <w:iCs/>
        </w:rPr>
        <w:t xml:space="preserve">Artículo 5. </w:t>
      </w:r>
      <w:r w:rsidRPr="00BA102C">
        <w:rPr>
          <w:rFonts w:ascii="Calibri" w:hAnsi="Calibri"/>
          <w:b/>
          <w:bCs/>
        </w:rPr>
        <w:t xml:space="preserve">Cuantificación de las tasas  </w:t>
      </w:r>
    </w:p>
    <w:p w:rsidR="00DC6AE0" w:rsidRPr="00BA102C" w:rsidRDefault="00DC6AE0" w:rsidP="002E7138">
      <w:pPr>
        <w:jc w:val="both"/>
        <w:rPr>
          <w:rFonts w:ascii="Calibri" w:hAnsi="Calibri"/>
        </w:rPr>
      </w:pPr>
      <w:r w:rsidRPr="00BA102C">
        <w:rPr>
          <w:rFonts w:ascii="Calibri" w:hAnsi="Calibri"/>
        </w:rPr>
        <w:t xml:space="preserve">Uno. Cuando las características de las tasas lo permitan, será tenida en cuenta la capacidad económica de las personas que deban satisfacerlas.  </w:t>
      </w:r>
    </w:p>
    <w:p w:rsidR="00DC6AE0" w:rsidRPr="00BA102C" w:rsidRDefault="00DC6AE0" w:rsidP="002E7138">
      <w:pPr>
        <w:jc w:val="both"/>
        <w:rPr>
          <w:rFonts w:ascii="Calibri" w:hAnsi="Calibri"/>
        </w:rPr>
      </w:pPr>
      <w:r w:rsidRPr="00BA102C">
        <w:rPr>
          <w:rFonts w:ascii="Calibri" w:hAnsi="Calibri"/>
        </w:rPr>
        <w:t xml:space="preserve">Dos. El importe de las tasas se fijará según las reglas que a continuación se indican:  </w:t>
      </w:r>
    </w:p>
    <w:p w:rsidR="00DC6AE0" w:rsidRPr="00BA102C" w:rsidRDefault="00DC6AE0" w:rsidP="002E7138">
      <w:pPr>
        <w:jc w:val="both"/>
        <w:rPr>
          <w:rFonts w:ascii="Calibri" w:hAnsi="Calibri"/>
        </w:rPr>
      </w:pPr>
      <w:r w:rsidRPr="00BA102C">
        <w:rPr>
          <w:rFonts w:ascii="Calibri" w:hAnsi="Calibri"/>
        </w:rPr>
        <w:lastRenderedPageBreak/>
        <w:t xml:space="preserve">a) Cuando se exijan por la utilización del dominio público de La Generalitat, tomando como referencia el coste de mantenimiento en condiciones normales de uso de los bienes o derechos demaniales de que se trate, salvo que se establezca otra cosa en la presente Ley, sin que pueda sobrepasarse el mismo.   </w:t>
      </w:r>
    </w:p>
    <w:p w:rsidR="00DC6AE0" w:rsidRPr="00BA102C" w:rsidRDefault="00DC6AE0" w:rsidP="002E7138">
      <w:pPr>
        <w:jc w:val="both"/>
        <w:rPr>
          <w:rFonts w:ascii="Calibri" w:hAnsi="Calibri"/>
        </w:rPr>
      </w:pPr>
      <w:r w:rsidRPr="00BA102C">
        <w:rPr>
          <w:rFonts w:ascii="Calibri" w:hAnsi="Calibri"/>
        </w:rPr>
        <w:t xml:space="preserve">b) Cuando se fijen por prestación de servicios o realización de actividades en régimen de derecho público no podrá exceder del coste de los mismos.  </w:t>
      </w:r>
    </w:p>
    <w:p w:rsidR="00DC6AE0" w:rsidRPr="00BA102C" w:rsidRDefault="00DC6AE0" w:rsidP="002E7138">
      <w:pPr>
        <w:jc w:val="both"/>
        <w:rPr>
          <w:rFonts w:ascii="Calibri" w:hAnsi="Calibri"/>
        </w:rPr>
      </w:pPr>
      <w:r w:rsidRPr="00BA102C">
        <w:rPr>
          <w:rFonts w:ascii="Calibri" w:hAnsi="Calibri"/>
        </w:rPr>
        <w:t xml:space="preserve">En cualquiera de los dos supuestos de este apartado, si resultasen sobrantes deberán modificarse las correspondientes tarifas para obtener el equilibrio entre coste y recaudación.  </w:t>
      </w:r>
    </w:p>
    <w:p w:rsidR="00DC6AE0" w:rsidRPr="00BA102C" w:rsidRDefault="00DC6AE0" w:rsidP="002E7138">
      <w:pPr>
        <w:jc w:val="both"/>
        <w:rPr>
          <w:rFonts w:ascii="Calibri" w:hAnsi="Calibri"/>
        </w:rPr>
      </w:pPr>
      <w:r w:rsidRPr="00BA102C">
        <w:rPr>
          <w:rFonts w:ascii="Calibri" w:hAnsi="Calibri"/>
        </w:rPr>
        <w:t xml:space="preserve">Tres. Las Leyes de Presupuestos de la Generalitat podrán modificar los elementos de cuantificación aplicables a las tasas.  </w:t>
      </w:r>
    </w:p>
    <w:p w:rsidR="00DC6AE0" w:rsidRPr="00BA102C" w:rsidRDefault="00DC6AE0" w:rsidP="002E7138">
      <w:pPr>
        <w:jc w:val="both"/>
        <w:rPr>
          <w:rFonts w:ascii="Calibri" w:hAnsi="Calibri"/>
        </w:rPr>
      </w:pPr>
      <w:r w:rsidRPr="00BA102C">
        <w:rPr>
          <w:rFonts w:ascii="Calibri" w:hAnsi="Calibri"/>
        </w:rPr>
        <w:t xml:space="preserve">Cuatro. Tanto la creación o establecimiento de nuevas tasas como la revisión de la cuantía de las ya existentes o de los elementos que la determinan, requerirán la remisión a las Cortes Valencianas por parte del Consell de la Generalitat de una memoria económico-financiera en la que se justifique, a partir de los costes que deban ser tenidos en cuenta, las cuantías propuestas, así como el cumplimiento de las previsiones contenidas en el apartado Dos de este artículo. Dicha memoria será requisito indispensable para la tramitación del correspondiente proyecto de ley.  </w:t>
      </w:r>
    </w:p>
    <w:p w:rsidR="00DC6AE0" w:rsidRPr="00BA102C" w:rsidRDefault="00DC6AE0" w:rsidP="002E7138">
      <w:pPr>
        <w:jc w:val="both"/>
        <w:rPr>
          <w:rFonts w:ascii="Calibri" w:hAnsi="Calibri"/>
        </w:rPr>
      </w:pPr>
      <w:r w:rsidRPr="00BA102C">
        <w:rPr>
          <w:rFonts w:ascii="Calibri" w:hAnsi="Calibri"/>
        </w:rPr>
        <w:t xml:space="preserve">  </w:t>
      </w:r>
    </w:p>
    <w:p w:rsidR="00DC6AE0" w:rsidRPr="00BA102C" w:rsidRDefault="00DC6AE0" w:rsidP="002E7138">
      <w:pPr>
        <w:jc w:val="both"/>
        <w:rPr>
          <w:rFonts w:ascii="Calibri" w:hAnsi="Calibri"/>
          <w:b/>
          <w:bCs/>
        </w:rPr>
      </w:pPr>
      <w:r w:rsidRPr="00BA102C">
        <w:rPr>
          <w:rFonts w:ascii="Calibri" w:hAnsi="Calibri"/>
          <w:b/>
          <w:bCs/>
          <w:i/>
          <w:iCs/>
        </w:rPr>
        <w:t xml:space="preserve">Artículo 6. </w:t>
      </w:r>
      <w:r w:rsidRPr="00BA102C">
        <w:rPr>
          <w:rFonts w:ascii="Calibri" w:hAnsi="Calibri"/>
          <w:b/>
          <w:bCs/>
        </w:rPr>
        <w:t xml:space="preserve">Devengo  </w:t>
      </w:r>
    </w:p>
    <w:p w:rsidR="00DC6AE0" w:rsidRPr="00BA102C" w:rsidRDefault="00DC6AE0" w:rsidP="002E7138">
      <w:pPr>
        <w:jc w:val="both"/>
        <w:rPr>
          <w:rFonts w:ascii="Calibri" w:hAnsi="Calibri"/>
        </w:rPr>
      </w:pPr>
      <w:r w:rsidRPr="00BA102C">
        <w:rPr>
          <w:rFonts w:ascii="Calibri" w:hAnsi="Calibri"/>
        </w:rPr>
        <w:t xml:space="preserve">Las tasas se devengarán cuando se utilice el dominio público, se preste el servicio o se realice la actividad de que se trate.  </w:t>
      </w:r>
    </w:p>
    <w:p w:rsidR="00DC6AE0" w:rsidRPr="00BA102C" w:rsidRDefault="00DC6AE0" w:rsidP="002E7138">
      <w:pPr>
        <w:jc w:val="both"/>
        <w:rPr>
          <w:rFonts w:ascii="Calibri" w:hAnsi="Calibri"/>
        </w:rPr>
      </w:pPr>
      <w:r w:rsidRPr="00BA102C">
        <w:rPr>
          <w:rFonts w:ascii="Calibri" w:hAnsi="Calibri"/>
        </w:rPr>
        <w:t xml:space="preserve">  </w:t>
      </w:r>
    </w:p>
    <w:p w:rsidR="00DC6AE0" w:rsidRPr="00BA102C" w:rsidRDefault="00DC6AE0" w:rsidP="002E7138">
      <w:pPr>
        <w:jc w:val="both"/>
        <w:rPr>
          <w:rFonts w:ascii="Calibri" w:hAnsi="Calibri"/>
          <w:b/>
          <w:bCs/>
        </w:rPr>
      </w:pPr>
      <w:r w:rsidRPr="00BA102C">
        <w:rPr>
          <w:rFonts w:ascii="Calibri" w:hAnsi="Calibri"/>
          <w:b/>
          <w:bCs/>
          <w:i/>
          <w:iCs/>
        </w:rPr>
        <w:t xml:space="preserve">Artículo 7. </w:t>
      </w:r>
      <w:r w:rsidRPr="00BA102C">
        <w:rPr>
          <w:rFonts w:ascii="Calibri" w:hAnsi="Calibri"/>
          <w:b/>
          <w:bCs/>
        </w:rPr>
        <w:t xml:space="preserve">Gestión  </w:t>
      </w:r>
    </w:p>
    <w:p w:rsidR="00DC6AE0" w:rsidRPr="00BA102C" w:rsidRDefault="00DC6AE0" w:rsidP="002E7138">
      <w:pPr>
        <w:jc w:val="both"/>
        <w:rPr>
          <w:rFonts w:ascii="Calibri" w:hAnsi="Calibri"/>
        </w:rPr>
      </w:pPr>
      <w:r w:rsidRPr="00BA102C">
        <w:rPr>
          <w:rFonts w:ascii="Calibri" w:hAnsi="Calibri"/>
        </w:rPr>
        <w:t xml:space="preserve">Uno. Corresponde a los órganos gestores las facultades de gestión, liquidación y recaudación de las tasas.  </w:t>
      </w:r>
    </w:p>
    <w:p w:rsidR="00DC6AE0" w:rsidRPr="00BA102C" w:rsidRDefault="00DC6AE0" w:rsidP="002E7138">
      <w:pPr>
        <w:jc w:val="both"/>
        <w:rPr>
          <w:rFonts w:ascii="Calibri" w:hAnsi="Calibri"/>
        </w:rPr>
      </w:pPr>
      <w:r w:rsidRPr="00BA102C">
        <w:rPr>
          <w:rFonts w:ascii="Calibri" w:hAnsi="Calibri"/>
        </w:rPr>
        <w:t xml:space="preserve">Son órganos gestores de las tasas las Consellerias y las entidades de derecho público de la Generalitat o los órganos integrados en las mismas que autoricen la utilización del dominio público, realicen la actividad o presten el servicio que constituye el hecho imponible de las tasas, así como, en su caso, los que ejerzan las funciones propias de la gestión de ingresos de cada Conselleria o entidad.  </w:t>
      </w:r>
    </w:p>
    <w:p w:rsidR="00DC6AE0" w:rsidRPr="00BA102C" w:rsidRDefault="00DC6AE0" w:rsidP="002E7138">
      <w:pPr>
        <w:jc w:val="both"/>
        <w:rPr>
          <w:rFonts w:ascii="Calibri" w:hAnsi="Calibri"/>
        </w:rPr>
      </w:pPr>
      <w:r w:rsidRPr="00BA102C">
        <w:rPr>
          <w:rFonts w:ascii="Calibri" w:hAnsi="Calibri"/>
        </w:rPr>
        <w:t xml:space="preserve">Dos. Sin perjuicio de las facultades de gestión atribuidas a los órganos de las Consellerias, corresponde a la competente en materia de hacienda, la inspección y control de las tasas, así como la fijación, cuando resulte necesario, de directrices para la aplicación de sus normas reguladoras.  </w:t>
      </w:r>
    </w:p>
    <w:p w:rsidR="00DC6AE0" w:rsidRPr="00BA102C" w:rsidRDefault="00DC6AE0" w:rsidP="002E7138">
      <w:pPr>
        <w:jc w:val="both"/>
        <w:rPr>
          <w:rFonts w:ascii="Calibri" w:hAnsi="Calibri"/>
        </w:rPr>
      </w:pPr>
      <w:r w:rsidRPr="00BA102C">
        <w:rPr>
          <w:rFonts w:ascii="Calibri" w:hAnsi="Calibri"/>
        </w:rPr>
        <w:t xml:space="preserve">  </w:t>
      </w:r>
    </w:p>
    <w:p w:rsidR="00DC6AE0" w:rsidRPr="00BA102C" w:rsidRDefault="00DC6AE0" w:rsidP="002E7138">
      <w:pPr>
        <w:jc w:val="both"/>
        <w:rPr>
          <w:rFonts w:ascii="Calibri" w:hAnsi="Calibri"/>
          <w:b/>
          <w:bCs/>
        </w:rPr>
      </w:pPr>
      <w:r w:rsidRPr="00BA102C">
        <w:rPr>
          <w:rFonts w:ascii="Calibri" w:hAnsi="Calibri"/>
          <w:b/>
          <w:bCs/>
          <w:i/>
          <w:iCs/>
        </w:rPr>
        <w:t xml:space="preserve">Artículo 8. </w:t>
      </w:r>
      <w:r w:rsidRPr="00BA102C">
        <w:rPr>
          <w:rFonts w:ascii="Calibri" w:hAnsi="Calibri"/>
          <w:b/>
          <w:bCs/>
        </w:rPr>
        <w:t xml:space="preserve">Pago  </w:t>
      </w:r>
    </w:p>
    <w:p w:rsidR="00DC6AE0" w:rsidRPr="00BA102C" w:rsidRDefault="00DC6AE0" w:rsidP="002E7138">
      <w:pPr>
        <w:jc w:val="both"/>
        <w:rPr>
          <w:rFonts w:ascii="Calibri" w:hAnsi="Calibri"/>
        </w:rPr>
      </w:pPr>
      <w:r w:rsidRPr="00BA102C">
        <w:rPr>
          <w:rFonts w:ascii="Calibri" w:hAnsi="Calibri"/>
        </w:rPr>
        <w:t xml:space="preserve">Uno. Las tasas se satisfarán mediante pago en efectivo, pudiendo realizarse dicho pago mediante dinero de curso legal o cualesquiera otros medios autorizados por la Generalitat, sin que resulte admisible la utilización simultánea de varios de ellos para el pago de una misma deuda.  </w:t>
      </w:r>
    </w:p>
    <w:p w:rsidR="00DC6AE0" w:rsidRPr="00BA102C" w:rsidRDefault="00DC6AE0" w:rsidP="002E7138">
      <w:pPr>
        <w:jc w:val="both"/>
        <w:rPr>
          <w:rFonts w:ascii="Calibri" w:hAnsi="Calibri"/>
        </w:rPr>
      </w:pPr>
      <w:r w:rsidRPr="00BA102C">
        <w:rPr>
          <w:rFonts w:ascii="Calibri" w:hAnsi="Calibri"/>
        </w:rPr>
        <w:t xml:space="preserve">Dos. El pago se realizará de acuerdo con el régimen establecido en la normativa vigente en materia de recaudación aplicable en la Comunidad Valenciana.  </w:t>
      </w:r>
    </w:p>
    <w:p w:rsidR="00DC6AE0" w:rsidRPr="00BA102C" w:rsidRDefault="00DC6AE0" w:rsidP="002E7138">
      <w:pPr>
        <w:jc w:val="both"/>
        <w:rPr>
          <w:rFonts w:ascii="Calibri" w:hAnsi="Calibri"/>
        </w:rPr>
      </w:pPr>
      <w:r w:rsidRPr="00BA102C">
        <w:rPr>
          <w:rFonts w:ascii="Calibri" w:hAnsi="Calibri"/>
        </w:rPr>
        <w:t xml:space="preserve">Tres. El pago de las tasas se exigirá, con carácter general, por anticipado o simultáneamente a la prestación del servicio, realización de la actividad correspondiente o a la utilización del dominio público, según se trate. Sin perjuicio de ello, en aquellos casos en que esta exigencia previa o simultánea pudiera ocasionar daños de cualquier tipo a la salud humana, el pago se exigirá una vez prestado el servicio o realizada la actividad en cuestión, o después de que la utilización del dominio público haya tenido lugar, según corresponda.  </w:t>
      </w:r>
    </w:p>
    <w:p w:rsidR="00DC6AE0" w:rsidRPr="00BA102C" w:rsidRDefault="00DC6AE0" w:rsidP="002E7138">
      <w:pPr>
        <w:jc w:val="both"/>
        <w:rPr>
          <w:rFonts w:ascii="Calibri" w:hAnsi="Calibri"/>
          <w:b/>
          <w:bCs/>
        </w:rPr>
      </w:pPr>
      <w:r w:rsidRPr="00BA102C">
        <w:rPr>
          <w:rFonts w:ascii="Calibri" w:hAnsi="Calibri"/>
        </w:rPr>
        <w:t xml:space="preserve"> </w:t>
      </w:r>
      <w:r w:rsidRPr="00BA102C">
        <w:rPr>
          <w:rFonts w:ascii="Calibri" w:hAnsi="Calibri"/>
        </w:rPr>
        <w:br/>
      </w:r>
      <w:r w:rsidRPr="00BA102C">
        <w:rPr>
          <w:rFonts w:ascii="Calibri" w:hAnsi="Calibri"/>
          <w:b/>
          <w:bCs/>
        </w:rPr>
        <w:t xml:space="preserve"> </w:t>
      </w:r>
      <w:r w:rsidRPr="00BA102C">
        <w:rPr>
          <w:rFonts w:ascii="Calibri" w:hAnsi="Calibri"/>
          <w:b/>
          <w:bCs/>
          <w:i/>
          <w:iCs/>
        </w:rPr>
        <w:t xml:space="preserve">Artículo 9. </w:t>
      </w:r>
      <w:r w:rsidRPr="00BA102C">
        <w:rPr>
          <w:rFonts w:ascii="Calibri" w:hAnsi="Calibri"/>
          <w:b/>
          <w:bCs/>
        </w:rPr>
        <w:t xml:space="preserve">Devolución  </w:t>
      </w:r>
    </w:p>
    <w:p w:rsidR="00DC6AE0" w:rsidRPr="00BA102C" w:rsidRDefault="00DC6AE0" w:rsidP="002E7138">
      <w:pPr>
        <w:jc w:val="both"/>
        <w:rPr>
          <w:rFonts w:ascii="Calibri" w:hAnsi="Calibri"/>
        </w:rPr>
      </w:pPr>
      <w:r w:rsidRPr="00BA102C">
        <w:rPr>
          <w:rFonts w:ascii="Calibri" w:hAnsi="Calibri"/>
        </w:rPr>
        <w:t xml:space="preserve">Uno. Procederá la devolución del importe de la tasa cuando ésta se haya ingresado con carácter previo a la utilización del dominio público, a la prestación del servicio o a la realización de la actividad de que se trate, y dicha utilización, prestación o realización no tenga finalmente lugar por causas no imputables, directa o indirectamente, al sujeto pasivo.  </w:t>
      </w:r>
    </w:p>
    <w:p w:rsidR="00DC6AE0" w:rsidRPr="00BA102C" w:rsidRDefault="00DC6AE0" w:rsidP="002E7138">
      <w:pPr>
        <w:jc w:val="both"/>
        <w:rPr>
          <w:rFonts w:ascii="Calibri" w:hAnsi="Calibri"/>
        </w:rPr>
      </w:pPr>
      <w:r w:rsidRPr="00BA102C">
        <w:rPr>
          <w:rFonts w:ascii="Calibri" w:hAnsi="Calibri"/>
        </w:rPr>
        <w:t xml:space="preserve">Dos. Los criterios a tener en cuenta en orden a la práctica de la citada devolución serán los siguientes:  </w:t>
      </w:r>
    </w:p>
    <w:p w:rsidR="00DC6AE0" w:rsidRPr="00BA102C" w:rsidRDefault="00DC6AE0" w:rsidP="002E7138">
      <w:pPr>
        <w:jc w:val="both"/>
        <w:rPr>
          <w:rFonts w:ascii="Calibri" w:hAnsi="Calibri"/>
        </w:rPr>
      </w:pPr>
      <w:r w:rsidRPr="00BA102C">
        <w:rPr>
          <w:rFonts w:ascii="Calibri" w:hAnsi="Calibri"/>
        </w:rPr>
        <w:t xml:space="preserve">1) Cuando la no utilización, prestación o realización resulte imputable a la administración, la devolución deberá practicarse de oficio por ésta, sin perjuicio del derecho del interesado a solicitarla.  </w:t>
      </w:r>
    </w:p>
    <w:p w:rsidR="00DC6AE0" w:rsidRPr="00BA102C" w:rsidRDefault="00DC6AE0" w:rsidP="002E7138">
      <w:pPr>
        <w:jc w:val="both"/>
        <w:rPr>
          <w:rFonts w:ascii="Calibri" w:hAnsi="Calibri"/>
        </w:rPr>
      </w:pPr>
      <w:r w:rsidRPr="00BA102C">
        <w:rPr>
          <w:rFonts w:ascii="Calibri" w:hAnsi="Calibri"/>
        </w:rPr>
        <w:t xml:space="preserve">2) Cuando la no utilización, prestación o realización tenga su origen en causa de fuerza mayor, la devolución procederá únicamente previa solicitud del interesado, siempre que éste pruebe suficientemente dicha fuerza mayor.  </w:t>
      </w:r>
    </w:p>
    <w:p w:rsidR="00DC6AE0" w:rsidRPr="00BA102C" w:rsidRDefault="00DC6AE0" w:rsidP="002E7138">
      <w:pPr>
        <w:jc w:val="both"/>
        <w:rPr>
          <w:rFonts w:ascii="Calibri" w:hAnsi="Calibri"/>
        </w:rPr>
      </w:pPr>
      <w:r w:rsidRPr="00BA102C">
        <w:rPr>
          <w:rFonts w:ascii="Calibri" w:hAnsi="Calibri"/>
        </w:rPr>
        <w:t xml:space="preserve">  </w:t>
      </w:r>
    </w:p>
    <w:p w:rsidR="00DC6AE0" w:rsidRPr="00BA102C" w:rsidRDefault="00DC6AE0" w:rsidP="002E7138">
      <w:pPr>
        <w:jc w:val="both"/>
        <w:rPr>
          <w:rFonts w:ascii="Calibri" w:hAnsi="Calibri"/>
          <w:b/>
          <w:bCs/>
        </w:rPr>
      </w:pPr>
      <w:r w:rsidRPr="00BA102C">
        <w:rPr>
          <w:rFonts w:ascii="Calibri" w:hAnsi="Calibri"/>
          <w:b/>
          <w:bCs/>
          <w:i/>
          <w:iCs/>
        </w:rPr>
        <w:t xml:space="preserve">Artículo 10. </w:t>
      </w:r>
      <w:r w:rsidRPr="00BA102C">
        <w:rPr>
          <w:rFonts w:ascii="Calibri" w:hAnsi="Calibri"/>
          <w:b/>
          <w:bCs/>
        </w:rPr>
        <w:t xml:space="preserve">Aplazamientos y fraccionamientos  </w:t>
      </w:r>
    </w:p>
    <w:p w:rsidR="00DC6AE0" w:rsidRPr="00BA102C" w:rsidRDefault="00DC6AE0" w:rsidP="002E7138">
      <w:pPr>
        <w:jc w:val="both"/>
        <w:rPr>
          <w:rFonts w:ascii="Calibri" w:hAnsi="Calibri"/>
        </w:rPr>
      </w:pPr>
      <w:r w:rsidRPr="00BA102C">
        <w:rPr>
          <w:rFonts w:ascii="Calibri" w:hAnsi="Calibri"/>
        </w:rPr>
        <w:t xml:space="preserve">Uno. Salvo lo dispuesto en las normas específicas de cada tasa, resultará de aplicación al aplazamiento y fraccionamiento del importe de las mismas lo dispuesto en el apartado Dos siguiente.  </w:t>
      </w:r>
    </w:p>
    <w:p w:rsidR="00DC6AE0" w:rsidRPr="00BA102C" w:rsidRDefault="00DC6AE0" w:rsidP="002E7138">
      <w:pPr>
        <w:jc w:val="both"/>
        <w:rPr>
          <w:rFonts w:ascii="Calibri" w:hAnsi="Calibri"/>
        </w:rPr>
      </w:pPr>
      <w:r w:rsidRPr="00BA102C">
        <w:rPr>
          <w:rFonts w:ascii="Calibri" w:hAnsi="Calibri"/>
        </w:rPr>
        <w:t xml:space="preserve">Dos. Previa solicitud, podrá concederse el aplazamiento o fraccionamiento del pago del importe de las tasas. En caso de aplazamiento, no podrá concederse un plazo superior a un año. En caso de fraccionamiento, cada plazo parcial no </w:t>
      </w:r>
      <w:r w:rsidRPr="00BA102C">
        <w:rPr>
          <w:rFonts w:ascii="Calibri" w:hAnsi="Calibri"/>
        </w:rPr>
        <w:lastRenderedPageBreak/>
        <w:t xml:space="preserve">podrá, además, tener una duración superior a tres meses. Tanto en un caso como en otro, se exigirán por ello los correspondientes intereses de demora, de acuerdo con lo establecido al efecto en el Reglamento General de Recaudación.  </w:t>
      </w:r>
    </w:p>
    <w:p w:rsidR="00DC6AE0" w:rsidRPr="00BA102C" w:rsidRDefault="00DC6AE0" w:rsidP="002E7138">
      <w:pPr>
        <w:jc w:val="both"/>
        <w:rPr>
          <w:rFonts w:ascii="Calibri" w:hAnsi="Calibri"/>
        </w:rPr>
      </w:pPr>
      <w:r w:rsidRPr="00BA102C">
        <w:rPr>
          <w:rFonts w:ascii="Calibri" w:hAnsi="Calibri"/>
        </w:rPr>
        <w:t xml:space="preserve">Tres. En los supuestos de autoliquidación en que concurran circunstancias especiales, podrá autorizarse el fraccionamiento del pago anual de la tasa en dos periodos, sin intereses de demora. Esta especialidad resultará aplicable, en particular, en los supuestos de realización periódica del hecho imponible.  </w:t>
      </w:r>
    </w:p>
    <w:p w:rsidR="00DC6AE0" w:rsidRPr="00BA102C" w:rsidRDefault="00DC6AE0" w:rsidP="002E7138">
      <w:pPr>
        <w:jc w:val="both"/>
        <w:rPr>
          <w:rFonts w:ascii="Calibri" w:hAnsi="Calibri"/>
          <w:b/>
          <w:bCs/>
        </w:rPr>
      </w:pPr>
      <w:r w:rsidRPr="00BA102C">
        <w:rPr>
          <w:rFonts w:ascii="Calibri" w:hAnsi="Calibri"/>
        </w:rPr>
        <w:t xml:space="preserve"> </w:t>
      </w:r>
      <w:r w:rsidRPr="00BA102C">
        <w:rPr>
          <w:rFonts w:ascii="Calibri" w:hAnsi="Calibri"/>
        </w:rPr>
        <w:br/>
      </w:r>
      <w:r w:rsidRPr="00BA102C">
        <w:rPr>
          <w:rFonts w:ascii="Calibri" w:hAnsi="Calibri"/>
          <w:b/>
          <w:bCs/>
          <w:i/>
          <w:iCs/>
        </w:rPr>
        <w:t xml:space="preserve">Artículo 11. </w:t>
      </w:r>
      <w:r w:rsidRPr="00BA102C">
        <w:rPr>
          <w:rFonts w:ascii="Calibri" w:hAnsi="Calibri"/>
          <w:b/>
          <w:bCs/>
        </w:rPr>
        <w:t xml:space="preserve">Recursos y reclamaciones  </w:t>
      </w:r>
    </w:p>
    <w:p w:rsidR="00DC6AE0" w:rsidRPr="00BA102C" w:rsidRDefault="00DC6AE0" w:rsidP="002E7138">
      <w:pPr>
        <w:jc w:val="both"/>
        <w:rPr>
          <w:rFonts w:ascii="Calibri" w:hAnsi="Calibri"/>
        </w:rPr>
      </w:pPr>
      <w:r w:rsidRPr="00BA102C">
        <w:rPr>
          <w:rFonts w:ascii="Calibri" w:hAnsi="Calibri"/>
        </w:rPr>
        <w:t xml:space="preserve">Los actos dictados por los órganos gestores de las tasas serán recurribles en los términos recogidos en la normativa vigente en materia de impugnación por tributos propios de la Comunidad Valenciana.  </w:t>
      </w:r>
    </w:p>
    <w:p w:rsidR="00DC6AE0" w:rsidRPr="00BA102C" w:rsidRDefault="00DC6AE0" w:rsidP="002E7138">
      <w:pPr>
        <w:jc w:val="both"/>
        <w:rPr>
          <w:rFonts w:ascii="Calibri" w:hAnsi="Calibri"/>
          <w:b/>
          <w:bCs/>
        </w:rPr>
      </w:pPr>
      <w:r w:rsidRPr="00BA102C">
        <w:rPr>
          <w:rFonts w:ascii="Calibri" w:hAnsi="Calibri"/>
        </w:rPr>
        <w:t xml:space="preserve"> </w:t>
      </w:r>
      <w:r w:rsidRPr="00BA102C">
        <w:rPr>
          <w:rFonts w:ascii="Calibri" w:hAnsi="Calibri"/>
        </w:rPr>
        <w:br/>
      </w:r>
      <w:r w:rsidRPr="00BA102C">
        <w:rPr>
          <w:rFonts w:ascii="Calibri" w:hAnsi="Calibri"/>
          <w:b/>
          <w:bCs/>
          <w:i/>
          <w:iCs/>
        </w:rPr>
        <w:t xml:space="preserve">Artículo 12. </w:t>
      </w:r>
      <w:r w:rsidRPr="00BA102C">
        <w:rPr>
          <w:rFonts w:ascii="Calibri" w:hAnsi="Calibri"/>
          <w:b/>
          <w:bCs/>
        </w:rPr>
        <w:t xml:space="preserve">Domicilio fiscal  </w:t>
      </w:r>
    </w:p>
    <w:p w:rsidR="00DC6AE0" w:rsidRPr="00BA102C" w:rsidRDefault="00DC6AE0" w:rsidP="002E7138">
      <w:pPr>
        <w:jc w:val="both"/>
        <w:rPr>
          <w:rFonts w:ascii="Calibri" w:hAnsi="Calibri"/>
        </w:rPr>
      </w:pPr>
      <w:r w:rsidRPr="00BA102C">
        <w:rPr>
          <w:rFonts w:ascii="Calibri" w:hAnsi="Calibri"/>
        </w:rPr>
        <w:t xml:space="preserve">Los sujetos pasivos y demás obligados explicitarán en sus peticiones su domicilio a efectos de notificaciones, tomándose como tal, en su defecto, su domicilio fiscal.  </w:t>
      </w:r>
    </w:p>
    <w:p w:rsidR="00DC6AE0" w:rsidRPr="00BA102C" w:rsidRDefault="00DC6AE0" w:rsidP="002E7138">
      <w:pPr>
        <w:jc w:val="both"/>
        <w:rPr>
          <w:rFonts w:ascii="Calibri" w:hAnsi="Calibri"/>
          <w:b/>
          <w:bCs/>
        </w:rPr>
      </w:pPr>
      <w:r w:rsidRPr="00BA102C">
        <w:rPr>
          <w:rFonts w:ascii="Calibri" w:hAnsi="Calibri"/>
        </w:rPr>
        <w:t xml:space="preserve"> </w:t>
      </w:r>
      <w:r w:rsidRPr="00BA102C">
        <w:rPr>
          <w:rFonts w:ascii="Calibri" w:hAnsi="Calibri"/>
        </w:rPr>
        <w:br/>
      </w:r>
      <w:r w:rsidRPr="00BA102C">
        <w:rPr>
          <w:rFonts w:ascii="Calibri" w:hAnsi="Calibri"/>
          <w:b/>
          <w:bCs/>
          <w:i/>
          <w:iCs/>
        </w:rPr>
        <w:t xml:space="preserve">Artículo 13. </w:t>
      </w:r>
      <w:r w:rsidRPr="00BA102C">
        <w:rPr>
          <w:rFonts w:ascii="Calibri" w:hAnsi="Calibri"/>
          <w:b/>
          <w:bCs/>
        </w:rPr>
        <w:t xml:space="preserve">Responsabilidad  </w:t>
      </w:r>
    </w:p>
    <w:p w:rsidR="00DC6AE0" w:rsidRPr="00BA102C" w:rsidRDefault="00DC6AE0" w:rsidP="002E7138">
      <w:pPr>
        <w:pStyle w:val="Textoindependiente3"/>
        <w:rPr>
          <w:rFonts w:ascii="Calibri" w:hAnsi="Calibri"/>
          <w:sz w:val="20"/>
        </w:rPr>
      </w:pPr>
      <w:r w:rsidRPr="00BA102C">
        <w:rPr>
          <w:rFonts w:ascii="Calibri" w:hAnsi="Calibri"/>
          <w:sz w:val="20"/>
        </w:rPr>
        <w:t xml:space="preserve">El funcionario que indebidamente exija una tasa de la Comunidad Valenciana o lo haga en cuantía distinta a la legalmente prevista será sancionado administrativamente, previa instrucción del oportuno expediente, en el que se le dará audiencia, por la comisión de una infracción de carácter grave, sin perjuicio de las responsabilidades de cualquier otro orden a las que pudiere haber lugar.  </w:t>
      </w:r>
    </w:p>
    <w:p w:rsidR="00DC6AE0" w:rsidRPr="00BA102C" w:rsidRDefault="00DC6AE0" w:rsidP="002E7138">
      <w:pPr>
        <w:jc w:val="both"/>
        <w:rPr>
          <w:rFonts w:ascii="Calibri" w:hAnsi="Calibri"/>
          <w:b/>
          <w:bCs/>
        </w:rPr>
      </w:pPr>
      <w:r w:rsidRPr="00BA102C">
        <w:rPr>
          <w:rFonts w:ascii="Calibri" w:hAnsi="Calibri"/>
        </w:rPr>
        <w:t xml:space="preserve"> </w:t>
      </w:r>
      <w:r w:rsidRPr="00BA102C">
        <w:rPr>
          <w:rFonts w:ascii="Calibri" w:hAnsi="Calibri"/>
        </w:rPr>
        <w:br/>
      </w:r>
      <w:r w:rsidRPr="00BA102C">
        <w:rPr>
          <w:rFonts w:ascii="Calibri" w:hAnsi="Calibri"/>
          <w:b/>
          <w:bCs/>
          <w:i/>
          <w:iCs/>
        </w:rPr>
        <w:t xml:space="preserve">Artículo 14. </w:t>
      </w:r>
      <w:r w:rsidRPr="00BA102C">
        <w:rPr>
          <w:rFonts w:ascii="Calibri" w:hAnsi="Calibri"/>
          <w:b/>
          <w:bCs/>
        </w:rPr>
        <w:t xml:space="preserve">Infracciones y sanciones  </w:t>
      </w:r>
    </w:p>
    <w:p w:rsidR="00DC6AE0" w:rsidRPr="00BA102C" w:rsidRDefault="00DC6AE0" w:rsidP="002E7138">
      <w:pPr>
        <w:jc w:val="both"/>
        <w:rPr>
          <w:rFonts w:ascii="Calibri" w:hAnsi="Calibri"/>
        </w:rPr>
      </w:pPr>
      <w:r w:rsidRPr="00BA102C">
        <w:rPr>
          <w:rFonts w:ascii="Calibri" w:hAnsi="Calibri"/>
        </w:rPr>
        <w:t xml:space="preserve">Uno. Las infracciones tributarias relativas a tasas de la Comunidad Valenciana se calificarán y sancionarán con arreglo a lo dispuesto en la Ley General Tributaria y sus normas de desarrollo en esta materia.  </w:t>
      </w:r>
    </w:p>
    <w:p w:rsidR="00DC6AE0" w:rsidRPr="00BA102C" w:rsidRDefault="00DC6AE0" w:rsidP="002E7138">
      <w:pPr>
        <w:jc w:val="both"/>
        <w:rPr>
          <w:rFonts w:ascii="Calibri" w:hAnsi="Calibri"/>
        </w:rPr>
      </w:pPr>
      <w:r w:rsidRPr="00BA102C">
        <w:rPr>
          <w:rFonts w:ascii="Calibri" w:hAnsi="Calibri"/>
        </w:rPr>
        <w:t xml:space="preserve">Dos. La distribución, venta o comercialización por personas ajenas a la Generalitat de los soportes, programas, aplicaciones informáticas y modelos de impresos relativos a las tasas reguladas en la presente Ley, constituye infracción grave y sancionada con multa de 6.010,12 euros. A tal efecto, corresponderán a los directores Territoriales de Economía y Hacienda las facultades de instrucción y al director general de Tributos las de resolución del correspondiente expediente sancionador.  </w:t>
      </w:r>
    </w:p>
    <w:p w:rsidR="00DC6AE0" w:rsidRPr="00BA102C" w:rsidRDefault="00DC6AE0" w:rsidP="002E7138">
      <w:pPr>
        <w:jc w:val="both"/>
        <w:rPr>
          <w:rFonts w:ascii="Calibri" w:hAnsi="Calibri"/>
        </w:rPr>
      </w:pPr>
    </w:p>
    <w:p w:rsidR="00DC6AE0" w:rsidRPr="00BA102C" w:rsidRDefault="00DC6AE0" w:rsidP="002E7138">
      <w:pPr>
        <w:pStyle w:val="Ttulo"/>
        <w:jc w:val="both"/>
        <w:rPr>
          <w:rFonts w:ascii="Calibri" w:hAnsi="Calibri"/>
          <w:sz w:val="20"/>
        </w:rPr>
      </w:pPr>
      <w:r w:rsidRPr="00BA102C">
        <w:rPr>
          <w:rFonts w:ascii="Calibri" w:hAnsi="Calibri"/>
          <w:sz w:val="20"/>
        </w:rPr>
        <w:br w:type="page"/>
      </w:r>
    </w:p>
    <w:p w:rsidR="00DC6AE0" w:rsidRPr="00BA102C" w:rsidRDefault="00DC6AE0" w:rsidP="002E7138">
      <w:pPr>
        <w:pStyle w:val="Ttulo"/>
        <w:jc w:val="both"/>
        <w:rPr>
          <w:rFonts w:ascii="Calibri" w:hAnsi="Calibri"/>
          <w:sz w:val="20"/>
        </w:rPr>
      </w:pPr>
      <w:r w:rsidRPr="00BA102C">
        <w:rPr>
          <w:rFonts w:ascii="Calibri" w:hAnsi="Calibri"/>
          <w:sz w:val="20"/>
        </w:rPr>
        <w:lastRenderedPageBreak/>
        <w:t>TÍTULO VI</w:t>
      </w:r>
    </w:p>
    <w:p w:rsidR="00DC6AE0" w:rsidRPr="00BA102C" w:rsidRDefault="00DC6AE0" w:rsidP="002E7138">
      <w:pPr>
        <w:widowControl w:val="0"/>
        <w:jc w:val="both"/>
        <w:rPr>
          <w:rFonts w:ascii="Calibri" w:hAnsi="Calibri"/>
          <w:b/>
          <w:snapToGrid w:val="0"/>
        </w:rPr>
      </w:pPr>
      <w:r w:rsidRPr="00BA102C">
        <w:rPr>
          <w:rFonts w:ascii="Calibri" w:hAnsi="Calibri"/>
          <w:b/>
          <w:snapToGrid w:val="0"/>
        </w:rPr>
        <w:t xml:space="preserve">TASAS EN MATERIA DE SANIDAD </w:t>
      </w:r>
    </w:p>
    <w:p w:rsidR="00DC6AE0" w:rsidRPr="00BA102C" w:rsidRDefault="00DC6AE0" w:rsidP="002E7138">
      <w:pPr>
        <w:jc w:val="both"/>
        <w:rPr>
          <w:rFonts w:ascii="Calibri" w:hAnsi="Calibri"/>
          <w:snapToGrid w:val="0"/>
        </w:rPr>
      </w:pPr>
    </w:p>
    <w:p w:rsidR="00DC6AE0" w:rsidRPr="00BA102C" w:rsidRDefault="00DC6AE0" w:rsidP="002E7138">
      <w:pPr>
        <w:jc w:val="both"/>
        <w:rPr>
          <w:rFonts w:ascii="Calibri" w:hAnsi="Calibri"/>
          <w:snapToGrid w:val="0"/>
        </w:rPr>
      </w:pPr>
    </w:p>
    <w:p w:rsidR="00DC6AE0" w:rsidRPr="00BA102C" w:rsidRDefault="00DC6AE0" w:rsidP="002E7138">
      <w:pPr>
        <w:jc w:val="both"/>
        <w:rPr>
          <w:rFonts w:ascii="Calibri" w:hAnsi="Calibri"/>
          <w:snapToGrid w:val="0"/>
        </w:rPr>
      </w:pPr>
      <w:r w:rsidRPr="00BA102C">
        <w:rPr>
          <w:rFonts w:ascii="Calibri" w:hAnsi="Calibri"/>
          <w:b/>
          <w:snapToGrid w:val="0"/>
        </w:rPr>
        <w:t>CAPITULO</w:t>
      </w:r>
      <w:r w:rsidRPr="00BA102C">
        <w:rPr>
          <w:rFonts w:ascii="Calibri" w:hAnsi="Calibri"/>
          <w:snapToGrid w:val="0"/>
        </w:rPr>
        <w:t xml:space="preserve"> </w:t>
      </w:r>
      <w:r w:rsidRPr="00BA102C">
        <w:rPr>
          <w:rFonts w:ascii="Calibri" w:hAnsi="Calibri"/>
          <w:b/>
          <w:snapToGrid w:val="0"/>
        </w:rPr>
        <w:t>I</w:t>
      </w:r>
      <w:r w:rsidRPr="00BA102C">
        <w:rPr>
          <w:rFonts w:ascii="Calibri" w:hAnsi="Calibri"/>
          <w:snapToGrid w:val="0"/>
        </w:rPr>
        <w:t xml:space="preserve"> </w:t>
      </w:r>
    </w:p>
    <w:p w:rsidR="00DC6AE0" w:rsidRPr="00BA102C" w:rsidRDefault="00DC6AE0" w:rsidP="002E7138">
      <w:pPr>
        <w:jc w:val="both"/>
        <w:rPr>
          <w:rFonts w:ascii="Calibri" w:hAnsi="Calibri"/>
          <w:snapToGrid w:val="0"/>
        </w:rPr>
      </w:pPr>
      <w:r w:rsidRPr="00BA102C">
        <w:rPr>
          <w:rFonts w:ascii="Calibri" w:hAnsi="Calibri"/>
          <w:b/>
          <w:snapToGrid w:val="0"/>
        </w:rPr>
        <w:t>TASA POR PRESTACIÓN DE ASISTENCIA SANITARIA</w:t>
      </w:r>
      <w:r w:rsidRPr="00BA102C">
        <w:rPr>
          <w:rFonts w:ascii="Calibri" w:hAnsi="Calibri"/>
          <w:snapToGrid w:val="0"/>
        </w:rPr>
        <w:t xml:space="preserve"> </w:t>
      </w:r>
    </w:p>
    <w:p w:rsidR="00DC6AE0" w:rsidRPr="00BA102C" w:rsidRDefault="00DC6AE0" w:rsidP="002E7138">
      <w:pPr>
        <w:jc w:val="both"/>
        <w:rPr>
          <w:rFonts w:ascii="Calibri" w:hAnsi="Calibri"/>
          <w:snapToGrid w:val="0"/>
        </w:rPr>
      </w:pPr>
    </w:p>
    <w:p w:rsidR="00DC6AE0" w:rsidRPr="00BA102C" w:rsidRDefault="00DC6AE0" w:rsidP="002E7138">
      <w:pPr>
        <w:jc w:val="both"/>
        <w:rPr>
          <w:rFonts w:ascii="Calibri" w:hAnsi="Calibri"/>
          <w:b/>
          <w:i/>
          <w:snapToGrid w:val="0"/>
        </w:rPr>
      </w:pPr>
    </w:p>
    <w:p w:rsidR="00DC6AE0" w:rsidRPr="00BA102C" w:rsidRDefault="00DC6AE0" w:rsidP="002E7138">
      <w:pPr>
        <w:jc w:val="both"/>
        <w:rPr>
          <w:rFonts w:ascii="Calibri" w:hAnsi="Calibri"/>
          <w:b/>
          <w:snapToGrid w:val="0"/>
        </w:rPr>
      </w:pPr>
      <w:r w:rsidRPr="00BA102C">
        <w:rPr>
          <w:rFonts w:ascii="Calibri" w:hAnsi="Calibri"/>
          <w:b/>
          <w:i/>
          <w:snapToGrid w:val="0"/>
        </w:rPr>
        <w:t>Artículo 171. Hecho imponible.</w:t>
      </w:r>
      <w:r w:rsidRPr="00BA102C">
        <w:rPr>
          <w:rFonts w:ascii="Calibri" w:hAnsi="Calibri"/>
          <w:b/>
          <w:snapToGrid w:val="0"/>
        </w:rPr>
        <w:t xml:space="preserve"> </w:t>
      </w:r>
    </w:p>
    <w:p w:rsidR="00DC6AE0" w:rsidRPr="00BA102C" w:rsidRDefault="00DC6AE0" w:rsidP="002E7138">
      <w:pPr>
        <w:jc w:val="both"/>
        <w:rPr>
          <w:rFonts w:ascii="Calibri" w:hAnsi="Calibri"/>
          <w:snapToGrid w:val="0"/>
        </w:rPr>
      </w:pPr>
    </w:p>
    <w:p w:rsidR="00DC6AE0" w:rsidRPr="00BA102C" w:rsidRDefault="00DC6AE0" w:rsidP="002E7138">
      <w:pPr>
        <w:ind w:firstLine="709"/>
        <w:jc w:val="both"/>
        <w:rPr>
          <w:rFonts w:ascii="Calibri" w:hAnsi="Calibri"/>
          <w:snapToGrid w:val="0"/>
        </w:rPr>
      </w:pPr>
      <w:r w:rsidRPr="00BA102C">
        <w:rPr>
          <w:rFonts w:ascii="Calibri" w:hAnsi="Calibri"/>
          <w:snapToGrid w:val="0"/>
        </w:rPr>
        <w:t>Constituye el hecho imponible de esta tasa la prestación de los servicios de asistencia sanitaria y farmacéutica que se detallan en el artículo 173 de esta ley  en cualquiera de los siguientes supuestos:</w:t>
      </w:r>
    </w:p>
    <w:p w:rsidR="00DC6AE0" w:rsidRPr="00BA102C" w:rsidRDefault="00DC6AE0" w:rsidP="002E7138">
      <w:pPr>
        <w:ind w:firstLine="709"/>
        <w:jc w:val="both"/>
        <w:rPr>
          <w:rFonts w:ascii="Calibri" w:hAnsi="Calibri"/>
          <w:snapToGrid w:val="0"/>
        </w:rPr>
      </w:pPr>
      <w:r w:rsidRPr="00BA102C">
        <w:rPr>
          <w:rFonts w:ascii="Calibri" w:hAnsi="Calibri"/>
          <w:snapToGrid w:val="0"/>
        </w:rPr>
        <w:t xml:space="preserve"> </w:t>
      </w:r>
    </w:p>
    <w:p w:rsidR="00DC6AE0" w:rsidRPr="00BA102C" w:rsidRDefault="00DC6AE0" w:rsidP="002E7138">
      <w:pPr>
        <w:ind w:left="284" w:hanging="284"/>
        <w:jc w:val="both"/>
        <w:rPr>
          <w:rFonts w:ascii="Calibri" w:hAnsi="Calibri"/>
          <w:snapToGrid w:val="0"/>
        </w:rPr>
      </w:pPr>
      <w:r w:rsidRPr="00BA102C">
        <w:rPr>
          <w:rFonts w:ascii="Calibri" w:hAnsi="Calibri"/>
          <w:b/>
          <w:bCs/>
          <w:snapToGrid w:val="0"/>
        </w:rPr>
        <w:t>1.</w:t>
      </w:r>
      <w:r w:rsidRPr="00BA102C">
        <w:rPr>
          <w:rFonts w:ascii="Calibri" w:hAnsi="Calibri"/>
          <w:snapToGrid w:val="0"/>
        </w:rPr>
        <w:t xml:space="preserve"> A los asegurados o beneficiarios del Sistema de la Seguridad Social pertenecientes a la Mutualidad General de Funcionarios del Estado (MUFACE), a la Mutualidad General Judicial (MUGEJU) o al Instituto Social de las Fuerzas Armadas (ISFAS), cuando no hayan sido adscritos, a través del procedimiento establecido, a recibir asistencia sanitaria de la red sanitaria del Sistema Nacional de Salud.</w:t>
      </w:r>
    </w:p>
    <w:p w:rsidR="00DC6AE0" w:rsidRPr="00BA102C" w:rsidRDefault="00DC6AE0" w:rsidP="002E7138">
      <w:pPr>
        <w:ind w:left="284" w:hanging="284"/>
        <w:jc w:val="both"/>
        <w:rPr>
          <w:rFonts w:ascii="Calibri" w:hAnsi="Calibri"/>
          <w:snapToGrid w:val="0"/>
        </w:rPr>
      </w:pPr>
      <w:r w:rsidRPr="00BA102C">
        <w:rPr>
          <w:rFonts w:ascii="Calibri" w:hAnsi="Calibri"/>
          <w:b/>
          <w:bCs/>
          <w:snapToGrid w:val="0"/>
        </w:rPr>
        <w:t>2.</w:t>
      </w:r>
      <w:r w:rsidRPr="00BA102C">
        <w:rPr>
          <w:rFonts w:ascii="Calibri" w:hAnsi="Calibri"/>
          <w:snapToGrid w:val="0"/>
        </w:rPr>
        <w:t xml:space="preserve"> A los asegurados o beneficiarios de empresas colaboradoras en la asistencia sanitaria del Sistema de la Seguridad Social, en relación con aquellas prestaciones cuya atención corresponda a la empresa colaboradora conforme al correspondiente convenio o concierto. </w:t>
      </w:r>
    </w:p>
    <w:p w:rsidR="00DC6AE0" w:rsidRPr="00BA102C" w:rsidRDefault="00DC6AE0" w:rsidP="002E7138">
      <w:pPr>
        <w:ind w:left="284" w:hanging="284"/>
        <w:jc w:val="both"/>
        <w:rPr>
          <w:rFonts w:ascii="Calibri" w:hAnsi="Calibri"/>
          <w:snapToGrid w:val="0"/>
        </w:rPr>
      </w:pPr>
      <w:r w:rsidRPr="00BA102C">
        <w:rPr>
          <w:rFonts w:ascii="Calibri" w:hAnsi="Calibri"/>
          <w:b/>
          <w:bCs/>
          <w:snapToGrid w:val="0"/>
        </w:rPr>
        <w:t>3.</w:t>
      </w:r>
      <w:r w:rsidRPr="00BA102C">
        <w:rPr>
          <w:rFonts w:ascii="Calibri" w:hAnsi="Calibri"/>
          <w:snapToGrid w:val="0"/>
        </w:rPr>
        <w:t xml:space="preserve"> Por accidente de trabajo o enfermedad profesional a cargo de las Mutuas de Accidentes de Trabajo, del Instituto Nacional de la Seguridad Social o del Instituto Social de la Marina. </w:t>
      </w:r>
    </w:p>
    <w:p w:rsidR="00DC6AE0" w:rsidRPr="00BA102C" w:rsidRDefault="00DC6AE0" w:rsidP="002E7138">
      <w:pPr>
        <w:ind w:left="284" w:hanging="284"/>
        <w:jc w:val="both"/>
        <w:rPr>
          <w:rFonts w:ascii="Calibri" w:hAnsi="Calibri"/>
          <w:snapToGrid w:val="0"/>
        </w:rPr>
      </w:pPr>
      <w:r w:rsidRPr="00BA102C">
        <w:rPr>
          <w:rFonts w:ascii="Calibri" w:hAnsi="Calibri"/>
          <w:b/>
          <w:bCs/>
          <w:snapToGrid w:val="0"/>
        </w:rPr>
        <w:t>4.</w:t>
      </w:r>
      <w:r w:rsidRPr="00BA102C">
        <w:rPr>
          <w:rFonts w:ascii="Calibri" w:hAnsi="Calibri"/>
          <w:snapToGrid w:val="0"/>
        </w:rPr>
        <w:t xml:space="preserve"> Por accidentes de tráfico de vehículos a motor, salvo en los casos en los que sea aplicable el apartado anterior, por haber sido calificado como accidente de trabajo y la asistencia deba ser asumida por una Mutua de Accidentes de Trabajo. </w:t>
      </w:r>
    </w:p>
    <w:p w:rsidR="00DC6AE0" w:rsidRPr="00BA102C" w:rsidRDefault="00DC6AE0" w:rsidP="002E7138">
      <w:pPr>
        <w:ind w:left="284" w:hanging="284"/>
        <w:jc w:val="both"/>
        <w:rPr>
          <w:rFonts w:ascii="Calibri" w:hAnsi="Calibri"/>
          <w:snapToGrid w:val="0"/>
        </w:rPr>
      </w:pPr>
      <w:r w:rsidRPr="00BA102C">
        <w:rPr>
          <w:rFonts w:ascii="Calibri" w:hAnsi="Calibri"/>
          <w:b/>
          <w:bCs/>
          <w:snapToGrid w:val="0"/>
        </w:rPr>
        <w:t>5.</w:t>
      </w:r>
      <w:r w:rsidRPr="00BA102C">
        <w:rPr>
          <w:rFonts w:ascii="Calibri" w:hAnsi="Calibri"/>
          <w:snapToGrid w:val="0"/>
        </w:rPr>
        <w:t xml:space="preserve"> Por accidentes o enfermedades cubiertas por el seguro obligatorio de deportistas federados y profesionales, el seguro obligatorio de viajeros o el seguro obligatorio de caza o cualquier otro seguro obligatorio. </w:t>
      </w:r>
    </w:p>
    <w:p w:rsidR="00DC6AE0" w:rsidRPr="00BA102C" w:rsidRDefault="00DC6AE0" w:rsidP="002E7138">
      <w:pPr>
        <w:ind w:left="284" w:hanging="284"/>
        <w:jc w:val="both"/>
        <w:rPr>
          <w:rFonts w:ascii="Calibri" w:hAnsi="Calibri"/>
          <w:snapToGrid w:val="0"/>
        </w:rPr>
      </w:pPr>
      <w:r w:rsidRPr="00BA102C">
        <w:rPr>
          <w:rFonts w:ascii="Calibri" w:hAnsi="Calibri"/>
          <w:b/>
          <w:bCs/>
          <w:snapToGrid w:val="0"/>
        </w:rPr>
        <w:t>6.</w:t>
      </w:r>
      <w:r w:rsidRPr="00BA102C">
        <w:rPr>
          <w:rFonts w:ascii="Calibri" w:hAnsi="Calibri"/>
          <w:snapToGrid w:val="0"/>
        </w:rPr>
        <w:t xml:space="preserve"> Por accidentes acaecidos con ocasión de eventos festivos, espectáculos públicos o por cualquier otro supuesto en que, en virtud de norma legal o reglamentaria, deba existir un seguro de responsabilidad frente a terceros por lesiones o enfermedades. </w:t>
      </w:r>
    </w:p>
    <w:p w:rsidR="00DC6AE0" w:rsidRPr="00BA102C" w:rsidRDefault="00DC6AE0" w:rsidP="002E7138">
      <w:pPr>
        <w:ind w:left="284" w:hanging="284"/>
        <w:jc w:val="both"/>
        <w:rPr>
          <w:rFonts w:ascii="Calibri" w:hAnsi="Calibri"/>
          <w:snapToGrid w:val="0"/>
        </w:rPr>
      </w:pPr>
      <w:r w:rsidRPr="00BA102C">
        <w:rPr>
          <w:rFonts w:ascii="Calibri" w:hAnsi="Calibri"/>
          <w:b/>
          <w:bCs/>
          <w:snapToGrid w:val="0"/>
        </w:rPr>
        <w:t>7.</w:t>
      </w:r>
      <w:r w:rsidRPr="00BA102C">
        <w:rPr>
          <w:rFonts w:ascii="Calibri" w:hAnsi="Calibri"/>
          <w:snapToGrid w:val="0"/>
        </w:rPr>
        <w:t xml:space="preserve"> Por realización de análisis, pruebas exploratorias y cualquier otro tipo de prestación asistencial a determinados colectivos que venga exigida por norma legal o reglamentaria, como consecuencia de la actividad que desarrollen, siempre que dichas prestaciones no estén cubiertas por las mutuas de accidentes de trabajo.</w:t>
      </w:r>
    </w:p>
    <w:p w:rsidR="00DC6AE0" w:rsidRPr="00BA102C" w:rsidRDefault="00DC6AE0" w:rsidP="002E7138">
      <w:pPr>
        <w:ind w:left="284" w:hanging="284"/>
        <w:jc w:val="both"/>
        <w:rPr>
          <w:rFonts w:ascii="Calibri" w:hAnsi="Calibri"/>
          <w:snapToGrid w:val="0"/>
        </w:rPr>
      </w:pPr>
      <w:r w:rsidRPr="00BA102C">
        <w:rPr>
          <w:rFonts w:ascii="Calibri" w:hAnsi="Calibri"/>
          <w:b/>
          <w:bCs/>
          <w:snapToGrid w:val="0"/>
        </w:rPr>
        <w:t>8.</w:t>
      </w:r>
      <w:r w:rsidRPr="00BA102C">
        <w:rPr>
          <w:rFonts w:ascii="Calibri" w:hAnsi="Calibri"/>
          <w:snapToGrid w:val="0"/>
        </w:rPr>
        <w:t xml:space="preserve"> Cualquier otro supuesto en que, en virtud de normas legales o reglamentarias, otros seguros públicos o privados o responsabilidad de terceros por las lesiones o enfermedades causadas a la persona asistida, el importe de las atenciones o prestaciones sanitarias deba ser a cargo de las entidades o terceros correspondientes. </w:t>
      </w:r>
    </w:p>
    <w:p w:rsidR="00DC6AE0" w:rsidRPr="00BA102C" w:rsidRDefault="00DC6AE0" w:rsidP="002E7138">
      <w:pPr>
        <w:pStyle w:val="Textoindependiente3"/>
        <w:ind w:left="284" w:hanging="284"/>
        <w:rPr>
          <w:rFonts w:ascii="Calibri" w:hAnsi="Calibri"/>
          <w:bCs/>
          <w:snapToGrid w:val="0"/>
          <w:sz w:val="20"/>
        </w:rPr>
      </w:pPr>
      <w:r w:rsidRPr="00BA102C">
        <w:rPr>
          <w:rFonts w:ascii="Calibri" w:hAnsi="Calibri"/>
          <w:b/>
          <w:snapToGrid w:val="0"/>
          <w:sz w:val="20"/>
        </w:rPr>
        <w:t>9.</w:t>
      </w:r>
      <w:r w:rsidRPr="00BA102C">
        <w:rPr>
          <w:rFonts w:ascii="Calibri" w:hAnsi="Calibri"/>
          <w:bCs/>
          <w:snapToGrid w:val="0"/>
          <w:sz w:val="20"/>
        </w:rPr>
        <w:t xml:space="preserve"> A usuarios del sistema sanitario público de la Comunidad Valenciana a quienes deba serle reclamado el coste de la asistencia sanitaria que reciban, por aplicación de lo dispuesto en la Ley 6/2008, de 2 de junio, de la Generalitat y su normativa de desarrollo.</w:t>
      </w:r>
    </w:p>
    <w:p w:rsidR="00DC6AE0" w:rsidRPr="00BA102C" w:rsidRDefault="00DC6AE0" w:rsidP="002E7138">
      <w:pPr>
        <w:jc w:val="both"/>
        <w:rPr>
          <w:rFonts w:ascii="Calibri" w:hAnsi="Calibri"/>
          <w:snapToGrid w:val="0"/>
        </w:rPr>
      </w:pPr>
    </w:p>
    <w:p w:rsidR="00DC6AE0" w:rsidRPr="00BA102C" w:rsidRDefault="00DC6AE0" w:rsidP="002E7138">
      <w:pPr>
        <w:jc w:val="both"/>
        <w:rPr>
          <w:rFonts w:ascii="Calibri" w:hAnsi="Calibri"/>
          <w:b/>
          <w:i/>
          <w:snapToGrid w:val="0"/>
        </w:rPr>
      </w:pPr>
    </w:p>
    <w:p w:rsidR="00DC6AE0" w:rsidRPr="00BA102C" w:rsidRDefault="00DC6AE0" w:rsidP="002E7138">
      <w:pPr>
        <w:jc w:val="both"/>
        <w:rPr>
          <w:rFonts w:ascii="Calibri" w:hAnsi="Calibri"/>
          <w:b/>
          <w:snapToGrid w:val="0"/>
        </w:rPr>
      </w:pPr>
      <w:r w:rsidRPr="00BA102C">
        <w:rPr>
          <w:rFonts w:ascii="Calibri" w:hAnsi="Calibri"/>
          <w:b/>
          <w:i/>
          <w:snapToGrid w:val="0"/>
        </w:rPr>
        <w:t>Artículo 172. Sujeto pasivo y responsables.</w:t>
      </w:r>
      <w:r w:rsidRPr="00BA102C">
        <w:rPr>
          <w:rFonts w:ascii="Calibri" w:hAnsi="Calibri"/>
          <w:b/>
          <w:snapToGrid w:val="0"/>
        </w:rPr>
        <w:t xml:space="preserve"> </w:t>
      </w:r>
    </w:p>
    <w:p w:rsidR="00DC6AE0" w:rsidRPr="00BA102C" w:rsidRDefault="00DC6AE0" w:rsidP="002E7138">
      <w:pPr>
        <w:jc w:val="both"/>
        <w:rPr>
          <w:rFonts w:ascii="Calibri" w:hAnsi="Calibri"/>
          <w:snapToGrid w:val="0"/>
        </w:rPr>
      </w:pPr>
    </w:p>
    <w:p w:rsidR="00DC6AE0" w:rsidRPr="00BA102C" w:rsidRDefault="00DC6AE0" w:rsidP="002E7138">
      <w:pPr>
        <w:jc w:val="both"/>
        <w:rPr>
          <w:rFonts w:ascii="Calibri" w:hAnsi="Calibri"/>
          <w:iCs/>
          <w:snapToGrid w:val="0"/>
        </w:rPr>
      </w:pPr>
    </w:p>
    <w:p w:rsidR="00DC6AE0" w:rsidRPr="00BA102C" w:rsidRDefault="00DC6AE0" w:rsidP="002E7138">
      <w:pPr>
        <w:jc w:val="both"/>
        <w:rPr>
          <w:rFonts w:ascii="Calibri" w:hAnsi="Calibri"/>
          <w:iCs/>
          <w:snapToGrid w:val="0"/>
        </w:rPr>
      </w:pPr>
      <w:r w:rsidRPr="00BA102C">
        <w:rPr>
          <w:rFonts w:ascii="Calibri" w:hAnsi="Calibri"/>
          <w:iCs/>
          <w:snapToGrid w:val="0"/>
        </w:rPr>
        <w:t xml:space="preserve">Uno.- Son sujetos pasivos de esta tasa, a título de contribuyente, las personas a quienes se presten los servicios sanitarios a que se refiere el artículo anterior. </w:t>
      </w:r>
    </w:p>
    <w:p w:rsidR="00DC6AE0" w:rsidRPr="00BA102C" w:rsidRDefault="00DC6AE0" w:rsidP="002E7138">
      <w:pPr>
        <w:jc w:val="both"/>
        <w:rPr>
          <w:rFonts w:ascii="Calibri" w:hAnsi="Calibri"/>
          <w:iCs/>
          <w:snapToGrid w:val="0"/>
        </w:rPr>
      </w:pPr>
    </w:p>
    <w:p w:rsidR="00DC6AE0" w:rsidRPr="00BA102C" w:rsidRDefault="00DC6AE0" w:rsidP="002E7138">
      <w:pPr>
        <w:jc w:val="both"/>
        <w:rPr>
          <w:rFonts w:ascii="Calibri" w:hAnsi="Calibri"/>
          <w:iCs/>
          <w:snapToGrid w:val="0"/>
        </w:rPr>
      </w:pPr>
      <w:r w:rsidRPr="00BA102C">
        <w:rPr>
          <w:rFonts w:ascii="Calibri" w:hAnsi="Calibri"/>
          <w:iCs/>
          <w:snapToGrid w:val="0"/>
        </w:rPr>
        <w:t>Dos.- Son sujetos pasivos sustitutos del contribuyente:</w:t>
      </w:r>
    </w:p>
    <w:p w:rsidR="00DC6AE0" w:rsidRPr="00BA102C" w:rsidRDefault="00DC6AE0" w:rsidP="002E7138">
      <w:pPr>
        <w:jc w:val="both"/>
        <w:rPr>
          <w:rFonts w:ascii="Calibri" w:hAnsi="Calibri"/>
          <w:iCs/>
          <w:snapToGrid w:val="0"/>
        </w:rPr>
      </w:pPr>
    </w:p>
    <w:p w:rsidR="00DC6AE0" w:rsidRPr="00BA102C" w:rsidRDefault="00DC6AE0" w:rsidP="002E7138">
      <w:pPr>
        <w:ind w:left="284" w:hanging="284"/>
        <w:jc w:val="both"/>
        <w:rPr>
          <w:rFonts w:ascii="Calibri" w:hAnsi="Calibri"/>
          <w:iCs/>
          <w:snapToGrid w:val="0"/>
        </w:rPr>
      </w:pPr>
      <w:r w:rsidRPr="00BA102C">
        <w:rPr>
          <w:rFonts w:ascii="Calibri" w:hAnsi="Calibri"/>
          <w:b/>
          <w:bCs/>
          <w:iCs/>
          <w:snapToGrid w:val="0"/>
        </w:rPr>
        <w:t>1.</w:t>
      </w:r>
      <w:r w:rsidRPr="00BA102C">
        <w:rPr>
          <w:rFonts w:ascii="Calibri" w:hAnsi="Calibri"/>
          <w:iCs/>
          <w:snapToGrid w:val="0"/>
        </w:rPr>
        <w:t xml:space="preserve"> En el supuesto contemplado en el apartado 1 del artículo anterior, la entidad aseguradora privada concertada con la Mutualidad a la que pertenece el asegurado o beneficiario y por la que éste haya optado para la cobertura de su asistencia sanitaria, respecto a aquellas prestaciones incluidas en el concierto.</w:t>
      </w:r>
    </w:p>
    <w:p w:rsidR="00DC6AE0" w:rsidRPr="00BA102C" w:rsidRDefault="00DC6AE0" w:rsidP="002E7138">
      <w:pPr>
        <w:ind w:left="284" w:hanging="284"/>
        <w:jc w:val="both"/>
        <w:rPr>
          <w:rFonts w:ascii="Calibri" w:hAnsi="Calibri"/>
          <w:iCs/>
          <w:snapToGrid w:val="0"/>
        </w:rPr>
      </w:pPr>
      <w:r w:rsidRPr="00BA102C">
        <w:rPr>
          <w:rFonts w:ascii="Calibri" w:hAnsi="Calibri"/>
          <w:b/>
          <w:iCs/>
          <w:snapToGrid w:val="0"/>
        </w:rPr>
        <w:t>2.</w:t>
      </w:r>
      <w:r w:rsidRPr="00BA102C">
        <w:rPr>
          <w:rFonts w:ascii="Calibri" w:hAnsi="Calibri"/>
          <w:iCs/>
          <w:snapToGrid w:val="0"/>
        </w:rPr>
        <w:t xml:space="preserve"> En el supuesto contemplado en el apartado 2 del artículo anterior, la empresa colaboradora.</w:t>
      </w:r>
    </w:p>
    <w:p w:rsidR="00DC6AE0" w:rsidRPr="00BA102C" w:rsidRDefault="00DC6AE0" w:rsidP="002E7138">
      <w:pPr>
        <w:ind w:left="284" w:hanging="284"/>
        <w:jc w:val="both"/>
        <w:rPr>
          <w:rFonts w:ascii="Calibri" w:hAnsi="Calibri"/>
          <w:iCs/>
          <w:snapToGrid w:val="0"/>
        </w:rPr>
      </w:pPr>
      <w:r w:rsidRPr="00BA102C">
        <w:rPr>
          <w:rFonts w:ascii="Calibri" w:hAnsi="Calibri"/>
          <w:b/>
          <w:bCs/>
          <w:iCs/>
          <w:snapToGrid w:val="0"/>
        </w:rPr>
        <w:t>3.</w:t>
      </w:r>
      <w:r w:rsidRPr="00BA102C">
        <w:rPr>
          <w:rFonts w:ascii="Calibri" w:hAnsi="Calibri"/>
          <w:iCs/>
          <w:snapToGrid w:val="0"/>
        </w:rPr>
        <w:t xml:space="preserve"> En el supuesto contemplado en el apartado 3 del artículo anterior, la  entidad o la Mutua de Accidentes de Trabajo y Enfermedad Profesional que deba asumir la cobertura de las prestaciones sanitarias, farmacéuticas y recuperadoras derivadas de accidente de trabajo y enfermedad profesional.</w:t>
      </w:r>
    </w:p>
    <w:p w:rsidR="00DC6AE0" w:rsidRPr="00BA102C" w:rsidRDefault="00DC6AE0" w:rsidP="002E7138">
      <w:pPr>
        <w:ind w:left="284" w:hanging="284"/>
        <w:jc w:val="both"/>
        <w:rPr>
          <w:rFonts w:ascii="Calibri" w:hAnsi="Calibri"/>
          <w:iCs/>
          <w:snapToGrid w:val="0"/>
        </w:rPr>
      </w:pPr>
      <w:r w:rsidRPr="00BA102C">
        <w:rPr>
          <w:rFonts w:ascii="Calibri" w:hAnsi="Calibri"/>
          <w:b/>
          <w:bCs/>
          <w:iCs/>
          <w:snapToGrid w:val="0"/>
        </w:rPr>
        <w:lastRenderedPageBreak/>
        <w:t>4.</w:t>
      </w:r>
      <w:r w:rsidRPr="00BA102C">
        <w:rPr>
          <w:rFonts w:ascii="Calibri" w:hAnsi="Calibri"/>
          <w:iCs/>
          <w:snapToGrid w:val="0"/>
        </w:rPr>
        <w:t xml:space="preserve"> En el supuesto contemplado en el apartado 4 del artículo anterior, las personas o entidades aseguradoras de los riesgos derivados de la circulación de vehículos a motor.</w:t>
      </w:r>
    </w:p>
    <w:p w:rsidR="00DC6AE0" w:rsidRPr="00BA102C" w:rsidRDefault="00DC6AE0" w:rsidP="002E7138">
      <w:pPr>
        <w:ind w:left="284" w:hanging="284"/>
        <w:jc w:val="both"/>
        <w:rPr>
          <w:rFonts w:ascii="Calibri" w:hAnsi="Calibri"/>
          <w:iCs/>
          <w:snapToGrid w:val="0"/>
        </w:rPr>
      </w:pPr>
      <w:r w:rsidRPr="00BA102C">
        <w:rPr>
          <w:rFonts w:ascii="Calibri" w:hAnsi="Calibri"/>
          <w:iCs/>
          <w:snapToGrid w:val="0"/>
        </w:rPr>
        <w:tab/>
        <w:t>En el caso de entidades aseguradoras que actúen en territorio español en régimen de libre prestación de servicios y que aseguren los riesgos a que se refiere el párrafo anterior, será sujeto pasivo sustituto del contribuyente el representante o representantes que tengan designado en este territorio.</w:t>
      </w:r>
    </w:p>
    <w:p w:rsidR="00DC6AE0" w:rsidRPr="00BA102C" w:rsidRDefault="00DC6AE0" w:rsidP="002E7138">
      <w:pPr>
        <w:ind w:left="284" w:hanging="284"/>
        <w:jc w:val="both"/>
        <w:rPr>
          <w:rFonts w:ascii="Calibri" w:hAnsi="Calibri"/>
          <w:iCs/>
          <w:snapToGrid w:val="0"/>
        </w:rPr>
      </w:pPr>
      <w:r w:rsidRPr="00BA102C">
        <w:rPr>
          <w:rFonts w:ascii="Calibri" w:hAnsi="Calibri"/>
          <w:b/>
          <w:bCs/>
          <w:iCs/>
          <w:snapToGrid w:val="0"/>
        </w:rPr>
        <w:t>5.</w:t>
      </w:r>
      <w:r w:rsidRPr="00BA102C">
        <w:rPr>
          <w:rFonts w:ascii="Calibri" w:hAnsi="Calibri"/>
          <w:iCs/>
          <w:snapToGrid w:val="0"/>
        </w:rPr>
        <w:t xml:space="preserve"> En los supuestos contemplados en los apartados 5 y 6 del artículo anterior, las personas o entidades aseguradoras de los riesgos que motiven la prestación de los servicios sanitarios.</w:t>
      </w:r>
    </w:p>
    <w:p w:rsidR="00DC6AE0" w:rsidRPr="00BA102C" w:rsidRDefault="00DC6AE0" w:rsidP="002E7138">
      <w:pPr>
        <w:ind w:left="284" w:hanging="284"/>
        <w:jc w:val="both"/>
        <w:rPr>
          <w:rFonts w:ascii="Calibri" w:hAnsi="Calibri"/>
          <w:iCs/>
          <w:snapToGrid w:val="0"/>
        </w:rPr>
      </w:pPr>
      <w:r w:rsidRPr="00BA102C">
        <w:rPr>
          <w:rFonts w:ascii="Calibri" w:hAnsi="Calibri"/>
          <w:b/>
          <w:bCs/>
          <w:iCs/>
          <w:snapToGrid w:val="0"/>
        </w:rPr>
        <w:t>6.</w:t>
      </w:r>
      <w:r w:rsidRPr="00BA102C">
        <w:rPr>
          <w:rFonts w:ascii="Calibri" w:hAnsi="Calibri"/>
          <w:iCs/>
          <w:snapToGrid w:val="0"/>
        </w:rPr>
        <w:t xml:space="preserve"> En el supuesto contemplado en el apartado 7 del artículo anterior, las personas, físicas o jurídicas, que sean titulares de la actividad que se desarrolle en los locales, establecimientos o inmuebles de pública concurrencia donde se realice la actividad.</w:t>
      </w:r>
    </w:p>
    <w:p w:rsidR="00DC6AE0" w:rsidRPr="00BA102C" w:rsidRDefault="00DC6AE0" w:rsidP="002E7138">
      <w:pPr>
        <w:pStyle w:val="Textoindependiente"/>
        <w:spacing w:line="240" w:lineRule="auto"/>
        <w:ind w:left="284" w:hanging="284"/>
        <w:rPr>
          <w:rFonts w:ascii="Calibri" w:hAnsi="Calibri"/>
          <w:b w:val="0"/>
          <w:iCs/>
          <w:sz w:val="20"/>
        </w:rPr>
      </w:pPr>
      <w:r w:rsidRPr="00BA102C">
        <w:rPr>
          <w:rFonts w:ascii="Calibri" w:hAnsi="Calibri"/>
          <w:bCs/>
          <w:iCs/>
          <w:sz w:val="20"/>
        </w:rPr>
        <w:t>7.</w:t>
      </w:r>
      <w:r w:rsidRPr="00BA102C">
        <w:rPr>
          <w:rFonts w:ascii="Calibri" w:hAnsi="Calibri"/>
          <w:b w:val="0"/>
          <w:iCs/>
          <w:sz w:val="20"/>
        </w:rPr>
        <w:t xml:space="preserve"> En los supuestos contemplados en los apartados 8 y 9 del artículo anterior, la entidad, pública o privada, o persona física, obligada legal o reglamentariamente a asumir el coste de las prestaciones sanitarias. </w:t>
      </w:r>
    </w:p>
    <w:p w:rsidR="00DC6AE0" w:rsidRPr="00BA102C" w:rsidRDefault="00DC6AE0" w:rsidP="002E7138">
      <w:pPr>
        <w:jc w:val="both"/>
        <w:rPr>
          <w:rFonts w:ascii="Calibri" w:hAnsi="Calibri"/>
          <w:iCs/>
          <w:snapToGrid w:val="0"/>
        </w:rPr>
      </w:pPr>
    </w:p>
    <w:p w:rsidR="00DC6AE0" w:rsidRPr="00BA102C" w:rsidRDefault="00DC6AE0" w:rsidP="002E7138">
      <w:pPr>
        <w:jc w:val="both"/>
        <w:rPr>
          <w:rFonts w:ascii="Calibri" w:hAnsi="Calibri"/>
          <w:iCs/>
          <w:snapToGrid w:val="0"/>
        </w:rPr>
      </w:pPr>
      <w:r w:rsidRPr="00BA102C">
        <w:rPr>
          <w:rFonts w:ascii="Calibri" w:hAnsi="Calibri"/>
          <w:iCs/>
          <w:snapToGrid w:val="0"/>
        </w:rPr>
        <w:tab/>
      </w:r>
    </w:p>
    <w:p w:rsidR="00DC6AE0" w:rsidRPr="00BA102C" w:rsidRDefault="00DC6AE0" w:rsidP="002E7138">
      <w:pPr>
        <w:pStyle w:val="Textoindependiente2"/>
        <w:jc w:val="both"/>
        <w:rPr>
          <w:rFonts w:ascii="Calibri" w:hAnsi="Calibri"/>
          <w:iCs/>
          <w:sz w:val="20"/>
        </w:rPr>
      </w:pPr>
      <w:r w:rsidRPr="00BA102C">
        <w:rPr>
          <w:rFonts w:ascii="Calibri" w:hAnsi="Calibri"/>
          <w:iCs/>
          <w:sz w:val="20"/>
        </w:rPr>
        <w:t xml:space="preserve">Tres.- Son responsables solidarios del pago de la tasa, los siguientes: </w:t>
      </w:r>
    </w:p>
    <w:p w:rsidR="00DC6AE0" w:rsidRPr="00BA102C" w:rsidRDefault="00DC6AE0" w:rsidP="002E7138">
      <w:pPr>
        <w:pStyle w:val="Textoindependiente"/>
        <w:spacing w:line="240" w:lineRule="auto"/>
        <w:rPr>
          <w:rFonts w:ascii="Calibri" w:hAnsi="Calibri"/>
          <w:bCs/>
          <w:iCs/>
          <w:sz w:val="20"/>
        </w:rPr>
      </w:pPr>
    </w:p>
    <w:p w:rsidR="00DC6AE0" w:rsidRPr="00BA102C" w:rsidRDefault="00DC6AE0" w:rsidP="002E7138">
      <w:pPr>
        <w:pStyle w:val="Textoindependiente"/>
        <w:spacing w:line="240" w:lineRule="auto"/>
        <w:ind w:left="284" w:hanging="284"/>
        <w:rPr>
          <w:rFonts w:ascii="Calibri" w:hAnsi="Calibri"/>
          <w:b w:val="0"/>
          <w:iCs/>
          <w:sz w:val="20"/>
        </w:rPr>
      </w:pPr>
      <w:r w:rsidRPr="00BA102C">
        <w:rPr>
          <w:rFonts w:ascii="Calibri" w:hAnsi="Calibri"/>
          <w:bCs/>
          <w:iCs/>
          <w:sz w:val="20"/>
        </w:rPr>
        <w:t>1.</w:t>
      </w:r>
      <w:r w:rsidRPr="00BA102C">
        <w:rPr>
          <w:rFonts w:ascii="Calibri" w:hAnsi="Calibri"/>
          <w:b w:val="0"/>
          <w:iCs/>
          <w:sz w:val="20"/>
        </w:rPr>
        <w:t xml:space="preserve"> En el supuesto de prestaciones sanitarias derivadas de accidentes de trabajo o enfermedad profesional, el empresario que incumpla la obligación de comunicar a la autoridad laboral el parte de accidente de trabajo o enfermedad profesional. </w:t>
      </w:r>
    </w:p>
    <w:p w:rsidR="00DC6AE0" w:rsidRPr="00BA102C" w:rsidRDefault="00DC6AE0" w:rsidP="002E7138">
      <w:pPr>
        <w:pStyle w:val="Fuentepredeterminada"/>
        <w:ind w:left="284" w:hanging="284"/>
        <w:rPr>
          <w:rFonts w:ascii="Calibri" w:hAnsi="Calibri" w:cs="TimesNewRomanPSMT"/>
        </w:rPr>
      </w:pPr>
      <w:r w:rsidRPr="00BA102C">
        <w:rPr>
          <w:rFonts w:ascii="Calibri" w:hAnsi="Calibri"/>
          <w:b/>
        </w:rPr>
        <w:t>2.</w:t>
      </w:r>
      <w:r w:rsidRPr="00BA102C">
        <w:rPr>
          <w:rFonts w:ascii="Calibri" w:hAnsi="Calibri"/>
        </w:rPr>
        <w:t xml:space="preserve"> En el supuesto a que se refiere el apartado 6 del artículo anterior, cuando el festejo, espectáculo público o actividad recreativa no esté asegurado o el riesgo asegurado sea inferior al importe de la asistencia, </w:t>
      </w:r>
      <w:r w:rsidRPr="00BA102C">
        <w:rPr>
          <w:rFonts w:ascii="Calibri" w:hAnsi="Calibri" w:cs="TimesNewRomanPSMT"/>
        </w:rPr>
        <w:t>los organizadores del festejo, espectáculo público o actividad recreativa correspondiente, por el importe de la tasa no cubierto por el seguro.</w:t>
      </w:r>
    </w:p>
    <w:p w:rsidR="00DC6AE0" w:rsidRPr="00BA102C" w:rsidRDefault="00DC6AE0" w:rsidP="002E7138">
      <w:pPr>
        <w:pStyle w:val="Fuentepredeterminada"/>
        <w:ind w:left="284" w:hanging="284"/>
        <w:rPr>
          <w:rFonts w:ascii="Calibri" w:hAnsi="Calibri" w:cs="TimesNewRomanPSMT"/>
        </w:rPr>
      </w:pPr>
      <w:r w:rsidRPr="00BA102C">
        <w:rPr>
          <w:rFonts w:ascii="Calibri" w:hAnsi="Calibri" w:cs="TimesNewRomanPSMT"/>
          <w:b/>
        </w:rPr>
        <w:t xml:space="preserve">3. </w:t>
      </w:r>
      <w:r w:rsidRPr="00BA102C">
        <w:rPr>
          <w:rFonts w:ascii="Calibri" w:hAnsi="Calibri" w:cs="TimesNewRomanPSMT"/>
        </w:rPr>
        <w:t>En el supuesto a que se refiere el apartado 9 del artículo anterior, las personas físicas o jurídicas que, no reuniendo la condición legal de contribuyente o sustituto del contribuyente, acepten expresamente a su cargo la obligación de pagar el importe de los servicios de asistencia sanitaria y farmacéuticas prestados.</w:t>
      </w:r>
    </w:p>
    <w:p w:rsidR="00DC6AE0" w:rsidRPr="00BA102C" w:rsidRDefault="00DC6AE0" w:rsidP="002E7138">
      <w:pPr>
        <w:jc w:val="both"/>
        <w:rPr>
          <w:rFonts w:ascii="Calibri" w:hAnsi="Calibri"/>
          <w:iCs/>
          <w:snapToGrid w:val="0"/>
        </w:rPr>
      </w:pPr>
    </w:p>
    <w:p w:rsidR="00DC6AE0" w:rsidRDefault="00DC6AE0" w:rsidP="002E7138">
      <w:pPr>
        <w:jc w:val="both"/>
        <w:rPr>
          <w:rFonts w:ascii="Calibri" w:hAnsi="Calibri"/>
          <w:iCs/>
          <w:snapToGrid w:val="0"/>
        </w:rPr>
      </w:pPr>
    </w:p>
    <w:p w:rsidR="00DC6AE0" w:rsidRDefault="00DC6AE0" w:rsidP="002E7138">
      <w:pPr>
        <w:jc w:val="both"/>
        <w:rPr>
          <w:rFonts w:ascii="Calibri" w:hAnsi="Calibri"/>
          <w:iCs/>
          <w:snapToGrid w:val="0"/>
        </w:rPr>
      </w:pPr>
      <w:r w:rsidRPr="00E0394C">
        <w:rPr>
          <w:rFonts w:ascii="Calibri" w:hAnsi="Calibri"/>
          <w:b/>
          <w:iCs/>
          <w:snapToGrid w:val="0"/>
        </w:rPr>
        <w:t>Artículo 172bis</w:t>
      </w:r>
      <w:r w:rsidR="00CE4F3A">
        <w:rPr>
          <w:rStyle w:val="Refdenotaalpie"/>
          <w:b/>
          <w:iCs/>
          <w:snapToGrid w:val="0"/>
        </w:rPr>
        <w:footnoteReference w:id="1"/>
      </w:r>
      <w:r>
        <w:rPr>
          <w:rFonts w:ascii="Calibri" w:hAnsi="Calibri"/>
          <w:iCs/>
          <w:snapToGrid w:val="0"/>
        </w:rPr>
        <w:t xml:space="preserve">. </w:t>
      </w:r>
      <w:r w:rsidRPr="00E0394C">
        <w:rPr>
          <w:rFonts w:ascii="Calibri" w:hAnsi="Calibri"/>
          <w:b/>
          <w:iCs/>
          <w:snapToGrid w:val="0"/>
        </w:rPr>
        <w:t>Exenciones.</w:t>
      </w:r>
    </w:p>
    <w:p w:rsidR="00DC6AE0" w:rsidRDefault="00DC6AE0" w:rsidP="002E7138">
      <w:pPr>
        <w:jc w:val="both"/>
        <w:rPr>
          <w:rFonts w:ascii="Calibri" w:hAnsi="Calibri"/>
          <w:iCs/>
          <w:snapToGrid w:val="0"/>
        </w:rPr>
      </w:pPr>
    </w:p>
    <w:p w:rsidR="00DC6AE0" w:rsidRDefault="00DC6AE0" w:rsidP="002E7138">
      <w:pPr>
        <w:jc w:val="both"/>
        <w:rPr>
          <w:rFonts w:ascii="Calibri" w:hAnsi="Calibri"/>
          <w:iCs/>
          <w:snapToGrid w:val="0"/>
        </w:rPr>
      </w:pPr>
      <w:r>
        <w:rPr>
          <w:rFonts w:ascii="Calibri" w:hAnsi="Calibri"/>
          <w:iCs/>
          <w:snapToGrid w:val="0"/>
        </w:rPr>
        <w:t xml:space="preserve">Las víctimas de actos de violencia </w:t>
      </w:r>
      <w:r w:rsidR="00C81D8C">
        <w:rPr>
          <w:rFonts w:ascii="Calibri" w:hAnsi="Calibri"/>
          <w:iCs/>
          <w:snapToGrid w:val="0"/>
        </w:rPr>
        <w:t xml:space="preserve">machista </w:t>
      </w:r>
      <w:r>
        <w:rPr>
          <w:rFonts w:ascii="Calibri" w:hAnsi="Calibri"/>
          <w:iCs/>
          <w:snapToGrid w:val="0"/>
        </w:rPr>
        <w:t xml:space="preserve">que tengan lugar en el territorio </w:t>
      </w:r>
      <w:r w:rsidR="00C81D8C">
        <w:rPr>
          <w:rFonts w:ascii="Calibri" w:hAnsi="Calibri"/>
          <w:iCs/>
          <w:snapToGrid w:val="0"/>
        </w:rPr>
        <w:t xml:space="preserve">valenciano sean o no residentes en el mismo, o los que sean sufridos por residentes en el territorio valenciano </w:t>
      </w:r>
      <w:r w:rsidR="00D36E0A">
        <w:rPr>
          <w:rFonts w:ascii="Calibri" w:hAnsi="Calibri"/>
          <w:iCs/>
          <w:snapToGrid w:val="0"/>
        </w:rPr>
        <w:t>en</w:t>
      </w:r>
      <w:r w:rsidR="00C81D8C">
        <w:rPr>
          <w:rFonts w:ascii="Calibri" w:hAnsi="Calibri"/>
          <w:iCs/>
          <w:snapToGrid w:val="0"/>
        </w:rPr>
        <w:t xml:space="preserve"> otra comunidad</w:t>
      </w:r>
      <w:r w:rsidR="00D36E0A">
        <w:rPr>
          <w:rFonts w:ascii="Calibri" w:hAnsi="Calibri"/>
          <w:iCs/>
          <w:snapToGrid w:val="0"/>
        </w:rPr>
        <w:t xml:space="preserve"> autónoma, y </w:t>
      </w:r>
      <w:r>
        <w:rPr>
          <w:rFonts w:ascii="Calibri" w:hAnsi="Calibri"/>
          <w:iCs/>
          <w:snapToGrid w:val="0"/>
        </w:rPr>
        <w:t xml:space="preserve">acrediten </w:t>
      </w:r>
      <w:r w:rsidR="00D36E0A">
        <w:rPr>
          <w:rFonts w:ascii="Calibri" w:hAnsi="Calibri"/>
          <w:iCs/>
          <w:snapToGrid w:val="0"/>
        </w:rPr>
        <w:t>esta</w:t>
      </w:r>
      <w:r>
        <w:rPr>
          <w:rFonts w:ascii="Calibri" w:hAnsi="Calibri"/>
          <w:iCs/>
          <w:snapToGrid w:val="0"/>
        </w:rPr>
        <w:t xml:space="preserve"> condición mediante cualquiera de los medios de prueba previstos en el artículo 9 de la Ley 7/2012, de 23 de noviembre, de la Generalitat, </w:t>
      </w:r>
      <w:r w:rsidR="00D36E0A">
        <w:rPr>
          <w:rFonts w:ascii="Calibri" w:hAnsi="Calibri"/>
          <w:iCs/>
          <w:snapToGrid w:val="0"/>
        </w:rPr>
        <w:t>i</w:t>
      </w:r>
      <w:r>
        <w:rPr>
          <w:rFonts w:ascii="Calibri" w:hAnsi="Calibri"/>
          <w:iCs/>
          <w:snapToGrid w:val="0"/>
        </w:rPr>
        <w:t xml:space="preserve">ntegral contra la </w:t>
      </w:r>
      <w:r w:rsidR="00D36E0A">
        <w:rPr>
          <w:rFonts w:ascii="Calibri" w:hAnsi="Calibri"/>
          <w:iCs/>
          <w:snapToGrid w:val="0"/>
        </w:rPr>
        <w:t>v</w:t>
      </w:r>
      <w:r>
        <w:rPr>
          <w:rFonts w:ascii="Calibri" w:hAnsi="Calibri"/>
          <w:iCs/>
          <w:snapToGrid w:val="0"/>
        </w:rPr>
        <w:t xml:space="preserve">iolencia sobre la </w:t>
      </w:r>
      <w:r w:rsidR="00D36E0A">
        <w:rPr>
          <w:rFonts w:ascii="Calibri" w:hAnsi="Calibri"/>
          <w:iCs/>
          <w:snapToGrid w:val="0"/>
        </w:rPr>
        <w:t>m</w:t>
      </w:r>
      <w:r>
        <w:rPr>
          <w:rFonts w:ascii="Calibri" w:hAnsi="Calibri"/>
          <w:iCs/>
          <w:snapToGrid w:val="0"/>
        </w:rPr>
        <w:t>ujer en el ámbito de la Comunitat Valenciana, estarán exentas del pago de las tasas previstas en el artículo 173 de esta ley.</w:t>
      </w:r>
    </w:p>
    <w:p w:rsidR="00DC6AE0" w:rsidRDefault="00DC6AE0" w:rsidP="002E7138">
      <w:pPr>
        <w:jc w:val="both"/>
        <w:rPr>
          <w:rFonts w:ascii="Calibri" w:hAnsi="Calibri"/>
          <w:iCs/>
          <w:snapToGrid w:val="0"/>
        </w:rPr>
      </w:pPr>
    </w:p>
    <w:p w:rsidR="00DC6AE0" w:rsidRPr="00BA102C" w:rsidRDefault="00DC6AE0" w:rsidP="002E7138">
      <w:pPr>
        <w:jc w:val="both"/>
        <w:rPr>
          <w:rFonts w:ascii="Calibri" w:hAnsi="Calibri"/>
          <w:iCs/>
          <w:snapToGrid w:val="0"/>
        </w:rPr>
      </w:pPr>
    </w:p>
    <w:p w:rsidR="00DC6AE0" w:rsidRPr="00BA102C" w:rsidRDefault="00DC6AE0" w:rsidP="002E7138">
      <w:pPr>
        <w:jc w:val="both"/>
        <w:rPr>
          <w:rFonts w:ascii="Calibri" w:hAnsi="Calibri"/>
          <w:b/>
          <w:snapToGrid w:val="0"/>
        </w:rPr>
      </w:pPr>
      <w:r w:rsidRPr="00BA102C">
        <w:rPr>
          <w:rFonts w:ascii="Calibri" w:hAnsi="Calibri"/>
          <w:b/>
          <w:i/>
          <w:snapToGrid w:val="0"/>
        </w:rPr>
        <w:t>Artículo 173. Tipos de gravamen</w:t>
      </w:r>
      <w:r w:rsidR="00CE4F3A">
        <w:rPr>
          <w:rStyle w:val="Refdenotaalpie"/>
          <w:b/>
          <w:i/>
          <w:snapToGrid w:val="0"/>
        </w:rPr>
        <w:footnoteReference w:id="2"/>
      </w:r>
      <w:r w:rsidRPr="00BA102C">
        <w:rPr>
          <w:rFonts w:ascii="Calibri" w:hAnsi="Calibri"/>
          <w:b/>
          <w:i/>
          <w:snapToGrid w:val="0"/>
        </w:rPr>
        <w:t>.</w:t>
      </w:r>
    </w:p>
    <w:p w:rsidR="00DC6AE0" w:rsidRPr="00BA102C" w:rsidRDefault="00DC6AE0" w:rsidP="002E7138">
      <w:pPr>
        <w:jc w:val="both"/>
        <w:rPr>
          <w:rFonts w:ascii="Calibri" w:hAnsi="Calibri"/>
          <w:b/>
          <w:snapToGrid w:val="0"/>
        </w:rPr>
      </w:pPr>
    </w:p>
    <w:p w:rsidR="00DC6AE0" w:rsidRPr="00BA102C" w:rsidRDefault="00DC6AE0" w:rsidP="002E7138">
      <w:pPr>
        <w:pStyle w:val="Ttulo3"/>
        <w:jc w:val="both"/>
        <w:rPr>
          <w:rFonts w:ascii="Calibri" w:hAnsi="Calibri"/>
          <w:b w:val="0"/>
          <w:bCs/>
          <w:sz w:val="20"/>
        </w:rPr>
      </w:pPr>
      <w:r w:rsidRPr="00BA102C">
        <w:rPr>
          <w:rFonts w:ascii="Calibri" w:hAnsi="Calibri"/>
          <w:bCs/>
          <w:sz w:val="20"/>
        </w:rPr>
        <w:t>UNO. TARIFAS POR PROCESOS HOSPITALARIOS</w:t>
      </w:r>
      <w:r w:rsidRPr="00BA102C">
        <w:rPr>
          <w:rFonts w:ascii="Calibri" w:hAnsi="Calibri"/>
          <w:b w:val="0"/>
          <w:bCs/>
          <w:sz w:val="20"/>
        </w:rPr>
        <w:t xml:space="preserve"> </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rPr>
        <w:t xml:space="preserve">1. Las tarifas por procesos hospitalarios se aplicarán a partir de la obtención del correspondiente Grupo Relacionado por el Diagnóstico (en adelante, GRD). A los efectos de la aplicación de la presente ley y de las tarifas recogidas en este artículo, el GRD se define como un sistema de clasificación de pacientes, a partir del cual se relacionan los distintos tipos de pacientes tratados en un hospital con el coste que representa su asistencia. Para la obtención del GRD, se </w:t>
      </w:r>
      <w:r w:rsidRPr="00BA102C">
        <w:rPr>
          <w:rFonts w:ascii="Calibri" w:hAnsi="Calibri"/>
        </w:rPr>
        <w:lastRenderedPageBreak/>
        <w:t>parte de los datos de los pacientes dados de alta hospitalaria (CMBD), clasificándolos en base a datos individuales, como la edad, sexo, circunstancias del alta, diagnóstico principal, intervenciones realizadas durante el ingreso hospitalario, tanto médicas como quirúrgicas, y diagnósticos secundarios que coexisten con el principal, que incluyen las complicaciones y las comorbilidades. A partir de esta información, y a través de la aplicación del agrupador AP-GRD correspondiente, se obtiene el GRD, al que se aplican los costes que le son atribuibles.</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rPr>
        <w:t xml:space="preserve">Las tarifas por procesos hospitalarios recogen todas las prestaciones sanitarias realizadas en un mismo centro hospitalario a un paciente en régimen de internamiento en el período comprendido entre su ingreso y el alta hospitalaria en dicho centro, incluyendo la atención recibida en urgencias. En estas tarifas, se excluye el coste de las prótesis, cuyo importe deberá liquidarse de forma separada. La liquidación de las endoprótesis y las exoprótesis se efectuará de acuerdo con el coste de adquisición al proveedor. </w:t>
      </w:r>
    </w:p>
    <w:p w:rsidR="00DC6AE0" w:rsidRPr="00BA102C" w:rsidRDefault="00DC6AE0" w:rsidP="002E7138">
      <w:pPr>
        <w:pStyle w:val="Fuentepredeterminada"/>
        <w:rPr>
          <w:rFonts w:ascii="Calibri" w:hAnsi="Calibri"/>
        </w:rPr>
      </w:pPr>
    </w:p>
    <w:p w:rsidR="00DC6AE0" w:rsidRPr="00BA102C" w:rsidRDefault="00DC6AE0" w:rsidP="002E7138">
      <w:pPr>
        <w:jc w:val="both"/>
        <w:rPr>
          <w:rFonts w:ascii="Calibri" w:hAnsi="Calibri"/>
        </w:rPr>
      </w:pPr>
      <w:r w:rsidRPr="00BA102C">
        <w:rPr>
          <w:rFonts w:ascii="Calibri" w:hAnsi="Calibri"/>
        </w:rPr>
        <w:t>Cualquier prestación realizada con anterioridad al ingreso hospitalario o en urgencias, o con posterioridad al alta del paciente, se liquidará separadamente, aplicando para ello las tarifas relacionadas en el apartado dos de este artículo.</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rPr>
        <w:t>Estas tarifas se aplicarán en todos los casos en que se produzca ingreso hospitalario del paciente, con independencia del plazo transcurrido entre el momento del ingreso y el alta hospitalaria.</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pStyle w:val="Textoindependiente3"/>
        <w:rPr>
          <w:rFonts w:ascii="Calibri" w:hAnsi="Calibri"/>
          <w:sz w:val="20"/>
        </w:rPr>
      </w:pPr>
      <w:r w:rsidRPr="00BA102C">
        <w:rPr>
          <w:rFonts w:ascii="Calibri" w:hAnsi="Calibri"/>
          <w:sz w:val="20"/>
        </w:rPr>
        <w:t>2. La tasa correspondiente a cada proceso hospitalario se exigirá conforme a lo dispuesto en el siguiente cuadro de tarifas:</w:t>
      </w:r>
    </w:p>
    <w:p w:rsidR="00DC6AE0" w:rsidRDefault="00DC6AE0" w:rsidP="002E7138">
      <w:pPr>
        <w:pStyle w:val="Textoindependiente3"/>
        <w:rPr>
          <w:rFonts w:ascii="Calibri" w:hAnsi="Calibri"/>
          <w:sz w:val="20"/>
        </w:rPr>
      </w:pPr>
    </w:p>
    <w:tbl>
      <w:tblPr>
        <w:tblW w:w="994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0"/>
        <w:gridCol w:w="7806"/>
        <w:gridCol w:w="1052"/>
      </w:tblGrid>
      <w:tr w:rsidR="003E659B" w:rsidRPr="00D467FD" w:rsidTr="0076584E">
        <w:trPr>
          <w:trHeight w:val="732"/>
        </w:trPr>
        <w:tc>
          <w:tcPr>
            <w:tcW w:w="1091" w:type="dxa"/>
            <w:shd w:val="clear" w:color="auto" w:fill="auto"/>
            <w:noWrap/>
            <w:vAlign w:val="bottom"/>
          </w:tcPr>
          <w:p w:rsidR="003E659B" w:rsidRPr="00D467FD" w:rsidRDefault="003E659B" w:rsidP="002E7138">
            <w:pPr>
              <w:jc w:val="center"/>
              <w:rPr>
                <w:rFonts w:asciiTheme="minorHAnsi" w:hAnsiTheme="minorHAnsi" w:cs="Arial"/>
                <w:b/>
                <w:color w:val="000000"/>
              </w:rPr>
            </w:pPr>
            <w:r w:rsidRPr="00D467FD">
              <w:rPr>
                <w:rFonts w:asciiTheme="minorHAnsi" w:hAnsiTheme="minorHAnsi" w:cs="Arial"/>
                <w:b/>
                <w:color w:val="000000"/>
              </w:rPr>
              <w:t>CÓDIGO</w:t>
            </w:r>
          </w:p>
          <w:p w:rsidR="003E659B" w:rsidRPr="00D467FD" w:rsidRDefault="003E659B" w:rsidP="002E7138">
            <w:pPr>
              <w:jc w:val="center"/>
              <w:rPr>
                <w:rFonts w:asciiTheme="minorHAnsi" w:hAnsiTheme="minorHAnsi" w:cs="Arial"/>
                <w:b/>
                <w:color w:val="000000"/>
              </w:rPr>
            </w:pPr>
            <w:r w:rsidRPr="00D467FD">
              <w:rPr>
                <w:rFonts w:asciiTheme="minorHAnsi" w:hAnsiTheme="minorHAnsi" w:cs="Arial"/>
                <w:b/>
                <w:color w:val="000000"/>
              </w:rPr>
              <w:t>(AP-GRD</w:t>
            </w:r>
          </w:p>
          <w:p w:rsidR="003E659B" w:rsidRPr="00D467FD" w:rsidRDefault="003E659B" w:rsidP="002E7138">
            <w:pPr>
              <w:jc w:val="center"/>
              <w:rPr>
                <w:rFonts w:asciiTheme="minorHAnsi" w:hAnsiTheme="minorHAnsi" w:cs="Arial"/>
                <w:b/>
                <w:color w:val="000000"/>
              </w:rPr>
            </w:pPr>
            <w:r w:rsidRPr="00D467FD">
              <w:rPr>
                <w:rFonts w:asciiTheme="minorHAnsi" w:hAnsiTheme="minorHAnsi" w:cs="Arial"/>
                <w:b/>
                <w:color w:val="000000"/>
              </w:rPr>
              <w:t>v 27.0)</w:t>
            </w:r>
          </w:p>
        </w:tc>
        <w:tc>
          <w:tcPr>
            <w:tcW w:w="7810" w:type="dxa"/>
            <w:shd w:val="clear" w:color="auto" w:fill="auto"/>
            <w:noWrap/>
            <w:vAlign w:val="center"/>
          </w:tcPr>
          <w:p w:rsidR="003E659B" w:rsidRPr="00D467FD" w:rsidRDefault="003E659B" w:rsidP="002E7138">
            <w:pPr>
              <w:jc w:val="center"/>
              <w:rPr>
                <w:rFonts w:asciiTheme="minorHAnsi" w:hAnsiTheme="minorHAnsi" w:cs="Arial"/>
                <w:b/>
                <w:color w:val="000000"/>
              </w:rPr>
            </w:pPr>
            <w:r w:rsidRPr="00D467FD">
              <w:rPr>
                <w:rFonts w:asciiTheme="minorHAnsi" w:hAnsiTheme="minorHAnsi" w:cs="Arial"/>
                <w:b/>
                <w:color w:val="000000"/>
              </w:rPr>
              <w:t>DESCRIPCIÓN</w:t>
            </w:r>
          </w:p>
        </w:tc>
        <w:tc>
          <w:tcPr>
            <w:tcW w:w="1047" w:type="dxa"/>
            <w:shd w:val="clear" w:color="auto" w:fill="auto"/>
            <w:noWrap/>
            <w:vAlign w:val="center"/>
          </w:tcPr>
          <w:p w:rsidR="003E659B" w:rsidRPr="00D467FD" w:rsidRDefault="003E659B" w:rsidP="004A63E8">
            <w:pPr>
              <w:jc w:val="right"/>
              <w:rPr>
                <w:rFonts w:asciiTheme="minorHAnsi" w:hAnsiTheme="minorHAnsi" w:cs="Arial"/>
                <w:b/>
                <w:color w:val="000000"/>
              </w:rPr>
            </w:pPr>
            <w:r w:rsidRPr="00D467FD">
              <w:rPr>
                <w:rFonts w:asciiTheme="minorHAnsi" w:hAnsiTheme="minorHAnsi" w:cs="Arial"/>
                <w:b/>
                <w:color w:val="000000"/>
              </w:rPr>
              <w:t>IMPORTE</w:t>
            </w:r>
          </w:p>
          <w:p w:rsidR="003E659B" w:rsidRPr="00D467FD" w:rsidRDefault="003E659B" w:rsidP="004A63E8">
            <w:pPr>
              <w:jc w:val="right"/>
              <w:rPr>
                <w:rFonts w:asciiTheme="minorHAnsi" w:hAnsiTheme="minorHAnsi" w:cs="Arial"/>
                <w:b/>
                <w:color w:val="000000"/>
              </w:rPr>
            </w:pPr>
            <w:r w:rsidRPr="00D467FD">
              <w:rPr>
                <w:rFonts w:asciiTheme="minorHAnsi" w:hAnsiTheme="minorHAnsi" w:cs="Arial"/>
                <w:b/>
                <w:color w:val="000000"/>
              </w:rPr>
              <w:t>(euros)</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GRD001</w:t>
            </w:r>
            <w:r w:rsidR="0076584E">
              <w:rPr>
                <w:rStyle w:val="Refdenotaalpie"/>
                <w:rFonts w:cs="Arial"/>
                <w:color w:val="000000"/>
              </w:rPr>
              <w:footnoteReference w:id="3"/>
            </w:r>
          </w:p>
        </w:tc>
        <w:tc>
          <w:tcPr>
            <w:tcW w:w="7810" w:type="dxa"/>
            <w:tcBorders>
              <w:top w:val="single" w:sz="4" w:space="0" w:color="auto"/>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Craneotomía en mayores de 17 años, con complicaciones</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16.032,10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GRD002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Craneotomía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s="Arial"/>
                <w:color w:val="000000"/>
              </w:rPr>
            </w:pPr>
            <w:r w:rsidRPr="00D467FD">
              <w:rPr>
                <w:rFonts w:asciiTheme="minorHAnsi" w:hAnsiTheme="minorHAnsi" w:cs="Arial"/>
                <w:color w:val="000000"/>
              </w:rPr>
              <w:t>11.748,46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GRD006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Liberación de túnel carpiano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s="Arial"/>
                <w:color w:val="000000"/>
              </w:rPr>
            </w:pPr>
            <w:r w:rsidRPr="00D467FD">
              <w:rPr>
                <w:rFonts w:asciiTheme="minorHAnsi" w:hAnsiTheme="minorHAnsi" w:cs="Arial"/>
                <w:color w:val="000000"/>
              </w:rPr>
              <w:t>1.565,05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GRD007</w:t>
            </w:r>
            <w:r w:rsidR="007105F3">
              <w:rPr>
                <w:rStyle w:val="Refdenotaalpie"/>
                <w:rFonts w:cs="Arial"/>
                <w:color w:val="000000"/>
              </w:rPr>
              <w:footnoteReference w:id="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nervios craneales y periféricos y otros procedimientos quirúrgicos del sistema nervioso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s="Arial"/>
                <w:color w:val="000000"/>
              </w:rPr>
            </w:pPr>
            <w:r w:rsidRPr="007105F3">
              <w:rPr>
                <w:rFonts w:asciiTheme="minorHAnsi" w:hAnsiTheme="minorHAnsi" w:cs="Arial"/>
                <w:color w:val="FF0000"/>
              </w:rPr>
              <w:t>7.034,85</w:t>
            </w:r>
          </w:p>
        </w:tc>
      </w:tr>
      <w:tr w:rsidR="00D467FD" w:rsidRPr="007105F3"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GRD008</w:t>
            </w:r>
            <w:r w:rsidR="007105F3">
              <w:rPr>
                <w:rStyle w:val="Refdenotaalpie"/>
                <w:rFonts w:cs="Arial"/>
                <w:color w:val="000000"/>
              </w:rPr>
              <w:footnoteReference w:id="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nervios craneales y periféricos y otros procedimientos quirúrgicos del sistema nervioso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7105F3" w:rsidRDefault="00D467FD" w:rsidP="004A63E8">
            <w:pPr>
              <w:jc w:val="right"/>
              <w:rPr>
                <w:rFonts w:asciiTheme="minorHAnsi" w:hAnsiTheme="minorHAnsi" w:cs="Arial"/>
                <w:color w:val="FF0000"/>
              </w:rPr>
            </w:pPr>
            <w:r w:rsidRPr="007105F3">
              <w:rPr>
                <w:rFonts w:asciiTheme="minorHAnsi" w:hAnsiTheme="minorHAnsi" w:cs="Arial"/>
                <w:color w:val="FF0000"/>
              </w:rPr>
              <w:t>4.117,28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GRD009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y lesiones espinales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s="Arial"/>
                <w:color w:val="000000"/>
              </w:rPr>
            </w:pPr>
            <w:r w:rsidRPr="00D467FD">
              <w:rPr>
                <w:rFonts w:asciiTheme="minorHAnsi" w:hAnsiTheme="minorHAnsi" w:cs="Arial"/>
                <w:color w:val="000000"/>
              </w:rPr>
              <w:t>5.081,08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GRD010</w:t>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Neoplasias de sistema nervioso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s="Arial"/>
                <w:color w:val="000000"/>
              </w:rPr>
            </w:pPr>
            <w:r w:rsidRPr="00D467FD">
              <w:rPr>
                <w:rFonts w:asciiTheme="minorHAnsi" w:hAnsiTheme="minorHAnsi" w:cs="Arial"/>
                <w:color w:val="000000"/>
              </w:rPr>
              <w:t>7.801,05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GRD011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Neoplasias de sistema nervioso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5.110,62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GRD012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degenerativos de sistema nervioso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3.694,92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GRD013</w:t>
            </w:r>
            <w:r w:rsidR="0076584E">
              <w:rPr>
                <w:rStyle w:val="Refdenotaalpie"/>
                <w:rFonts w:cs="Arial"/>
                <w:color w:val="000000"/>
              </w:rPr>
              <w:footnoteReference w:id="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Esclerosis múltiple y ataxia cerebelosa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3.080,98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GRD014</w:t>
            </w:r>
            <w:r w:rsidR="0076584E">
              <w:rPr>
                <w:rStyle w:val="Refdenotaalpie"/>
                <w:rFonts w:cs="Arial"/>
                <w:color w:val="000000"/>
              </w:rPr>
              <w:footnoteReference w:id="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Ictus con infarto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3.751,53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GRD015</w:t>
            </w:r>
            <w:r w:rsidR="0076584E">
              <w:rPr>
                <w:rStyle w:val="Refdenotaalpie"/>
                <w:rFonts w:cs="Arial"/>
                <w:color w:val="000000"/>
              </w:rPr>
              <w:footnoteReference w:id="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Accidente cerebro-vascular no específico y oclusión precerebral sin infarto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2.878,04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GRD016</w:t>
            </w:r>
            <w:r w:rsidR="0076584E">
              <w:rPr>
                <w:rStyle w:val="Refdenotaalpie"/>
                <w:rFonts w:cs="Arial"/>
                <w:color w:val="000000"/>
              </w:rPr>
              <w:footnoteReference w:id="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cerebro-vasculares no específicos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5.097,75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GRD017</w:t>
            </w:r>
            <w:r w:rsidR="0076584E">
              <w:rPr>
                <w:rStyle w:val="Refdenotaalpie"/>
                <w:rFonts w:cs="Arial"/>
                <w:color w:val="000000"/>
              </w:rPr>
              <w:footnoteReference w:id="1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cerebro-vasculares no específicos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3.100,15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8"/>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GRD018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de nervios craneales y periféricos con complicaciones</w:t>
            </w:r>
          </w:p>
        </w:tc>
        <w:tc>
          <w:tcPr>
            <w:tcW w:w="1047" w:type="dxa"/>
            <w:tcBorders>
              <w:top w:val="nil"/>
              <w:left w:val="nil"/>
              <w:bottom w:val="single" w:sz="4" w:space="0" w:color="auto"/>
              <w:right w:val="single" w:sz="4" w:space="0" w:color="auto"/>
            </w:tcBorders>
            <w:shd w:val="clear" w:color="auto" w:fill="auto"/>
            <w:hideMark/>
          </w:tcPr>
          <w:p w:rsidR="00D467FD" w:rsidRPr="00D467FD" w:rsidRDefault="00D467FD" w:rsidP="004A63E8">
            <w:pPr>
              <w:jc w:val="right"/>
              <w:rPr>
                <w:rFonts w:asciiTheme="minorHAnsi" w:hAnsiTheme="minorHAnsi" w:cs="Arial"/>
                <w:color w:val="000000"/>
              </w:rPr>
            </w:pPr>
            <w:r w:rsidRPr="00D467FD">
              <w:rPr>
                <w:rFonts w:asciiTheme="minorHAnsi" w:hAnsiTheme="minorHAnsi" w:cs="Arial"/>
                <w:color w:val="000000"/>
              </w:rPr>
              <w:t>4.211,94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GRD019</w:t>
            </w:r>
            <w:r w:rsidR="0076584E">
              <w:rPr>
                <w:rStyle w:val="Refdenotaalpie"/>
                <w:rFonts w:cs="Arial"/>
                <w:color w:val="000000"/>
              </w:rPr>
              <w:footnoteReference w:id="1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de nervios craneales y periféricos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2.821,33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GRD021</w:t>
            </w:r>
            <w:r w:rsidR="0076584E">
              <w:rPr>
                <w:rStyle w:val="Refdenotaalpie"/>
                <w:rFonts w:cs="Arial"/>
                <w:color w:val="000000"/>
              </w:rPr>
              <w:footnoteReference w:id="1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Meningitis vírica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2.584,38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GRD022</w:t>
            </w:r>
            <w:r w:rsidR="0076584E">
              <w:rPr>
                <w:rStyle w:val="Refdenotaalpie"/>
                <w:rFonts w:cs="Arial"/>
                <w:color w:val="000000"/>
              </w:rPr>
              <w:footnoteReference w:id="1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Encefalopatía hipertensiva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3.859,53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GRD023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Estupor y coma no traumáticos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2.795,63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GRD034</w:t>
            </w:r>
            <w:r w:rsidR="0076584E">
              <w:rPr>
                <w:rStyle w:val="Refdenotaalpie"/>
                <w:rFonts w:cs="Arial"/>
                <w:color w:val="000000"/>
              </w:rPr>
              <w:footnoteReference w:id="1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trastornos del sistema nervioso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4.470,00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GRD035</w:t>
            </w:r>
            <w:r w:rsidR="0076584E">
              <w:rPr>
                <w:rStyle w:val="Refdenotaalpie"/>
                <w:rFonts w:cs="Arial"/>
                <w:color w:val="000000"/>
              </w:rPr>
              <w:footnoteReference w:id="1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trastornos del sistema nervioso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2.638,88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GRD036</w:t>
            </w:r>
            <w:r w:rsidR="0076584E">
              <w:rPr>
                <w:rStyle w:val="Refdenotaalpie"/>
                <w:rFonts w:cs="Arial"/>
                <w:color w:val="000000"/>
              </w:rPr>
              <w:footnoteReference w:id="1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retina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5.376,99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GRD037</w:t>
            </w:r>
            <w:r w:rsidR="0076584E">
              <w:rPr>
                <w:rStyle w:val="Refdenotaalpie"/>
                <w:rFonts w:cs="Arial"/>
                <w:color w:val="000000"/>
              </w:rPr>
              <w:footnoteReference w:id="1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órbita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7.285,16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GRD038</w:t>
            </w:r>
            <w:r w:rsidR="0076584E">
              <w:rPr>
                <w:rStyle w:val="Refdenotaalpie"/>
                <w:rFonts w:cs="Arial"/>
                <w:color w:val="000000"/>
              </w:rPr>
              <w:footnoteReference w:id="1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primarios sobre iris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3.121,12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GRD039</w:t>
            </w:r>
            <w:r w:rsidR="0076584E">
              <w:rPr>
                <w:rStyle w:val="Refdenotaalpie"/>
                <w:rFonts w:cs="Arial"/>
                <w:color w:val="000000"/>
              </w:rPr>
              <w:footnoteReference w:id="19"/>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cristalino con o sin vitrectomía.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3.026,92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GRD040</w:t>
            </w:r>
            <w:r w:rsidR="0076584E">
              <w:rPr>
                <w:rStyle w:val="Refdenotaalpie"/>
                <w:rFonts w:cs="Arial"/>
                <w:color w:val="000000"/>
              </w:rPr>
              <w:footnoteReference w:id="2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extraoculares excepto órbita en mayores de 17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3.681,76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GRD041</w:t>
            </w:r>
            <w:r w:rsidR="0076584E">
              <w:rPr>
                <w:rStyle w:val="Refdenotaalpie"/>
                <w:rFonts w:cs="Arial"/>
                <w:color w:val="000000"/>
              </w:rPr>
              <w:footnoteReference w:id="2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extraoculares excepto órbita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3.928,00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GRD042</w:t>
            </w:r>
            <w:r w:rsidR="0076584E">
              <w:rPr>
                <w:rStyle w:val="Refdenotaalpie"/>
                <w:rFonts w:cs="Arial"/>
                <w:color w:val="000000"/>
              </w:rPr>
              <w:footnoteReference w:id="22"/>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intraoculares excepto retina, iris y cristalino.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5.545,96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GRD043</w:t>
            </w:r>
            <w:r w:rsidR="00AA6AF9">
              <w:rPr>
                <w:rStyle w:val="Refdenotaalpie"/>
                <w:rFonts w:cs="Arial"/>
                <w:color w:val="000000"/>
              </w:rPr>
              <w:footnoteReference w:id="2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Hipema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4.863,03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GRD044</w:t>
            </w:r>
            <w:r w:rsidR="00AA6AF9">
              <w:rPr>
                <w:rStyle w:val="Refdenotaalpie"/>
                <w:rFonts w:cs="Arial"/>
                <w:color w:val="000000"/>
              </w:rPr>
              <w:footnoteReference w:id="2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Infecciones agudas mayores de ojo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5.243,75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GRD045</w:t>
            </w:r>
            <w:r w:rsidR="00AA6AF9">
              <w:rPr>
                <w:rStyle w:val="Refdenotaalpie"/>
                <w:rFonts w:cs="Arial"/>
                <w:color w:val="000000"/>
              </w:rPr>
              <w:footnoteReference w:id="2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neurológicos del ojo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3.030,05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GRD046</w:t>
            </w:r>
            <w:r w:rsidR="00AA6AF9">
              <w:rPr>
                <w:rStyle w:val="Refdenotaalpie"/>
                <w:rFonts w:cs="Arial"/>
                <w:color w:val="000000"/>
              </w:rPr>
              <w:footnoteReference w:id="2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trastornos del ojo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3.271,04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GRD047</w:t>
            </w:r>
            <w:r w:rsidR="00AA6AF9">
              <w:rPr>
                <w:rStyle w:val="Refdenotaalpie"/>
                <w:rFonts w:cs="Arial"/>
                <w:color w:val="000000"/>
              </w:rPr>
              <w:footnoteReference w:id="27"/>
            </w:r>
          </w:p>
        </w:tc>
        <w:tc>
          <w:tcPr>
            <w:tcW w:w="7810" w:type="dxa"/>
            <w:tcBorders>
              <w:top w:val="single" w:sz="4" w:space="0" w:color="auto"/>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trastornos del ojo en mayores de 17 años sin complicaciones</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2.708,54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GRD048</w:t>
            </w:r>
            <w:r w:rsidR="00AA6AF9">
              <w:rPr>
                <w:rStyle w:val="Refdenotaalpie"/>
                <w:rFonts w:cs="Arial"/>
                <w:color w:val="000000"/>
              </w:rPr>
              <w:footnoteReference w:id="2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trastornos del ojo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3.054,73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GRD049</w:t>
            </w:r>
            <w:r w:rsidR="00AA6AF9">
              <w:rPr>
                <w:rStyle w:val="Refdenotaalpie"/>
                <w:rFonts w:cs="Arial"/>
                <w:color w:val="000000"/>
              </w:rPr>
              <w:footnoteReference w:id="2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mayores de cabeza y cuello excepto por neoplasia maligna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13.039,53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GRD050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Sialoadenectomía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4.243,38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GRD051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glándulas salivares excepto sialoadenectomía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3.199,92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GRD052</w:t>
            </w:r>
            <w:r w:rsidR="00AA6AF9">
              <w:rPr>
                <w:rStyle w:val="Refdenotaalpie"/>
                <w:rFonts w:cs="Arial"/>
                <w:color w:val="000000"/>
              </w:rPr>
              <w:footnoteReference w:id="3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Reparación de hendidura labial y paladar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4.409,50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GRD053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senos y mastoides en mayores de 17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3.692,23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GRD054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senos y mastoides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4.019,86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GRD055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misceláneos sobre oído, nariz, boca y garganta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2.883,79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GRD056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Rinoplastia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3.058,07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GRD057</w:t>
            </w:r>
            <w:r w:rsidR="00AA6AF9">
              <w:rPr>
                <w:rStyle w:val="Refdenotaalpie"/>
                <w:rFonts w:cs="Arial"/>
                <w:color w:val="000000"/>
              </w:rPr>
              <w:footnoteReference w:id="3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amígdalas y adenoides, excepto amigdalectomía y/o adenoidectomía solo, en mayores de 17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2.278,39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GRD058</w:t>
            </w:r>
            <w:r w:rsidR="00AA6AF9">
              <w:rPr>
                <w:rStyle w:val="Refdenotaalpie"/>
                <w:rFonts w:cs="Arial"/>
                <w:color w:val="000000"/>
              </w:rPr>
              <w:footnoteReference w:id="3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amígdalas y adenoides, excepto amigdalectomía y/o adenoidectomía solo,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2.040,99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GRD059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Amigdalectomía y/o adenoidectomía solo, en mayores de 17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2.354,03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GRD060</w:t>
            </w:r>
            <w:r w:rsidR="00AA6AF9">
              <w:rPr>
                <w:rStyle w:val="Refdenotaalpie"/>
                <w:rFonts w:cs="Arial"/>
                <w:color w:val="000000"/>
              </w:rPr>
              <w:footnoteReference w:id="3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Amigdalectomía y/o adenoidectomía solo,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2.513,76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GRD061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Miringotomía con inserción de tubo en mayores de 17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2.346,44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GRD062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Miringotomía con inserción de tubo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2.760,84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GRD063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quirúrgicos sobre oído, nariz, boca y garganta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4.788,47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GRD064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Neoplasia maligna de oído, nariz, boca y garganta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4.859,44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GRD065</w:t>
            </w:r>
            <w:r w:rsidR="00AA6AF9">
              <w:rPr>
                <w:rStyle w:val="Refdenotaalpie"/>
                <w:rFonts w:cs="Arial"/>
                <w:color w:val="000000"/>
              </w:rPr>
              <w:footnoteReference w:id="3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Alteraciones del equilibrio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1.959,07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GRD066</w:t>
            </w:r>
            <w:r w:rsidR="00AA6AF9">
              <w:rPr>
                <w:rStyle w:val="Refdenotaalpie"/>
                <w:rFonts w:cs="Arial"/>
                <w:color w:val="000000"/>
              </w:rPr>
              <w:footnoteReference w:id="3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Epistaxis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2.445,50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GRD067</w:t>
            </w:r>
            <w:r w:rsidR="00AA6AF9">
              <w:rPr>
                <w:rStyle w:val="Refdenotaalpie"/>
                <w:rFonts w:cs="Arial"/>
                <w:color w:val="000000"/>
              </w:rPr>
              <w:footnoteReference w:id="3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Epiglotitis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2.681,63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GRD068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Otitis media e infección tracto respiratorio superior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2.493,00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GRD069</w:t>
            </w:r>
            <w:r w:rsidR="00AA6AF9">
              <w:rPr>
                <w:rStyle w:val="Refdenotaalpie"/>
                <w:rFonts w:cs="Arial"/>
                <w:color w:val="000000"/>
              </w:rPr>
              <w:footnoteReference w:id="3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Otitis media e infección tracto respiratorio superior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1.534,85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GRD070</w:t>
            </w:r>
            <w:r w:rsidR="00AA6AF9">
              <w:rPr>
                <w:rStyle w:val="Refdenotaalpie"/>
                <w:rFonts w:cs="Arial"/>
                <w:color w:val="000000"/>
              </w:rPr>
              <w:footnoteReference w:id="3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Otitis media e infección tracto respiratorio superior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2.079,25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GRD071</w:t>
            </w:r>
            <w:r w:rsidR="00AA6AF9">
              <w:rPr>
                <w:rStyle w:val="Refdenotaalpie"/>
                <w:rFonts w:cs="Arial"/>
                <w:color w:val="000000"/>
              </w:rPr>
              <w:footnoteReference w:id="3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Laringotraqueitis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2.248,31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GRD072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Traumatismo y deformidad nasal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2.072,03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GRD073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oído, nariz, boca y garganta en mayores de 17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1.761,68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GRD074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oído, nariz, boca y garganta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1.773,31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GRD075</w:t>
            </w:r>
            <w:r w:rsidR="00AA6AF9">
              <w:rPr>
                <w:rStyle w:val="Refdenotaalpie"/>
                <w:rFonts w:cs="Arial"/>
                <w:color w:val="000000"/>
              </w:rPr>
              <w:footnoteReference w:id="4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torácicos mayores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8.209,69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GRD076</w:t>
            </w:r>
            <w:r w:rsidR="00AA6AF9">
              <w:rPr>
                <w:rStyle w:val="Refdenotaalpie"/>
                <w:rFonts w:cs="Arial"/>
                <w:color w:val="000000"/>
              </w:rPr>
              <w:footnoteReference w:id="4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quirúrgicos de aparato respiratorio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6.554,36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GRD077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quirúrgicos de aparato respiratorio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4.187,16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GRD078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Embolismo pulmonar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4.053,75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GRD079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Infecciones e inflamaciones respiratorias excepto neumonía simple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4.737,74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GRD080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Infecciones e inflamaciones respiratorias excepto neumonía simple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3.459,36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GRD082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Neoplasias respiratorias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4.384,35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GRD083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Traumatismo torácico mayor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3.501,96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GRD084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Traumatismo torácico mayor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2.264,37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GRD085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Derrame pleural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4.718,09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GRD086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Derrame pleural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3.646,85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GRD087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Edema pulmonar e insuficiencia respiratoria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3.653,99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GRD088</w:t>
            </w:r>
            <w:r w:rsidR="00AA6AF9">
              <w:rPr>
                <w:rStyle w:val="Refdenotaalpie"/>
                <w:rFonts w:cs="Arial"/>
                <w:color w:val="000000"/>
              </w:rPr>
              <w:footnoteReference w:id="4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Enfermedad pulmonar obstructiva crónica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2.807,55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GRD089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Neumonía simple y pleuritis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3.572,98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GRD090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Neumonía simple y pleuritis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2.436,24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GRD092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Neumopatía intersticial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4.271,34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GRD093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Neumopatía intersticial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3.117,00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GRD094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Neumotórax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3.914,84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GRD095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Neumotórax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2.559,96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GRD096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Bronquitis y asma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2.774,45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GRD097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Bronquitis y asma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1.859,02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GRD099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Signos y síntomas respiratorios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2.931,65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GRD100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Signos y síntomas respiratorios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2.138,09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GRD101</w:t>
            </w:r>
            <w:r w:rsidR="00AA6AF9">
              <w:rPr>
                <w:rStyle w:val="Refdenotaalpie"/>
                <w:rFonts w:cs="Arial"/>
                <w:color w:val="000000"/>
              </w:rPr>
              <w:footnoteReference w:id="4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aparato respiratorio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3.213,78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GRD102</w:t>
            </w:r>
            <w:r w:rsidR="00AA6AF9">
              <w:rPr>
                <w:rStyle w:val="Refdenotaalpie"/>
                <w:rFonts w:cs="Arial"/>
                <w:color w:val="000000"/>
              </w:rPr>
              <w:footnoteReference w:id="4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aparato respiratorio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2.448,25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GRD104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válvulas cardiacas y otro procedimientos cardiotorácicos mayores con cateterismo cardiaco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23.417,89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GRD105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 xml:space="preserve">Procedimientos sobre válvulas cardiacas y otro procedimientos cardiotorácicos mayores sin </w:t>
            </w:r>
            <w:r w:rsidRPr="00D467FD">
              <w:rPr>
                <w:rFonts w:asciiTheme="minorHAnsi" w:hAnsiTheme="minorHAnsi" w:cs="Arial"/>
                <w:color w:val="000000"/>
              </w:rPr>
              <w:lastRenderedPageBreak/>
              <w:t>cateterismo cardiaco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lastRenderedPageBreak/>
              <w:t>18.223,11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GRD106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Bypass coronario con angioplastia coronaria transluminal percutánea (actp)</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33.435,65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GRD107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Bypass coronario sin angioplastia coronaria transluminal percutánea (actp) y con cateterismo cardiaco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19.884,74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GRD108</w:t>
            </w:r>
            <w:r w:rsidR="00AA6AF9">
              <w:rPr>
                <w:rStyle w:val="Refdenotaalpie"/>
                <w:rFonts w:cs="Arial"/>
                <w:color w:val="000000"/>
              </w:rPr>
              <w:footnoteReference w:id="4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cardiotorácicos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14.357,50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GRD109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Bypass coronario sin angioplastia coronaria transluminal percutánea (actp) sin cateterismo cardiaco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13.789,60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GRD110</w:t>
            </w:r>
            <w:r w:rsidR="00AA6AF9">
              <w:rPr>
                <w:rStyle w:val="Refdenotaalpie"/>
                <w:rFonts w:cs="Arial"/>
                <w:color w:val="000000"/>
              </w:rPr>
              <w:footnoteReference w:id="4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cardiovasculares mayores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10.763,15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GRD111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cardiovasculares mayores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8.326,46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GRD112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cardiovasculares percutáneos, sin infarto agudo de miocardio, insuficiencia cardiaca o shock</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3.728,40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GRD113</w:t>
            </w:r>
            <w:r w:rsidR="00AA6AF9">
              <w:rPr>
                <w:rStyle w:val="Refdenotaalpie"/>
                <w:rFonts w:cs="Arial"/>
                <w:color w:val="000000"/>
              </w:rPr>
              <w:footnoteReference w:id="4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Amputación por trastornos circulatorios excepto miembro superior y dedos del pie</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10.919,36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GRD114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Amputación de miembro superior y dedos del pie por trastornos circulatorios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7.157,16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GRD115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Implantación marcapasos cardíaco permanente con infarto agudo de miocardio, fallo cardiaco, shock, desfibrilación o sustitución generador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9.069,32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GRD116</w:t>
            </w:r>
            <w:r w:rsidR="00AA6AF9">
              <w:rPr>
                <w:rStyle w:val="Refdenotaalpie"/>
                <w:rFonts w:cs="Arial"/>
                <w:color w:val="000000"/>
              </w:rPr>
              <w:footnoteReference w:id="4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Implantación marcapasos cardíaco permanente sin infarto agudo de miocardio, fallo cardiaco, shock, desfibrilación o sustitución generador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5.127,42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GRD117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Revisión de marcapasos cardiaco excepto sustitución de generador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5.127,14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GRD118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Revisión de marcapasos cardiaco sustitución de generador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5.662,09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GRD119</w:t>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Ligadura y stripping de venas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1.713,71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GRD120</w:t>
            </w:r>
            <w:r w:rsidR="00AA6AF9">
              <w:rPr>
                <w:rStyle w:val="Refdenotaalpie"/>
                <w:rFonts w:cs="Arial"/>
                <w:color w:val="000000"/>
              </w:rPr>
              <w:footnoteReference w:id="4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quirúrgicos de aparato circulatorio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8.357,62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GRD121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circulatorios con infarto agudo de miocardio y complicaciones mayores, alta con vida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5.877,00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GRD122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circulatorios con infarto agudo de miocardio sin complicaciones mayores, alta con vida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4.703,68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GRD123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circulatorios con infarto agudo de miocardio, éxitus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4.426,89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GRD124</w:t>
            </w:r>
            <w:r w:rsidR="00AA6AF9">
              <w:rPr>
                <w:rStyle w:val="Refdenotaalpie"/>
                <w:rFonts w:cs="Arial"/>
                <w:color w:val="000000"/>
              </w:rPr>
              <w:footnoteReference w:id="5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circulatorios excepto infarto agudo de miocardio, con cateterismo y diagnóstico complejo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4.508,71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GRD125</w:t>
            </w:r>
            <w:r w:rsidR="00AA6AF9">
              <w:rPr>
                <w:rStyle w:val="Refdenotaalpie"/>
                <w:rFonts w:cs="Arial"/>
                <w:color w:val="000000"/>
              </w:rPr>
              <w:footnoteReference w:id="5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circulatorios excepto infarto agudo de miocardio, con cateterismo sin diagnóstico complejo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2.727,94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GRD126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Endocarditis aguda y subaguda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11.986,64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GRD127</w:t>
            </w:r>
            <w:r w:rsidR="00AA6AF9">
              <w:rPr>
                <w:rStyle w:val="Refdenotaalpie"/>
                <w:rFonts w:cs="Arial"/>
                <w:color w:val="000000"/>
              </w:rPr>
              <w:footnoteReference w:id="5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Insuficiencia cardiaca y shock</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3.237,23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GRD128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Tromboflebitis de venas profundas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2.381,17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GRD129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Parada cardiaca, causa desconocida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4.351,26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GRD130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vasculares periféricos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3.688,97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GRD131</w:t>
            </w:r>
            <w:r w:rsidR="00AA6AF9">
              <w:rPr>
                <w:rStyle w:val="Refdenotaalpie"/>
                <w:rFonts w:cs="Arial"/>
                <w:color w:val="000000"/>
              </w:rPr>
              <w:footnoteReference w:id="5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vasculares periféricos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2.481,98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GRD132</w:t>
            </w:r>
            <w:r w:rsidR="00AA6AF9">
              <w:rPr>
                <w:rStyle w:val="Refdenotaalpie"/>
                <w:rFonts w:cs="Arial"/>
                <w:color w:val="000000"/>
              </w:rPr>
              <w:footnoteReference w:id="5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Arterosclerosis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4.066,50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GRD133</w:t>
            </w:r>
            <w:r w:rsidR="00AA6AF9">
              <w:rPr>
                <w:rStyle w:val="Refdenotaalpie"/>
                <w:rFonts w:cs="Arial"/>
                <w:color w:val="000000"/>
              </w:rPr>
              <w:footnoteReference w:id="5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Arterosclerosis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3.184,24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GRD134</w:t>
            </w:r>
            <w:r w:rsidR="00AA6AF9">
              <w:rPr>
                <w:rStyle w:val="Refdenotaalpie"/>
                <w:rFonts w:cs="Arial"/>
                <w:color w:val="000000"/>
              </w:rPr>
              <w:footnoteReference w:id="5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Hipertensión</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2.335,57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GRD135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cardiacos congénitos y valvulares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3.320,39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GRD136</w:t>
            </w:r>
            <w:r w:rsidR="00AA6AF9">
              <w:rPr>
                <w:rStyle w:val="Refdenotaalpie"/>
                <w:rFonts w:cs="Arial"/>
                <w:color w:val="000000"/>
              </w:rPr>
              <w:footnoteReference w:id="5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cardiacos congénitos y valvulares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2.477,97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GRD137</w:t>
            </w:r>
            <w:r w:rsidR="00AA6AF9">
              <w:rPr>
                <w:rStyle w:val="Refdenotaalpie"/>
                <w:rFonts w:cs="Arial"/>
                <w:color w:val="000000"/>
              </w:rPr>
              <w:footnoteReference w:id="5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cardiacos congénitos y valvulares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2.701,02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GRD138</w:t>
            </w:r>
            <w:r w:rsidR="00AA6AF9">
              <w:rPr>
                <w:rStyle w:val="Refdenotaalpie"/>
                <w:rFonts w:cs="Arial"/>
                <w:color w:val="000000"/>
              </w:rPr>
              <w:footnoteReference w:id="5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Arritmias cardiacas y trastornos de conducción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2.892,05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GRD139</w:t>
            </w:r>
            <w:r w:rsidR="00AA6AF9">
              <w:rPr>
                <w:rStyle w:val="Refdenotaalpie"/>
                <w:rFonts w:cs="Arial"/>
                <w:color w:val="000000"/>
              </w:rPr>
              <w:footnoteReference w:id="6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Arritmias cardiacas y trastornos de conducción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2.005,08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GRD140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Angina de pecho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2.255,64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GRD141</w:t>
            </w:r>
            <w:r w:rsidR="00AA6AF9">
              <w:rPr>
                <w:rStyle w:val="Refdenotaalpie"/>
                <w:rFonts w:cs="Arial"/>
                <w:color w:val="000000"/>
              </w:rPr>
              <w:footnoteReference w:id="6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Síncope y colapso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2.383,70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GRD142</w:t>
            </w:r>
            <w:r w:rsidR="00AA6AF9">
              <w:rPr>
                <w:rStyle w:val="Refdenotaalpie"/>
                <w:rFonts w:cs="Arial"/>
                <w:color w:val="000000"/>
              </w:rPr>
              <w:footnoteReference w:id="6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Síncope y colapso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2.093,62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GRD143</w:t>
            </w:r>
            <w:r w:rsidR="00AA6AF9">
              <w:rPr>
                <w:rStyle w:val="Refdenotaalpie"/>
                <w:rFonts w:cs="Arial"/>
                <w:color w:val="000000"/>
              </w:rPr>
              <w:footnoteReference w:id="6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Dolor torácico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1.811,25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GRD144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aparato circulatorio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3.686,99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GRD145</w:t>
            </w:r>
            <w:r w:rsidR="00AA6AF9">
              <w:rPr>
                <w:rStyle w:val="Refdenotaalpie"/>
                <w:rFonts w:cs="Arial"/>
                <w:color w:val="000000"/>
              </w:rPr>
              <w:footnoteReference w:id="6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aparato circulatorio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3.226,61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GRD146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Resección rectal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11.201,60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GRD147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Resección rectal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8.372,99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GRD148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mayores de intestino delgado y grueso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10.753,40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GRD149</w:t>
            </w:r>
            <w:r w:rsidR="00AA6AF9">
              <w:rPr>
                <w:rStyle w:val="Refdenotaalpie"/>
                <w:rFonts w:cs="Arial"/>
                <w:color w:val="000000"/>
              </w:rPr>
              <w:footnoteReference w:id="6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mayores de intestino delgado y grueso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7.805,60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GRD150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Adhesiolisis peritoneal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8.402,39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GRD151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Adhesiolisis peritoneal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5.725,95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GRD152</w:t>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menores de intestino delgado y grueso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9.582,81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GRD153</w:t>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menores de intestino delgado y grueso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6.454,79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GRD154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estómago, esófago y duodeno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12.649,04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GRD155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estómago, esófago y duodeno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6.865,63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GRD156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estómago, esófago y duodeno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7.049,27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GRD157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ano y enterostomía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3.962,65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GRD158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ano y enterostomía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2.102,53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GRD159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hernia excepto inguinal y femoral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4.649,85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GRD160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hernia excepto inguinal y femoral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3.234,76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GRD161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hernia inguinal y femoral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2.990,88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GRD162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hernia inguinal y femoral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2.233,01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GRD163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hernia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2.342,59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GRD164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Apendicectomía con diagnóstico principal complicado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7.035,81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GRD165</w:t>
            </w:r>
            <w:r w:rsidR="00AA6AF9">
              <w:rPr>
                <w:rStyle w:val="Refdenotaalpie"/>
                <w:rFonts w:cs="Arial"/>
                <w:color w:val="000000"/>
              </w:rPr>
              <w:footnoteReference w:id="6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Apendicectomía con diagnóstico principal complicado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4.617,52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GRD166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Apendicectomía sin diagnóstico principal complicado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5.213,30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GRD167</w:t>
            </w:r>
            <w:r w:rsidR="00AA6AF9">
              <w:rPr>
                <w:rStyle w:val="Refdenotaalpie"/>
                <w:rFonts w:cs="Arial"/>
                <w:color w:val="000000"/>
              </w:rPr>
              <w:footnoteReference w:id="6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Apendicectomía sin diagnóstico principal complicado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3.279,08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GRD168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boca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3.934,86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GRD169</w:t>
            </w:r>
            <w:r w:rsidR="00AA6AF9">
              <w:rPr>
                <w:rStyle w:val="Refdenotaalpie"/>
                <w:rFonts w:cs="Arial"/>
                <w:color w:val="000000"/>
              </w:rPr>
              <w:footnoteReference w:id="68"/>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boca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2.396,06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GRD170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quirúrgicos sobre aparato digestivo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9.719,70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GRD171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quirúrgicos sobre aparato digestivo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5.746,51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GRD172</w:t>
            </w:r>
            <w:r w:rsidR="00AA6AF9">
              <w:rPr>
                <w:rStyle w:val="Refdenotaalpie"/>
                <w:rFonts w:cs="Arial"/>
                <w:color w:val="000000"/>
              </w:rPr>
              <w:footnoteReference w:id="6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Neoplasia maligna digestiva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4.959,28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GRD173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Neoplasia maligna digestiva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3.558,21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GRD174</w:t>
            </w:r>
            <w:r w:rsidR="00AA6AF9">
              <w:rPr>
                <w:rStyle w:val="Refdenotaalpie"/>
                <w:rFonts w:cs="Arial"/>
                <w:color w:val="000000"/>
              </w:rPr>
              <w:footnoteReference w:id="7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Hemorragia gastrointestinal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3.536,52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GRD175</w:t>
            </w:r>
            <w:r w:rsidR="00AA6AF9">
              <w:rPr>
                <w:rStyle w:val="Refdenotaalpie"/>
                <w:rFonts w:cs="Arial"/>
                <w:color w:val="000000"/>
              </w:rPr>
              <w:footnoteReference w:id="7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Hemorragia gastrointestinal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2.420,32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GRD176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Ulcera péptica complicada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3.180,76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GRD177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Úlcera péptica no complicada,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3.938,87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GRD178</w:t>
            </w:r>
            <w:r w:rsidR="00AA6AF9">
              <w:rPr>
                <w:rStyle w:val="Refdenotaalpie"/>
                <w:rFonts w:cs="Arial"/>
                <w:color w:val="000000"/>
              </w:rPr>
              <w:footnoteReference w:id="7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Ulcera péptica no complicada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2.684,96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GRD179</w:t>
            </w:r>
            <w:r w:rsidR="00AA6AF9">
              <w:rPr>
                <w:rStyle w:val="Refdenotaalpie"/>
                <w:rFonts w:cs="Arial"/>
                <w:color w:val="000000"/>
              </w:rPr>
              <w:footnoteReference w:id="7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Enfermedad inflamatoria intestinal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3.574,23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GRD180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Obstrucción gastrointestinal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3.261,42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GRD181</w:t>
            </w:r>
            <w:r w:rsidR="00AA6AF9">
              <w:rPr>
                <w:rStyle w:val="Refdenotaalpie"/>
                <w:rFonts w:cs="Arial"/>
                <w:color w:val="000000"/>
              </w:rPr>
              <w:footnoteReference w:id="7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Obstrucción gastrointestinal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2.224,91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GRD182</w:t>
            </w:r>
            <w:r w:rsidR="00AA6AF9">
              <w:rPr>
                <w:rStyle w:val="Refdenotaalpie"/>
                <w:rFonts w:cs="Arial"/>
                <w:color w:val="000000"/>
              </w:rPr>
              <w:footnoteReference w:id="7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 xml:space="preserve">Esofagitis, gastroenteritis y trastornos digestivos misceláneos en mayores de 17 años con </w:t>
            </w:r>
            <w:r w:rsidRPr="00D467FD">
              <w:rPr>
                <w:rFonts w:asciiTheme="minorHAnsi" w:hAnsiTheme="minorHAnsi" w:cs="Arial"/>
                <w:color w:val="000000"/>
              </w:rPr>
              <w:lastRenderedPageBreak/>
              <w:t>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lastRenderedPageBreak/>
              <w:t>3.304,74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GRD183</w:t>
            </w:r>
            <w:r w:rsidR="00AA6AF9">
              <w:rPr>
                <w:rStyle w:val="Refdenotaalpie"/>
                <w:rFonts w:cs="Arial"/>
                <w:color w:val="000000"/>
              </w:rPr>
              <w:footnoteReference w:id="7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Esofagitis, gastroenteritis trastornos digestivos misceláneos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2.333,07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GRD185</w:t>
            </w:r>
            <w:r w:rsidR="00AA6AF9">
              <w:rPr>
                <w:rStyle w:val="Refdenotaalpie"/>
                <w:rFonts w:cs="Arial"/>
                <w:color w:val="000000"/>
              </w:rPr>
              <w:footnoteReference w:id="77"/>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dentales y bucales excepto extracciones y reposiciones en mayores de 17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2.120,00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GRD186</w:t>
            </w:r>
            <w:r w:rsidR="00AA6AF9">
              <w:rPr>
                <w:rStyle w:val="Refdenotaalpie"/>
                <w:rFonts w:cs="Arial"/>
                <w:color w:val="000000"/>
              </w:rPr>
              <w:footnoteReference w:id="78"/>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dentales y bucales excepto extracciones y reposiciones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2.369,91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GRD187</w:t>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Extracciones y reposiciones dentales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1.862,12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GRD188</w:t>
            </w:r>
            <w:r w:rsidR="00AA6AF9">
              <w:rPr>
                <w:rStyle w:val="Refdenotaalpie"/>
                <w:rFonts w:cs="Arial"/>
                <w:color w:val="000000"/>
              </w:rPr>
              <w:footnoteReference w:id="7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aparato digestivo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3.199,62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GRD189</w:t>
            </w:r>
            <w:r w:rsidR="007D1D08">
              <w:rPr>
                <w:rStyle w:val="Refdenotaalpie"/>
                <w:rFonts w:cs="Arial"/>
                <w:color w:val="000000"/>
              </w:rPr>
              <w:footnoteReference w:id="8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aparato digestivo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2.337,36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GRD191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páncreas, hígado y derivación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11.627,89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GRD192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páncreas, hígado y derivación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9.111,89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GRD193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vía biliar excepto colecis-tectomía solo, con o sin exploración del conducto biliar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12.061,95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GRD194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vía biliar excepto colecis-tectomía solo, con o sin exploración del conducto biliar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8.575,00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GRD195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Colecistectomía con exploración vía biliar,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12.601,14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GRD196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Colecistectomía con exploración vía biliar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10.391,37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GRD197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Colecistectomía sin exploración vía biliar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9.703,45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GRD198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Colecistectomía sin exploración vía biliar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5.378,85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GRD199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 diagnóstico hepatobiliar por neoplasia maligna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8.308,15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GRD200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 diagnóstico hepatobiliar excepto por neoplasia maligna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7.033,94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GRD201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quirúrgicos hepatobiliares o de páncreas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8.456,93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GRD202</w:t>
            </w:r>
            <w:r w:rsidR="007D1D08">
              <w:rPr>
                <w:rStyle w:val="Refdenotaalpie"/>
                <w:rFonts w:cs="Arial"/>
                <w:color w:val="000000"/>
              </w:rPr>
              <w:footnoteReference w:id="8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Cirrosis y hepatitis alcohólica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3.846,47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GRD203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Neoplasia maligna de sistema hepatobiliar o de páncreas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4.512,50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GRD204</w:t>
            </w:r>
            <w:r w:rsidR="007D1D08">
              <w:rPr>
                <w:rStyle w:val="Refdenotaalpie"/>
                <w:rFonts w:cs="Arial"/>
                <w:color w:val="000000"/>
              </w:rPr>
              <w:footnoteReference w:id="8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de páncreas excepto neoplasia maligna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3.505,38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GRD205</w:t>
            </w:r>
            <w:r w:rsidR="007D1D08">
              <w:rPr>
                <w:rStyle w:val="Refdenotaalpie"/>
                <w:rFonts w:cs="Arial"/>
                <w:color w:val="000000"/>
              </w:rPr>
              <w:footnoteReference w:id="8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de hígado excepto neoplasia maligna, cirrosis, hepatitis alcohólica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3.421,66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GRD206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de hígado excepto neoplasia maligna, cirrosis, hepatitis alcohólica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1.970,50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GRD207</w:t>
            </w:r>
            <w:r w:rsidR="007D1D08">
              <w:rPr>
                <w:rStyle w:val="Refdenotaalpie"/>
                <w:rFonts w:cs="Arial"/>
                <w:color w:val="000000"/>
              </w:rPr>
              <w:footnoteReference w:id="8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del tracto biliar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3.930,93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GRD208</w:t>
            </w:r>
            <w:r w:rsidR="007D1D08">
              <w:rPr>
                <w:rStyle w:val="Refdenotaalpie"/>
                <w:rFonts w:cs="Arial"/>
                <w:color w:val="000000"/>
              </w:rPr>
              <w:footnoteReference w:id="8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del tracto biliar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2.682,52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GRD209</w:t>
            </w:r>
            <w:r w:rsidR="007D1D08">
              <w:rPr>
                <w:rStyle w:val="Refdenotaalpie"/>
                <w:rFonts w:cs="Arial"/>
                <w:color w:val="000000"/>
              </w:rPr>
              <w:footnoteReference w:id="8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Reimplantación mayor articulación y miembro extremidad inferior, excepto cadera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3.020,92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GRD210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 de cadera y fémur excepto articulación mayor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7.596,47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GRD211</w:t>
            </w:r>
            <w:r w:rsidR="007D1D08">
              <w:rPr>
                <w:rStyle w:val="Refdenotaalpie"/>
                <w:rFonts w:cs="Arial"/>
                <w:color w:val="000000"/>
              </w:rPr>
              <w:footnoteReference w:id="8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 de cadera y fémur excepto articulación mayor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6.461,73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GRD212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de cadera y fémur excepto articulación mayor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8.156,12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GRD213</w:t>
            </w:r>
            <w:r w:rsidR="007D1D08">
              <w:rPr>
                <w:rStyle w:val="Refdenotaalpie"/>
                <w:rFonts w:cs="Arial"/>
                <w:color w:val="000000"/>
              </w:rPr>
              <w:footnoteReference w:id="8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Amputación por trastornos músculo-esqueléticos y tejido conectivo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11.014,39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GRD216</w:t>
            </w:r>
            <w:r w:rsidR="007D1D08">
              <w:rPr>
                <w:rStyle w:val="Refdenotaalpie"/>
                <w:rFonts w:cs="Arial"/>
                <w:color w:val="000000"/>
              </w:rPr>
              <w:footnoteReference w:id="8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Biopsias de sistema músculo-esquelético y tejido conectivo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5.628,06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GRD217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Desbridamiento herida e injerto piel excepto herida abierta por trastorno músculo esquelético y tejido conectivo excepto mano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11.414,64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GRD218</w:t>
            </w:r>
            <w:r w:rsidR="007D1D08">
              <w:rPr>
                <w:rStyle w:val="Refdenotaalpie"/>
                <w:rFonts w:cs="Arial"/>
                <w:color w:val="000000"/>
              </w:rPr>
              <w:footnoteReference w:id="9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extremidad inferior y húmero excepto cadera, pie, fémur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7.278,18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GRD219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extremidad inferior y húmero excepto cadera, pie, fémur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4.580,70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GRD220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extremidad inferior y húmero excepto cadera, pie, fémur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3.929,45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GRD221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la rodilla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2.751,96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GRD222</w:t>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la rodilla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1.709,86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GRD223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mayores hombro/codo, u otros procedimientos extremidad superior,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3.302,88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GRD224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hombro, codo o antebrazo, excepto procedimiento mayor de articulación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3.381,72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GRD225</w:t>
            </w:r>
            <w:r w:rsidR="007D1D08">
              <w:rPr>
                <w:rStyle w:val="Refdenotaalpie"/>
                <w:rFonts w:cs="Arial"/>
                <w:color w:val="000000"/>
              </w:rPr>
              <w:footnoteReference w:id="91"/>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el pie</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2.439,15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GRD226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tejidos blandos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5.360,97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GRD227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tejidos blandos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3.180,21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GRD228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 mayor sobre pulgar o articulación, u otros procedimientos sobre mano o muñeca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3.607,70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GRD229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mano o muñeca, excepto procedimientos mayores sobre articulación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2.883,84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GRD230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Escisión local y eliminación dispositivo fijación interna de cadera y fémur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3.517,31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GRD232</w:t>
            </w:r>
            <w:r w:rsidR="007D1D08">
              <w:rPr>
                <w:rStyle w:val="Refdenotaalpie"/>
                <w:rFonts w:cs="Arial"/>
                <w:color w:val="000000"/>
              </w:rPr>
              <w:footnoteReference w:id="9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Artroscopia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2.573,00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GRD233</w:t>
            </w:r>
            <w:r w:rsidR="007D1D08">
              <w:rPr>
                <w:rStyle w:val="Refdenotaalpie"/>
                <w:rFonts w:cs="Arial"/>
                <w:color w:val="000000"/>
              </w:rPr>
              <w:footnoteReference w:id="9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quirúrgicos de sistema músculo esquelético y tejido conectivo,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9.847,17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GRD234</w:t>
            </w:r>
            <w:r w:rsidR="007D1D08">
              <w:rPr>
                <w:rStyle w:val="Refdenotaalpie"/>
                <w:rFonts w:cs="Arial"/>
                <w:color w:val="000000"/>
              </w:rPr>
              <w:footnoteReference w:id="9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 xml:space="preserve">Otros procedimientos quirúrgicos de sistema músculo esquelético y tejido conectivo, sin </w:t>
            </w:r>
            <w:r w:rsidRPr="00D467FD">
              <w:rPr>
                <w:rFonts w:asciiTheme="minorHAnsi" w:hAnsiTheme="minorHAnsi" w:cs="Arial"/>
                <w:color w:val="000000"/>
              </w:rPr>
              <w:lastRenderedPageBreak/>
              <w:t>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lastRenderedPageBreak/>
              <w:t>6.790,89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GRD235</w:t>
            </w:r>
            <w:r w:rsidR="007D1D08">
              <w:rPr>
                <w:rStyle w:val="Refdenotaalpie"/>
                <w:rFonts w:cs="Arial"/>
                <w:color w:val="000000"/>
              </w:rPr>
              <w:footnoteReference w:id="9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Fracturas de fémur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4.865,88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GRD236</w:t>
            </w:r>
            <w:r w:rsidR="007D1D08">
              <w:rPr>
                <w:rStyle w:val="Refdenotaalpie"/>
                <w:rFonts w:cs="Arial"/>
                <w:color w:val="000000"/>
              </w:rPr>
              <w:footnoteReference w:id="9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Fracturas de cadera y pelvis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3.378,93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GRD237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Esguince, desgarro y luxación de cadera, pelvis y muslo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2.096,90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GRD238</w:t>
            </w:r>
            <w:r w:rsidR="007D1D08">
              <w:rPr>
                <w:rStyle w:val="Refdenotaalpie"/>
                <w:rFonts w:cs="Arial"/>
                <w:color w:val="000000"/>
              </w:rPr>
              <w:footnoteReference w:id="9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Osteomielitis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5.410,29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GRD239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Fracturas patológicas y neoplasia maligna músculo esquelética y tejido conectivo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5.564,79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GRD240</w:t>
            </w:r>
            <w:r w:rsidR="007D1D08">
              <w:rPr>
                <w:rStyle w:val="Refdenotaalpie"/>
                <w:rFonts w:cs="Arial"/>
                <w:color w:val="000000"/>
              </w:rPr>
              <w:footnoteReference w:id="9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de tejido conectivo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5.224,49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GRD241</w:t>
            </w:r>
            <w:r w:rsidR="007D1D08">
              <w:rPr>
                <w:rStyle w:val="Refdenotaalpie"/>
                <w:rFonts w:cs="Arial"/>
                <w:color w:val="000000"/>
              </w:rPr>
              <w:footnoteReference w:id="9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de tejido conectivo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3.868,31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GRD242</w:t>
            </w:r>
            <w:r w:rsidR="007D1D08">
              <w:rPr>
                <w:rStyle w:val="Refdenotaalpie"/>
                <w:rFonts w:cs="Arial"/>
                <w:color w:val="000000"/>
              </w:rPr>
              <w:footnoteReference w:id="10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Artritis séptica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6.641,83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GRD243</w:t>
            </w:r>
            <w:r w:rsidR="007D1D08">
              <w:rPr>
                <w:rStyle w:val="Refdenotaalpie"/>
                <w:rFonts w:cs="Arial"/>
                <w:color w:val="000000"/>
              </w:rPr>
              <w:footnoteReference w:id="10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Problemas médicos de la espalda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2.921,97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GRD244</w:t>
            </w:r>
            <w:r w:rsidR="007D1D08">
              <w:rPr>
                <w:rStyle w:val="Refdenotaalpie"/>
                <w:rFonts w:cs="Arial"/>
                <w:color w:val="000000"/>
              </w:rPr>
              <w:footnoteReference w:id="10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Enfermedades óseas y artropatías específicas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3.761,63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GRD245</w:t>
            </w:r>
            <w:r w:rsidR="007D1D08">
              <w:rPr>
                <w:rStyle w:val="Refdenotaalpie"/>
                <w:rFonts w:cs="Arial"/>
                <w:color w:val="000000"/>
              </w:rPr>
              <w:footnoteReference w:id="10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Enfermedades óseas y artropatías específicas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2.621,21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GRD246</w:t>
            </w:r>
            <w:r w:rsidR="007D1D08">
              <w:rPr>
                <w:rStyle w:val="Refdenotaalpie"/>
                <w:rFonts w:cs="Arial"/>
                <w:color w:val="000000"/>
              </w:rPr>
              <w:footnoteReference w:id="10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Artropatías no especificas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3.498,86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GRD247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Signos y síntomas de sistema músculo esquelético y tejido conectivo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2.586,20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GRD248</w:t>
            </w:r>
            <w:r w:rsidR="007D1D08">
              <w:rPr>
                <w:rStyle w:val="Refdenotaalpie"/>
                <w:rFonts w:cs="Arial"/>
                <w:color w:val="000000"/>
              </w:rPr>
              <w:footnoteReference w:id="10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Tendinitis, miositis y bursitis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2.470,99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GRD249</w:t>
            </w:r>
            <w:r w:rsidR="007D1D08">
              <w:rPr>
                <w:rStyle w:val="Refdenotaalpie"/>
                <w:rFonts w:cs="Arial"/>
                <w:color w:val="000000"/>
              </w:rPr>
              <w:footnoteReference w:id="10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Malfunción, reacción o complicación de dispositivo ortopédico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3.669,36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GRD250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Fractura, esguince, desgarro y luxación antebrazo, mano, pie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2.512,07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GRD251</w:t>
            </w:r>
            <w:r w:rsidR="007D1D08">
              <w:rPr>
                <w:rStyle w:val="Refdenotaalpie"/>
                <w:rFonts w:cs="Arial"/>
                <w:color w:val="000000"/>
              </w:rPr>
              <w:footnoteReference w:id="10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Fractura, esguince, desgarro y luxación antebrazo, mano, pie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1.981,49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GRD252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Fractura, esguince, desgarro y luxación antebrazo, mano, pie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1.465,02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GRD253</w:t>
            </w:r>
            <w:r w:rsidR="007D1D08">
              <w:rPr>
                <w:rStyle w:val="Refdenotaalpie"/>
                <w:rFonts w:cs="Arial"/>
                <w:color w:val="000000"/>
              </w:rPr>
              <w:footnoteReference w:id="10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 xml:space="preserve">Fractura, esguince, desgarro y luxación brazo, pierna excl. Pie en mayores de 17 años con </w:t>
            </w:r>
            <w:r w:rsidRPr="00D467FD">
              <w:rPr>
                <w:rFonts w:asciiTheme="minorHAnsi" w:hAnsiTheme="minorHAnsi" w:cs="Arial"/>
                <w:color w:val="000000"/>
              </w:rPr>
              <w:lastRenderedPageBreak/>
              <w:t>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lastRenderedPageBreak/>
              <w:t>3.073,19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GRD254</w:t>
            </w:r>
            <w:r w:rsidR="007D1D08">
              <w:rPr>
                <w:rStyle w:val="Refdenotaalpie"/>
                <w:rFonts w:cs="Arial"/>
                <w:color w:val="000000"/>
              </w:rPr>
              <w:footnoteReference w:id="10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Fractura, esguince, desgarro y luxación brazo, pierna excl. Pie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1.604,84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GRD255</w:t>
            </w:r>
            <w:r w:rsidR="007D1D08">
              <w:rPr>
                <w:rStyle w:val="Refdenotaalpie"/>
                <w:rFonts w:cs="Arial"/>
                <w:color w:val="000000"/>
              </w:rPr>
              <w:footnoteReference w:id="11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Fractura, esguince, desgarro y luxación brazo, pierna excl. Pie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1.661,88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GRD256</w:t>
            </w:r>
            <w:r w:rsidR="007D1D08">
              <w:rPr>
                <w:rStyle w:val="Refdenotaalpie"/>
                <w:rFonts w:cs="Arial"/>
                <w:color w:val="000000"/>
              </w:rPr>
              <w:footnoteReference w:id="11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sistema músculo esquelético y tejido conectivo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2.261,89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GRD257</w:t>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Mastectomía total por neoplasia maligna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5.805,11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GRD258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Mastectomía total por neoplasia maligna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5.209,59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GRD259</w:t>
            </w:r>
            <w:r w:rsidR="007D1D08">
              <w:rPr>
                <w:rStyle w:val="Refdenotaalpie"/>
                <w:rFonts w:cs="Arial"/>
                <w:color w:val="000000"/>
              </w:rPr>
              <w:footnoteReference w:id="11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Mastectomía subtotal por neoplasia maligna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4.413,62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GRD260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Mastectomía subtotal por neoplasia maligna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3.908,11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GRD261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mama por proceso no maligno, excepto biopsia y escisión local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2.258,01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GRD262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Biopsia de mama y escisión local por proceso no maligno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2.175,81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GRD263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Injerto piel y/o desbridamiento por úlcera cutánea, celulitis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8.832,86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GRD264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Injerto piel y/o desbridamiento por úlcera cutánea, celulitis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5.431,85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GRD265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Injerto piel y/o desbridamiento excepto por úlcera cutánea, celulitis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5.539,34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GRD266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Injerto piel y/o desbridamiento excepto por úlcera cutánea, celulitis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3.969,41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GRD267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de región perianal y enfermedad pilonidal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1.798,28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GRD268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plásticos sobre piel, tejido subcutáneo y mama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4.042,72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GRD269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sobre piel, tejido subcutáneo y mama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5.247,69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GRD270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sobre piel, tejido subcutáneo y mama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2.933,26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GRD271</w:t>
            </w:r>
            <w:r w:rsidR="007D1D08">
              <w:rPr>
                <w:rStyle w:val="Refdenotaalpie"/>
                <w:rFonts w:cs="Arial"/>
                <w:color w:val="000000"/>
              </w:rPr>
              <w:footnoteReference w:id="11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Úlceras cutáneas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4.526,47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GRD272</w:t>
            </w:r>
            <w:r w:rsidR="007D1D08">
              <w:rPr>
                <w:rStyle w:val="Refdenotaalpie"/>
                <w:rFonts w:cs="Arial"/>
                <w:color w:val="000000"/>
              </w:rPr>
              <w:footnoteReference w:id="11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mayores de piel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5.519,38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GRD273</w:t>
            </w:r>
            <w:r w:rsidR="007D1D08">
              <w:rPr>
                <w:rStyle w:val="Refdenotaalpie"/>
                <w:rFonts w:cs="Arial"/>
                <w:color w:val="000000"/>
              </w:rPr>
              <w:footnoteReference w:id="11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mayores de piel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4.409,95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GRD274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Procesos malignos de mama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4.939,59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GRD275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Procesos malignos de mama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3.089,55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GRD276</w:t>
            </w:r>
            <w:r w:rsidR="007D1D08">
              <w:rPr>
                <w:rStyle w:val="Refdenotaalpie"/>
                <w:rFonts w:cs="Arial"/>
                <w:color w:val="000000"/>
              </w:rPr>
              <w:footnoteReference w:id="11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no malignos de mama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1.596,35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GRD277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Celulitis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3.483,09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GRD278</w:t>
            </w:r>
            <w:r w:rsidR="007D1D08">
              <w:rPr>
                <w:rStyle w:val="Refdenotaalpie"/>
                <w:rFonts w:cs="Arial"/>
                <w:color w:val="000000"/>
              </w:rPr>
              <w:footnoteReference w:id="11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Celulitis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2.437,35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GRD279</w:t>
            </w:r>
            <w:r w:rsidR="007D1D08">
              <w:rPr>
                <w:rStyle w:val="Refdenotaalpie"/>
                <w:rFonts w:cs="Arial"/>
                <w:color w:val="000000"/>
              </w:rPr>
              <w:footnoteReference w:id="11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Celulitis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3.070,01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GRD280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Traumatismo de piel, tejido subcutáneo y mama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3.218,42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GRD281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Traumatismo de piel, tejido subcutáneo y mama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2.130,34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GRD282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Traumatismo de piel, tejido subcutáneo y mama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2.333,32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GRD283</w:t>
            </w:r>
            <w:r w:rsidR="007D1D08">
              <w:rPr>
                <w:rStyle w:val="Refdenotaalpie"/>
                <w:rFonts w:cs="Arial"/>
                <w:color w:val="000000"/>
              </w:rPr>
              <w:footnoteReference w:id="11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menores de la piel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4.420,61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GRD284</w:t>
            </w:r>
            <w:r w:rsidR="007D1D08">
              <w:rPr>
                <w:rStyle w:val="Refdenotaalpie"/>
                <w:rFonts w:cs="Arial"/>
                <w:color w:val="000000"/>
              </w:rPr>
              <w:footnoteReference w:id="12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menores de la piel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2.264,97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GRD285</w:t>
            </w:r>
            <w:r w:rsidR="007D1D08">
              <w:rPr>
                <w:rStyle w:val="Refdenotaalpie"/>
                <w:rFonts w:cs="Arial"/>
                <w:color w:val="000000"/>
              </w:rPr>
              <w:footnoteReference w:id="12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Amputación miembro inferior por trastorno endocrino, nutricionales y metabólicos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10.764,60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GRD286</w:t>
            </w:r>
            <w:r w:rsidR="007D1D08">
              <w:rPr>
                <w:rStyle w:val="Refdenotaalpie"/>
                <w:rFonts w:cs="Arial"/>
                <w:color w:val="000000"/>
              </w:rPr>
              <w:footnoteReference w:id="12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suprarrenales e hipófisis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8.891,66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GRD287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Injerto de piel y desbridamiento herida por trastorno endocrino, nutricionales y metabólicos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6.889,67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GRD288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gástricos para obesidad</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6.936,56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GRD289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paratiroides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3.847,53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GRD290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tiroides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3.599,86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GRD291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tracto tireogloso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2.967,75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GRD292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quirúrgicos endocrinos, nutricionales y metabolismo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11.531,10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GRD293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quirúrgicos endocrinos, nutricionales y metabolismo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6.530,11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GRD294</w:t>
            </w:r>
            <w:r w:rsidR="007D1D08">
              <w:rPr>
                <w:rStyle w:val="Refdenotaalpie"/>
                <w:rFonts w:cs="Arial"/>
                <w:color w:val="000000"/>
              </w:rPr>
              <w:footnoteReference w:id="12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Diabetes en mayores de 35</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3.010,95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GRD295</w:t>
            </w:r>
            <w:r w:rsidR="007D1D08">
              <w:rPr>
                <w:rStyle w:val="Refdenotaalpie"/>
                <w:rFonts w:cs="Arial"/>
                <w:color w:val="000000"/>
              </w:rPr>
              <w:footnoteReference w:id="12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Diabetes en menores de 36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3.417,00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GRD296</w:t>
            </w:r>
            <w:r w:rsidR="007D1D08">
              <w:rPr>
                <w:rStyle w:val="Refdenotaalpie"/>
                <w:rFonts w:cs="Arial"/>
                <w:color w:val="000000"/>
              </w:rPr>
              <w:footnoteReference w:id="12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nutricionales y metabólicos misceláneos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3.279,63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GRD297</w:t>
            </w:r>
            <w:r w:rsidR="007D1D08">
              <w:rPr>
                <w:rStyle w:val="Refdenotaalpie"/>
                <w:rFonts w:cs="Arial"/>
                <w:color w:val="000000"/>
              </w:rPr>
              <w:footnoteReference w:id="12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nutricionales y metabólicos misceláneos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2.529,16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GRD298</w:t>
            </w:r>
            <w:r w:rsidR="007D1D08">
              <w:rPr>
                <w:rStyle w:val="Refdenotaalpie"/>
                <w:rFonts w:cs="Arial"/>
                <w:color w:val="000000"/>
              </w:rPr>
              <w:footnoteReference w:id="12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nutricionales y metabólicos misceláneos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2.469,95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GRD299</w:t>
            </w:r>
            <w:r w:rsidR="007D1D08">
              <w:rPr>
                <w:rStyle w:val="Refdenotaalpie"/>
                <w:rFonts w:cs="Arial"/>
                <w:color w:val="000000"/>
              </w:rPr>
              <w:footnoteReference w:id="12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Errores innatos del metabolismo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2.506,32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GRD300</w:t>
            </w:r>
            <w:r w:rsidR="007D1D08">
              <w:rPr>
                <w:rStyle w:val="Refdenotaalpie"/>
                <w:rFonts w:cs="Arial"/>
                <w:color w:val="000000"/>
              </w:rPr>
              <w:footnoteReference w:id="12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endocrinos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4.582,49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GRD301</w:t>
            </w:r>
            <w:r w:rsidR="007D1D08">
              <w:rPr>
                <w:rStyle w:val="Refdenotaalpie"/>
                <w:rFonts w:cs="Arial"/>
                <w:color w:val="000000"/>
              </w:rPr>
              <w:footnoteReference w:id="13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endocrinos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2.840,19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GRD303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riñón, uréter y procedimientos mayores sobre vejiga por neoplasia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8.652,41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GRD304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riñón, uréter y procedimientos mayores sobre vejiga por proceso no neoplásico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8.797,36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GRD305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riñón, uréter y procedimientos mayores sobre vejiga por proceso no neoplásico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6.011,38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GRD306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Prostatectomía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4.197,29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GRD307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Prostatectomía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3.407,00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GRD308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menores sobre vejiga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5.799,29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GRD309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menores sobre vejiga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3.597,41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GRD310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transuretrales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4.003,36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GRD311</w:t>
            </w:r>
            <w:r w:rsidR="007D1D08">
              <w:rPr>
                <w:rStyle w:val="Refdenotaalpie"/>
                <w:rFonts w:cs="Arial"/>
                <w:color w:val="000000"/>
              </w:rPr>
              <w:footnoteReference w:id="13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transuretrales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2.740,00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GRD312</w:t>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uretra,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4.190,34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GRD313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uretra,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2.883,56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GRD314</w:t>
            </w:r>
            <w:r w:rsidR="007D1D08">
              <w:rPr>
                <w:rStyle w:val="Refdenotaalpie"/>
                <w:rFonts w:cs="Arial"/>
                <w:color w:val="000000"/>
              </w:rPr>
              <w:footnoteReference w:id="13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uretra,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4.494,20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GRD315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quirúrgicos sobre riñón y tracto urinario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5.073,63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GRD316</w:t>
            </w:r>
            <w:r w:rsidR="007D1D08">
              <w:rPr>
                <w:rStyle w:val="Refdenotaalpie"/>
                <w:rFonts w:cs="Arial"/>
                <w:color w:val="000000"/>
              </w:rPr>
              <w:footnoteReference w:id="13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Insuficiencia renal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4.459,09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GRD317</w:t>
            </w:r>
            <w:r w:rsidR="007D1D08">
              <w:rPr>
                <w:rStyle w:val="Refdenotaalpie"/>
                <w:rFonts w:cs="Arial"/>
                <w:color w:val="000000"/>
              </w:rPr>
              <w:footnoteReference w:id="13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Admisión para diálisis renal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1.711,81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GRD318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Neoplasias de riñón y tracto urinario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4.447,73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GRD319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Neoplasias de riñón y tracto urinario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2.548,57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GRD320</w:t>
            </w:r>
            <w:r w:rsidR="007D1D08">
              <w:rPr>
                <w:rStyle w:val="Refdenotaalpie"/>
                <w:rFonts w:cs="Arial"/>
                <w:color w:val="000000"/>
              </w:rPr>
              <w:footnoteReference w:id="13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Infecciones de riñón y tracto urinario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3.195,53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GRD321</w:t>
            </w:r>
            <w:r w:rsidR="007D1D08">
              <w:rPr>
                <w:rStyle w:val="Refdenotaalpie"/>
                <w:rFonts w:cs="Arial"/>
                <w:color w:val="000000"/>
              </w:rPr>
              <w:footnoteReference w:id="13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Infecciones de riñón y tracto urinario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1.982,69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GRD322</w:t>
            </w:r>
            <w:r w:rsidR="007D1D08">
              <w:rPr>
                <w:rStyle w:val="Refdenotaalpie"/>
                <w:rFonts w:cs="Arial"/>
                <w:color w:val="000000"/>
              </w:rPr>
              <w:footnoteReference w:id="13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Infecciones de riñón y tracto urinario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3.149,58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GRD323</w:t>
            </w:r>
            <w:r w:rsidR="007D1D08">
              <w:rPr>
                <w:rStyle w:val="Refdenotaalpie"/>
                <w:rFonts w:cs="Arial"/>
                <w:color w:val="000000"/>
              </w:rPr>
              <w:footnoteReference w:id="138"/>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Cálculos urinarios con complicaciones y/o litotricia extracorpórea por onda de choque</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2.182,32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GRD324</w:t>
            </w:r>
            <w:r w:rsidR="007D1D08">
              <w:rPr>
                <w:rStyle w:val="Refdenotaalpie"/>
                <w:rFonts w:cs="Arial"/>
                <w:color w:val="000000"/>
              </w:rPr>
              <w:footnoteReference w:id="13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Cálculos urinarios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1.808,23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GRD325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Signos y síntomas de riñón y tracto urinario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2.523,60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GRD326</w:t>
            </w:r>
            <w:r w:rsidR="00DE00A2">
              <w:rPr>
                <w:rStyle w:val="Refdenotaalpie"/>
                <w:rFonts w:cs="Arial"/>
                <w:color w:val="000000"/>
              </w:rPr>
              <w:footnoteReference w:id="14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Signos y síntomas de riñón y tracto urinario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1.984,93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GRD327</w:t>
            </w:r>
            <w:r w:rsidR="00DE00A2">
              <w:rPr>
                <w:rStyle w:val="Refdenotaalpie"/>
                <w:rFonts w:cs="Arial"/>
                <w:color w:val="000000"/>
              </w:rPr>
              <w:footnoteReference w:id="14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Signos y síntomas de riñón y tracto urinario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2.693,76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GRD328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Estenosis uretral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3.783,20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GRD329</w:t>
            </w:r>
            <w:r w:rsidR="00DE00A2">
              <w:rPr>
                <w:rStyle w:val="Refdenotaalpie"/>
                <w:rFonts w:cs="Arial"/>
                <w:color w:val="000000"/>
              </w:rPr>
              <w:footnoteReference w:id="14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Estenosis uretral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2.211,33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GRD330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Estenosis uretral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3.667,82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GRD331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riñón y tracto urinario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4.108,91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GRD332</w:t>
            </w:r>
            <w:r w:rsidR="00DE00A2">
              <w:rPr>
                <w:rStyle w:val="Refdenotaalpie"/>
                <w:rFonts w:cs="Arial"/>
                <w:color w:val="000000"/>
              </w:rPr>
              <w:footnoteReference w:id="14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riñón y tracto urinario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2.763,62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GRD333</w:t>
            </w:r>
            <w:r w:rsidR="00DE00A2">
              <w:rPr>
                <w:rStyle w:val="Refdenotaalpie"/>
                <w:rFonts w:cs="Arial"/>
                <w:color w:val="000000"/>
              </w:rPr>
              <w:footnoteReference w:id="14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riñón y tracto urinario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4.001,46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GRD334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mayores sobre pelvis masculina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6.517,78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GRD335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mayores sobre pelvis masculina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6.313,62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GRD336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Prostatectomía transuretral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3.552,25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GRD337</w:t>
            </w:r>
            <w:r w:rsidR="00DE00A2">
              <w:rPr>
                <w:rStyle w:val="Refdenotaalpie"/>
                <w:rFonts w:cs="Arial"/>
                <w:color w:val="000000"/>
              </w:rPr>
              <w:footnoteReference w:id="14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Prostatectomía transuretral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3.078,94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GRD338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testículo, neoplasia maligna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3.388,77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GRD339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testículo, proceso no maligno en mayores de 17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2.293,36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GRD340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testículo, proceso no maligno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2.324,94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GRD341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el pene</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3.410,65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GRD344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quirúrgicos de aparato genital masculino para neoplasia maligna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5.497,53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GRD345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quirúrgicos de aparato genital masculino excepto para neoplasia maligna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4.053,76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GRD346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Neoplasia maligna, aparato genital masculino,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4.467,19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GRD347</w:t>
            </w:r>
            <w:r w:rsidR="00DE00A2">
              <w:rPr>
                <w:rStyle w:val="Refdenotaalpie"/>
                <w:rFonts w:cs="Arial"/>
                <w:color w:val="000000"/>
              </w:rPr>
              <w:footnoteReference w:id="14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Neoplasia maligna, aparato genital masculino,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3.821,88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GRD348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Hipertrofia prostática benigna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2.735,44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GRD349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Hipertrofia prostática benigna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1.862,43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GRD350</w:t>
            </w:r>
            <w:r w:rsidR="00DE00A2">
              <w:rPr>
                <w:rStyle w:val="Refdenotaalpie"/>
                <w:rFonts w:cs="Arial"/>
                <w:color w:val="000000"/>
              </w:rPr>
              <w:footnoteReference w:id="147"/>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Inflamación de aparato genital masculino.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2.031,23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GRD351</w:t>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Esterilización, varón</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1.426,99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GRD352</w:t>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aparato genital masculino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1.975,25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GRD353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Evisceración pélvica, histerectomía radical y vul-vectomía radical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8.631,75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GRD354</w:t>
            </w:r>
            <w:r w:rsidR="00DE00A2">
              <w:rPr>
                <w:rStyle w:val="Refdenotaalpie"/>
                <w:rFonts w:cs="Arial"/>
                <w:color w:val="000000"/>
              </w:rPr>
              <w:footnoteReference w:id="14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útero, anejos por neoplasia maligna no ováricas ni de anejos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9.372,73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GRD355</w:t>
            </w:r>
            <w:r w:rsidR="00DE00A2">
              <w:rPr>
                <w:rStyle w:val="Refdenotaalpie"/>
                <w:rFonts w:cs="Arial"/>
                <w:color w:val="000000"/>
              </w:rPr>
              <w:footnoteReference w:id="14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útero, anejos por neoplasia maligna no ováricas ni de anejos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6.160,44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GRD356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de reconstrucción aparato genital femenino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3.693,64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GRD357</w:t>
            </w:r>
            <w:r w:rsidR="00DE00A2">
              <w:rPr>
                <w:rStyle w:val="Refdenotaalpie"/>
                <w:rFonts w:cs="Arial"/>
                <w:color w:val="000000"/>
              </w:rPr>
              <w:footnoteReference w:id="15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 sobre útero y anejos por neoplasia maligna de ovario o anejos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9.008,13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GRD358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útero y anejos por carcinoma in situ y proceso no maligno,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4.658,00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GRD359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útero y anejos por carcinoma in situ y proceso no maligno,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4.232,70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GRD360</w:t>
            </w:r>
            <w:r w:rsidR="00DE00A2">
              <w:rPr>
                <w:rStyle w:val="Refdenotaalpie"/>
                <w:rFonts w:cs="Arial"/>
                <w:color w:val="000000"/>
              </w:rPr>
              <w:footnoteReference w:id="15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vagina, cervix y vulva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2.597,54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GRD361</w:t>
            </w:r>
            <w:r w:rsidR="00DE00A2">
              <w:rPr>
                <w:rStyle w:val="Refdenotaalpie"/>
                <w:rFonts w:cs="Arial"/>
                <w:color w:val="000000"/>
              </w:rPr>
              <w:footnoteReference w:id="15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Interrupción tubárica por laparoscopia y laparotomía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3.108,68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GRD362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Interrupción tubárica por endoscopia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2.214,68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GRD363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Dilatación y legrado, conización y radio-implante por neoplasia maligna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4.315,35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GRD364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Dilatación y legrado, conización excepto por neoplasia maligna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1.836,47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GRD365</w:t>
            </w:r>
            <w:r w:rsidR="00DE00A2">
              <w:rPr>
                <w:rStyle w:val="Refdenotaalpie"/>
                <w:rFonts w:cs="Arial"/>
                <w:color w:val="000000"/>
              </w:rPr>
              <w:footnoteReference w:id="15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quirúrgicos de aparato genital femenino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5.226,19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GRD366</w:t>
            </w:r>
            <w:r w:rsidR="00DE00A2">
              <w:rPr>
                <w:rStyle w:val="Refdenotaalpie"/>
                <w:rFonts w:cs="Arial"/>
                <w:color w:val="000000"/>
              </w:rPr>
              <w:footnoteReference w:id="15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Neoplasia maligna, aparato genital femenino,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6.302,12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GRD367</w:t>
            </w:r>
            <w:r w:rsidR="00DE00A2">
              <w:rPr>
                <w:rStyle w:val="Refdenotaalpie"/>
                <w:rFonts w:cs="Arial"/>
                <w:color w:val="000000"/>
              </w:rPr>
              <w:footnoteReference w:id="15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Neoplasia maligna, aparato genital femenino,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4.206,57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GRD368</w:t>
            </w:r>
            <w:r w:rsidR="00DE00A2">
              <w:rPr>
                <w:rStyle w:val="Refdenotaalpie"/>
                <w:rFonts w:cs="Arial"/>
                <w:color w:val="000000"/>
              </w:rPr>
              <w:footnoteReference w:id="15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Infecciones, aparato genital femenino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2.357,92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GRD369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menstruales y otros problemas de aparato genital femenino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1.902,97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GRD370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Cesárea,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3.483,70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GRD371</w:t>
            </w:r>
            <w:r w:rsidR="00DE00A2">
              <w:rPr>
                <w:rStyle w:val="Refdenotaalpie"/>
                <w:rFonts w:cs="Arial"/>
                <w:color w:val="000000"/>
              </w:rPr>
              <w:footnoteReference w:id="15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Cesárea,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3.170,03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GRD372</w:t>
            </w:r>
            <w:r w:rsidR="00DE00A2">
              <w:rPr>
                <w:rStyle w:val="Refdenotaalpie"/>
                <w:rFonts w:cs="Arial"/>
                <w:color w:val="000000"/>
              </w:rPr>
              <w:footnoteReference w:id="15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Parto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2.106,63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GRD373</w:t>
            </w:r>
            <w:r w:rsidR="00DE00A2">
              <w:rPr>
                <w:rStyle w:val="Refdenotaalpie"/>
                <w:rFonts w:cs="Arial"/>
                <w:color w:val="000000"/>
              </w:rPr>
              <w:footnoteReference w:id="15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Parto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1.812,59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GRD374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Parto con esterilización y/o dilatación y legrado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2.520,24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GRD375</w:t>
            </w:r>
            <w:r w:rsidR="00DE00A2">
              <w:rPr>
                <w:rStyle w:val="Refdenotaalpie"/>
                <w:rFonts w:cs="Arial"/>
                <w:color w:val="000000"/>
              </w:rPr>
              <w:footnoteReference w:id="16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Parto vaginal con procedimiento quirúrgico excepto esterilización y/o dilatación y legrado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2.512,20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GRD376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Diagnósticos post-parto y post-aborto sin procedimiento quirúrgico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1.825,41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GRD377</w:t>
            </w:r>
            <w:r w:rsidR="00DE00A2">
              <w:rPr>
                <w:rStyle w:val="Refdenotaalpie"/>
                <w:rFonts w:cs="Arial"/>
                <w:color w:val="000000"/>
              </w:rPr>
              <w:footnoteReference w:id="16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Diagnósticos post-parto y post-aborto con procedimiento quirúrgico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3.524,40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GRD378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Embarazo ectópico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2.408,35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GRD379</w:t>
            </w:r>
            <w:r w:rsidR="00DE00A2">
              <w:rPr>
                <w:rStyle w:val="Refdenotaalpie"/>
                <w:rFonts w:cs="Arial"/>
                <w:color w:val="000000"/>
              </w:rPr>
              <w:footnoteReference w:id="16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Amenaza de aborto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2.011,28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GRD380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Aborto sin dilatación y legrado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1.279,00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GRD381</w:t>
            </w:r>
            <w:r w:rsidR="00DE00A2">
              <w:rPr>
                <w:rStyle w:val="Refdenotaalpie"/>
                <w:rFonts w:cs="Arial"/>
                <w:color w:val="000000"/>
              </w:rPr>
              <w:footnoteReference w:id="16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Aborto con dilatación y legrado, aspiración o histerotomía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1.594,07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GRD382</w:t>
            </w:r>
            <w:r w:rsidR="00DE00A2">
              <w:rPr>
                <w:rStyle w:val="Refdenotaalpie"/>
                <w:rFonts w:cs="Arial"/>
                <w:color w:val="000000"/>
              </w:rPr>
              <w:footnoteReference w:id="16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Falso trabajo de parto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907,68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GRD392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Esplenectomía en mayores de 17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6.623,56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GRD393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Esplenectomía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5.991,14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GRD394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quirúrgicos hematológicos y de órganos hemopoyéticos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4.147,44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GRD395</w:t>
            </w:r>
            <w:r w:rsidR="00DE00A2">
              <w:rPr>
                <w:rStyle w:val="Refdenotaalpie"/>
                <w:rFonts w:cs="Arial"/>
                <w:color w:val="000000"/>
              </w:rPr>
              <w:footnoteReference w:id="16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de los hematíes en mayores de 17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2.868,09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GRD397</w:t>
            </w:r>
            <w:r w:rsidR="00DE00A2">
              <w:rPr>
                <w:rStyle w:val="Refdenotaalpie"/>
                <w:rFonts w:cs="Arial"/>
                <w:color w:val="000000"/>
              </w:rPr>
              <w:footnoteReference w:id="16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de coagulación</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4.137,75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GRD398</w:t>
            </w:r>
            <w:r w:rsidR="00DE00A2">
              <w:rPr>
                <w:rStyle w:val="Refdenotaalpie"/>
                <w:rFonts w:cs="Arial"/>
                <w:color w:val="000000"/>
              </w:rPr>
              <w:footnoteReference w:id="16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 de sistema reticuloendotelial e inmunitarios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4.327,81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GRD399</w:t>
            </w:r>
            <w:r w:rsidR="00DE00A2">
              <w:rPr>
                <w:rStyle w:val="Refdenotaalpie"/>
                <w:rFonts w:cs="Arial"/>
                <w:color w:val="000000"/>
              </w:rPr>
              <w:footnoteReference w:id="16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 de sistema reticuloendotelial e inmunitarios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3.208,08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GRD401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Linfoma y leucemia no aguda con otros procedimientos quirúrgicos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9.642,37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GRD402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Linfoma y leucemia no aguda con otros procedimientos quirúrgicos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5.809,92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GRD403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Linfoma y leucemia no aguda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7.144,59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GRD404</w:t>
            </w:r>
            <w:r w:rsidR="00DE00A2">
              <w:rPr>
                <w:rStyle w:val="Refdenotaalpie"/>
                <w:rFonts w:cs="Arial"/>
                <w:color w:val="000000"/>
              </w:rPr>
              <w:footnoteReference w:id="16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Linfoma y leucemia no aguda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4.978,57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GRD406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 mieloproliferativo o neoplasias mal diferenciada con procedimiento quirúrgico mayor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11.014,21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GRD407</w:t>
            </w:r>
            <w:r w:rsidR="00DE00A2">
              <w:rPr>
                <w:rStyle w:val="Refdenotaalpie"/>
                <w:rFonts w:cs="Arial"/>
                <w:color w:val="000000"/>
              </w:rPr>
              <w:footnoteReference w:id="17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 mieloproliferativo o neoplasias mal diferenciada con procedimiento quirúrgico mayor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6.716,46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GRD408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 mieloproliferativo o neoplasias mal diferenciada con otro procedimiento quirúrgico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6.535,04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GRD409</w:t>
            </w:r>
            <w:r w:rsidR="00DE00A2">
              <w:rPr>
                <w:rStyle w:val="Refdenotaalpie"/>
                <w:rFonts w:cs="Arial"/>
                <w:color w:val="000000"/>
              </w:rPr>
              <w:footnoteReference w:id="17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Radioterapia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3.651,08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GRD410</w:t>
            </w:r>
            <w:r w:rsidR="00DE00A2">
              <w:rPr>
                <w:rStyle w:val="Refdenotaalpie"/>
                <w:rFonts w:cs="Arial"/>
                <w:color w:val="000000"/>
              </w:rPr>
              <w:footnoteReference w:id="17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Quimioterapia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4.069,02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GRD413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trastornos mieloproliferativos o neoplasias mal diferenciada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5.392,54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GRD414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trastornos mieloproliferativos o neoplasias mal diferenciada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3.867,73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GRD417</w:t>
            </w:r>
            <w:r w:rsidR="00DE00A2">
              <w:rPr>
                <w:rStyle w:val="Refdenotaalpie"/>
                <w:rFonts w:cs="Arial"/>
                <w:color w:val="000000"/>
              </w:rPr>
              <w:footnoteReference w:id="17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Septicemia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4.030,41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GRD418</w:t>
            </w:r>
            <w:r w:rsidR="00DE00A2">
              <w:rPr>
                <w:rStyle w:val="Refdenotaalpie"/>
                <w:rFonts w:cs="Arial"/>
                <w:color w:val="000000"/>
              </w:rPr>
              <w:footnoteReference w:id="17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Infecciones postoperatorias y postraumáticas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4.093,59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GRD419</w:t>
            </w:r>
            <w:r w:rsidR="00DE00A2">
              <w:rPr>
                <w:rStyle w:val="Refdenotaalpie"/>
                <w:rFonts w:cs="Arial"/>
                <w:color w:val="000000"/>
              </w:rPr>
              <w:footnoteReference w:id="17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Fiebre de origen desconocido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3.396,68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GRD420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Fiebre de origen desconocido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2.241,01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GRD421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Enfermedad vírica en mayores de 17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2.263,51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GRD422</w:t>
            </w:r>
            <w:r w:rsidR="00DE00A2">
              <w:rPr>
                <w:rStyle w:val="Refdenotaalpie"/>
                <w:rFonts w:cs="Arial"/>
                <w:color w:val="000000"/>
              </w:rPr>
              <w:footnoteReference w:id="17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Enfermedad vírica y fiebre de origen desconocido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2.564,32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GRD423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enfermedad infecciosa y parasitaria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3.941,09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GRD424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Proceso quirúrgico con diagnóstico principal de enfermedad mental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11.901,24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GRD425</w:t>
            </w:r>
            <w:r w:rsidR="00DE00A2">
              <w:rPr>
                <w:rStyle w:val="Refdenotaalpie"/>
                <w:rFonts w:cs="Arial"/>
                <w:color w:val="000000"/>
              </w:rPr>
              <w:footnoteReference w:id="17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Reacción de adaptación aguda y disfunción psicosocial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2.766,72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GRD426</w:t>
            </w:r>
            <w:r w:rsidR="00DE00A2">
              <w:rPr>
                <w:rStyle w:val="Refdenotaalpie"/>
                <w:rFonts w:cs="Arial"/>
                <w:color w:val="000000"/>
              </w:rPr>
              <w:footnoteReference w:id="17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Neurosis depresivas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4.148,28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GRD427</w:t>
            </w:r>
            <w:r w:rsidR="00DE00A2">
              <w:rPr>
                <w:rStyle w:val="Refdenotaalpie"/>
                <w:rFonts w:cs="Arial"/>
                <w:color w:val="000000"/>
              </w:rPr>
              <w:footnoteReference w:id="17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Neurosis excepto depresivas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3.845,87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GRD428</w:t>
            </w:r>
            <w:r w:rsidR="00DE00A2">
              <w:rPr>
                <w:rStyle w:val="Refdenotaalpie"/>
                <w:rFonts w:cs="Arial"/>
                <w:color w:val="000000"/>
              </w:rPr>
              <w:footnoteReference w:id="18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de personalidad y control de impulsos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3.195,06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GRD429</w:t>
            </w:r>
            <w:r w:rsidR="00DE00A2">
              <w:rPr>
                <w:rStyle w:val="Refdenotaalpie"/>
                <w:rFonts w:cs="Arial"/>
                <w:color w:val="000000"/>
              </w:rPr>
              <w:footnoteReference w:id="18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Alteraciones orgánicas y retraso mental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3.795,13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GRD430</w:t>
            </w:r>
            <w:r w:rsidR="00DE00A2">
              <w:rPr>
                <w:rStyle w:val="Refdenotaalpie"/>
                <w:rFonts w:cs="Arial"/>
                <w:color w:val="000000"/>
              </w:rPr>
              <w:footnoteReference w:id="18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Psicosis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6.642,86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GRD431</w:t>
            </w:r>
            <w:r w:rsidR="00DE00A2">
              <w:rPr>
                <w:rStyle w:val="Refdenotaalpie"/>
                <w:rFonts w:cs="Arial"/>
                <w:color w:val="000000"/>
              </w:rPr>
              <w:footnoteReference w:id="18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mentales de la infancia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3.691,99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GRD432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trastorno mental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2.751,23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GRD439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Injerto cutáneo por lesión traumática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7.370,75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GRD440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Desbridamiento herida por lesión traumática, excepto herida abierta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7.027,29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GRD441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mano por lesión traumática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4.298,52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GRD442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quirúrgicos por lesión traumática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8.735,19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GRD443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quirúrgicos por lesión traumática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3.925,27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GRD444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Lesiones de localización no especificada o múltiple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3.111,40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GRD445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Lesiones de localización no especificada o múltiple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2.184,95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GRD446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Lesiones de localización no especificada o múltiple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2.555,62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GRD447</w:t>
            </w:r>
            <w:r w:rsidR="00DE00A2">
              <w:rPr>
                <w:rStyle w:val="Refdenotaalpie"/>
                <w:rFonts w:cs="Arial"/>
                <w:color w:val="000000"/>
              </w:rPr>
              <w:footnoteReference w:id="18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Reacciones alérgicas en mayores de 17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2.956,08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GRD448</w:t>
            </w:r>
            <w:r w:rsidR="00DE00A2">
              <w:rPr>
                <w:rStyle w:val="Refdenotaalpie"/>
                <w:rFonts w:cs="Arial"/>
                <w:color w:val="000000"/>
              </w:rPr>
              <w:footnoteReference w:id="18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Reacciones alérgicas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1.643,33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GRD449</w:t>
            </w:r>
            <w:r w:rsidR="00DE00A2">
              <w:rPr>
                <w:rStyle w:val="Refdenotaalpie"/>
                <w:rFonts w:cs="Arial"/>
                <w:color w:val="000000"/>
              </w:rPr>
              <w:footnoteReference w:id="18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Envenenamiento y efecto tóxico de drogas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3.139,31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GRD450</w:t>
            </w:r>
            <w:r w:rsidR="00DE00A2">
              <w:rPr>
                <w:rStyle w:val="Refdenotaalpie"/>
                <w:rFonts w:cs="Arial"/>
                <w:color w:val="000000"/>
              </w:rPr>
              <w:footnoteReference w:id="18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Envenenamiento y efecto tóxico de drogas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1.942,36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GRD451</w:t>
            </w:r>
            <w:r w:rsidR="00DE00A2">
              <w:rPr>
                <w:rStyle w:val="Refdenotaalpie"/>
                <w:rFonts w:cs="Arial"/>
                <w:color w:val="000000"/>
              </w:rPr>
              <w:footnoteReference w:id="18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Envenenamiento y efecto tóxico de drogas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1.550,49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GRD452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Complicaciones de tratamiento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 xml:space="preserve">3.584,22 </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GRD453</w:t>
            </w:r>
            <w:r w:rsidR="00DE00A2">
              <w:rPr>
                <w:rStyle w:val="Refdenotaalpie"/>
                <w:rFonts w:cs="Arial"/>
                <w:color w:val="000000"/>
              </w:rPr>
              <w:footnoteReference w:id="18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Complicaciones de tratamiento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2.631,21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GRD454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lesión, envenenamiento y efecto tóxico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2.674,10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GRD455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lesión, envenenamiento y efecto tóxico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1.826,35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GRD461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 quirúrgico con diagnóstico de otro contacto con servicios sanitarios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4.084,89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GRD462</w:t>
            </w:r>
            <w:r w:rsidR="00DE00A2">
              <w:rPr>
                <w:rStyle w:val="Refdenotaalpie"/>
                <w:rFonts w:cs="Arial"/>
                <w:color w:val="000000"/>
              </w:rPr>
              <w:footnoteReference w:id="19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Rehabilitación</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8.428,72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GRD463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Signos y síntomas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3.322,91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GRD464</w:t>
            </w:r>
            <w:r w:rsidR="00DE00A2">
              <w:rPr>
                <w:rStyle w:val="Refdenotaalpie"/>
                <w:rFonts w:cs="Arial"/>
                <w:color w:val="000000"/>
              </w:rPr>
              <w:footnoteReference w:id="19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Signos y síntomas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1.594,75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GRD465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Cuidados posteriores con historia de neoplasia maligna como diagnóstico secundario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2.412,73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GRD466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Cuidados posteriores sin historia de neoplasia maligna como diagnóstico secundario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2.576,49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GRD467</w:t>
            </w:r>
            <w:r w:rsidR="00DE00A2">
              <w:rPr>
                <w:rStyle w:val="Refdenotaalpie"/>
                <w:rFonts w:cs="Arial"/>
                <w:color w:val="000000"/>
              </w:rPr>
              <w:footnoteReference w:id="19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factores que influyen en el estado de salud</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1.597,38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GRD468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 quirúrgico extensivo sin relación con diagnóstico principal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11.549,03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GRD471</w:t>
            </w:r>
            <w:r w:rsidR="00DE00A2">
              <w:rPr>
                <w:rStyle w:val="Refdenotaalpie"/>
                <w:rFonts w:cs="Arial"/>
                <w:color w:val="000000"/>
              </w:rPr>
              <w:footnoteReference w:id="19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mayores sobre articulación miembro inferior, bilateral o múltiple</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5.918,82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GRD476</w:t>
            </w:r>
            <w:r w:rsidR="00DE00A2">
              <w:rPr>
                <w:rStyle w:val="Refdenotaalpie"/>
                <w:rFonts w:cs="Arial"/>
                <w:color w:val="000000"/>
              </w:rPr>
              <w:footnoteReference w:id="19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 quirúrgico prostático no relacionado con diagnóstico principal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19.667,91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GRD477</w:t>
            </w:r>
            <w:r w:rsidR="00DE00A2">
              <w:rPr>
                <w:rStyle w:val="Refdenotaalpie"/>
                <w:rFonts w:cs="Arial"/>
                <w:color w:val="000000"/>
              </w:rPr>
              <w:footnoteReference w:id="19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 quirúrgico no extensivo no relacionado con diagnóstico principal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8.573,44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GRD478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vasculares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7.791,23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GRD479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vasculares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5.941,07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GRD482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Traqueotomía con trastornos de boca, laringe o faringe</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16.502,80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GRD491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mayores reimplantación articulación y miembro extremidad superior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6.171,24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GRD493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Colecistectomía laparoscópica sin exploración conducto biliar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4.588,31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GRD494</w:t>
            </w:r>
            <w:r w:rsidR="00DE00A2">
              <w:rPr>
                <w:rStyle w:val="Refdenotaalpie"/>
                <w:rFonts w:cs="Arial"/>
                <w:color w:val="000000"/>
              </w:rPr>
              <w:footnoteReference w:id="19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Colecistectomía laparoscópica sin exploración conducto biliar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3.043,50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GRD530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Craneotomía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36.294,72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GRD531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sistema nervioso excepto craneo-tomía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18.788,10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GRD532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Accidente isquémico transitorio, oclusiones pre-cerebrales, convulsiones y cefalea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5.366,58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GRD533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trastornos sistema nervioso excepto accidente isquémico transitorio, convulsiones y cefalea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14.011,82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GRD534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oculares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9.549,24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GRD535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oculares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5.462,72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GRD536</w:t>
            </w:r>
            <w:r w:rsidR="00DE00A2">
              <w:rPr>
                <w:rStyle w:val="Refdenotaalpie"/>
                <w:rFonts w:cs="Arial"/>
                <w:color w:val="000000"/>
              </w:rPr>
              <w:footnoteReference w:id="19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otorrinolaringológicos y bucales excepto procedimientos mayores cabeza y cuello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7.337,32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GRD538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torácicos mayores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16.177,60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GRD539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respiratorios excepto procedimientos torácicos mayores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15.517,38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GRD540</w:t>
            </w:r>
            <w:r w:rsidR="00DE00A2">
              <w:rPr>
                <w:rStyle w:val="Refdenotaalpie"/>
                <w:rFonts w:cs="Arial"/>
                <w:color w:val="000000"/>
              </w:rPr>
              <w:footnoteReference w:id="19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Infecciones e inflamaciones respiratorias excepto neumonía simple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5.998,07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GRD541</w:t>
            </w:r>
            <w:r w:rsidR="00DE00A2">
              <w:rPr>
                <w:rStyle w:val="Refdenotaalpie"/>
                <w:rFonts w:cs="Arial"/>
                <w:color w:val="000000"/>
              </w:rPr>
              <w:footnoteReference w:id="19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 xml:space="preserve">Neumonía simple y otros trastornos respiratorios excepto bronquitis y asma con complicación </w:t>
            </w:r>
            <w:r w:rsidRPr="00D467FD">
              <w:rPr>
                <w:rFonts w:asciiTheme="minorHAnsi" w:hAnsiTheme="minorHAnsi" w:cs="Arial"/>
                <w:color w:val="000000"/>
              </w:rPr>
              <w:lastRenderedPageBreak/>
              <w:t>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lastRenderedPageBreak/>
              <w:t>4.543,65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GRD543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circulatorios excepto infarto agudo de miocardio, endocarditis, insuficiencia cardíaca congestiva y arritmia,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7.427,82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GRD544</w:t>
            </w:r>
            <w:r w:rsidR="00DE00A2">
              <w:rPr>
                <w:rStyle w:val="Refdenotaalpie"/>
                <w:rFonts w:cs="Arial"/>
                <w:color w:val="000000"/>
              </w:rPr>
              <w:footnoteReference w:id="20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Insuficiencia cardíaca congestiva y arritmia cardiaca,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5.396,06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GRD545</w:t>
            </w:r>
            <w:r w:rsidR="00DE00A2">
              <w:rPr>
                <w:rStyle w:val="Refdenotaalpie"/>
                <w:rFonts w:cs="Arial"/>
                <w:color w:val="000000"/>
              </w:rPr>
              <w:footnoteReference w:id="20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 valvular cardiaco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33.829,04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GRD546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Bypass coronario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25.209,79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GRD547</w:t>
            </w:r>
            <w:r w:rsidR="00DE00A2">
              <w:rPr>
                <w:rStyle w:val="Refdenotaalpie"/>
                <w:rFonts w:cs="Arial"/>
                <w:color w:val="000000"/>
              </w:rPr>
              <w:footnoteReference w:id="20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cardiotorácicos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38.167,10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GRD548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Implantación o revisión de marcapasos cardiaco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11.541,17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GRD549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cardiovasculares mayores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23.221,35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GRD550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vasculares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10.908,96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GRD551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Esofagitis, gastroenteritis y úlcera no complicada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4.955,20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GRD552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aparato digestivo excepto esofagitis, gastroenteritis y úlcera no complicada,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8.003,79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GRD553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del aparato digestivo excepto hernia y procedimiento mayor estómago o intestino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15.360,38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GRD554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hernia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7.827,56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GRD555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páncreas, hígado y otros vía biliar excepto trasplante hepático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26.143,67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GRD556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Colecistectomía y otros procedimientos hepatobi-liares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14.242,44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GRD557</w:t>
            </w:r>
            <w:r w:rsidR="00DE00A2">
              <w:rPr>
                <w:rStyle w:val="Refdenotaalpie"/>
                <w:rFonts w:cs="Arial"/>
                <w:color w:val="000000"/>
              </w:rPr>
              <w:footnoteReference w:id="20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hepatobiliares y de páncreas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7.804,02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GRD558</w:t>
            </w:r>
            <w:r w:rsidR="00DE00A2">
              <w:rPr>
                <w:rStyle w:val="Refdenotaalpie"/>
                <w:rFonts w:cs="Arial"/>
                <w:color w:val="000000"/>
              </w:rPr>
              <w:footnoteReference w:id="20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 músculo esquelético mayor excepto articulación mayor bilateral o múltiple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9.891,58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GRD559</w:t>
            </w:r>
            <w:r w:rsidR="00DE00A2">
              <w:rPr>
                <w:rStyle w:val="Refdenotaalpie"/>
                <w:rFonts w:cs="Arial"/>
                <w:color w:val="000000"/>
              </w:rPr>
              <w:footnoteReference w:id="20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músculo esqueléticos no mayores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8.942,85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GRD560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músculo esqueléticos excepto osteomielitis, articulación séptica y trastornos tejido conectivo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7.077,68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GRD561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Osteomielitis, artritis séptica y trastorno tejido conectivo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9.652,34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GRD562</w:t>
            </w:r>
            <w:r w:rsidR="00DE00A2">
              <w:rPr>
                <w:rStyle w:val="Refdenotaalpie"/>
                <w:rFonts w:cs="Arial"/>
                <w:color w:val="000000"/>
              </w:rPr>
              <w:footnoteReference w:id="20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mayores de piel y mama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10.065,97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GRD563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trastornos de piel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7.208,59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GRD564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piel y mama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10.449,37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GRD565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endocrinos, nutricionales y meta-bólicos, excepto amputación miembro inferior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14.303,50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GRD566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endocrino, nutricionales y metabóli-cos excepto trastornos de ingesta o fibrosis quís-tica,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6.317,09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GRD567</w:t>
            </w:r>
            <w:r w:rsidR="00DE00A2">
              <w:rPr>
                <w:rStyle w:val="Refdenotaalpie"/>
                <w:rFonts w:cs="Arial"/>
                <w:color w:val="000000"/>
              </w:rPr>
              <w:footnoteReference w:id="20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riñón y tracto urinario excepto trasplante renal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16.615,81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GRD568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Insuficiencia renal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8.858,97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GRD569</w:t>
            </w:r>
            <w:r w:rsidR="00DE00A2">
              <w:rPr>
                <w:rStyle w:val="Refdenotaalpie"/>
                <w:rFonts w:cs="Arial"/>
                <w:color w:val="000000"/>
              </w:rPr>
              <w:footnoteReference w:id="20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de riñón y tracto urinario excepto insuficiencia renal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5.173,79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GRD570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aparato genital masculino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5.245,61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GRD571</w:t>
            </w:r>
            <w:r w:rsidR="00DE00A2">
              <w:rPr>
                <w:rStyle w:val="Refdenotaalpie"/>
                <w:rFonts w:cs="Arial"/>
                <w:color w:val="000000"/>
              </w:rPr>
              <w:footnoteReference w:id="20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aparato genital masculino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9.612,68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GRD572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aparato genital femenino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7.479,74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GRD573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no radicales aparato genital femenino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11.782,37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GRD574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de sangre, órganos hemopoyéticos einmunológicos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6.871,22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GRD575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sangre, órganos hemopoyéticos e inmunológicos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12.663,03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GRD576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Leucemia aguda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32.010,49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GRD577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mieloproliferativo y neoplasia mal diferenciada,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14.179,08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GRD578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Linfoma y leucemia no aguda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14.950,25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GRD579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para linfoma, leucemia y trastorno mieloproliferativo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33.311,37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GRD580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Infecciones y parasitosis sistémicas excepto septicemia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7.633,96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GRD581</w:t>
            </w:r>
            <w:r w:rsidR="00DE00A2">
              <w:rPr>
                <w:rStyle w:val="Refdenotaalpie"/>
                <w:rFonts w:cs="Arial"/>
                <w:color w:val="000000"/>
              </w:rPr>
              <w:footnoteReference w:id="21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para infecciones y parasitosis sistémicas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20.142,64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GRD582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Lesiones, envenenamientos o efecto tóxico drogas, excepto trauma múltiple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7.527,48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GRD583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para lesiones excepto trauma múltiple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14.379,19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GRD584</w:t>
            </w:r>
            <w:r w:rsidR="00DE00A2">
              <w:rPr>
                <w:rStyle w:val="Refdenotaalpie"/>
                <w:rFonts w:cs="Arial"/>
                <w:color w:val="000000"/>
              </w:rPr>
              <w:footnoteReference w:id="21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Septicemia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7.792,88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GRD585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 mayor estómago, esófago, duodeno, intestino delgado y grueso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22.268,94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GRD586</w:t>
            </w:r>
            <w:r w:rsidR="00DE00A2">
              <w:rPr>
                <w:rStyle w:val="Refdenotaalpie"/>
                <w:rFonts w:cs="Arial"/>
                <w:color w:val="000000"/>
              </w:rPr>
              <w:footnoteReference w:id="21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orales y bucales con complicación mayor, en mayores de 17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3.391,45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GRD587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orales y bucales con complicación mayor,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5.113,32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GRD588</w:t>
            </w:r>
            <w:r w:rsidR="00DE00A2">
              <w:rPr>
                <w:rStyle w:val="Refdenotaalpie"/>
                <w:rFonts w:cs="Arial"/>
                <w:color w:val="000000"/>
              </w:rPr>
              <w:footnoteReference w:id="21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Bronquitis y asma en mayores de 17 años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3.839,04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GRD589</w:t>
            </w:r>
            <w:r w:rsidR="00DE00A2">
              <w:rPr>
                <w:rStyle w:val="Refdenotaalpie"/>
                <w:rFonts w:cs="Arial"/>
                <w:color w:val="000000"/>
              </w:rPr>
              <w:footnoteReference w:id="21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Bronquitis y asma en menores de 18 años con complicación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4.479,15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GRD602</w:t>
            </w:r>
            <w:r w:rsidR="00DE00A2">
              <w:rPr>
                <w:rStyle w:val="Refdenotaalpie"/>
                <w:rFonts w:cs="Arial"/>
                <w:color w:val="000000"/>
              </w:rPr>
              <w:footnoteReference w:id="21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menor 750 gramos, alta con vida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106.237,51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GRD603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menor 750 gramos, éxitus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16.472,34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GRD604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750-999 gramos, alta con vida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71.719,79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GRD605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750-999 gramos, éxitus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14.725,66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GRD606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1000-1499 gramos, con procedimientos quirúrgicos significativos, alta con vida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74.154,90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GRD607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1000-1499 gramos, sin procedimientos quirúrgicos significativos, alta con vida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36.955,05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GRD608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1000-1499 gramos, éxitus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22.425,31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GRD609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1500-1999 gramos, con procedimientos quirúrgicos significativos, con múltiples problemas mayores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50.560,01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GRD610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1500-1999 gramos, con procedimientos quirúrgicos significativos, sin múltiples problemas mayores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13.956,99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GRD611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1500-1999 gramos, sin procedimientos quirúrgicos significativos, con múltiples problemas mayores o ventilación mecánica más de 96 horas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24.477,84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GRD612</w:t>
            </w:r>
            <w:r w:rsidR="00B8270C">
              <w:rPr>
                <w:rStyle w:val="Refdenotaalpie"/>
                <w:rFonts w:cs="Arial"/>
                <w:color w:val="000000"/>
              </w:rPr>
              <w:footnoteReference w:id="21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1500-1999 gramos, sin procedimientos quirúrgicos significativos, sin múltiples problemas mayores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17.367,40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GRD613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1500-1999 gramos, sin procedimientos quirúrgicos significativos, con problemas menores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15.784,45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GRD614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1500-1999 gramos, sin procedimientos quirúrgicos significativos, con otros problemas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8.959,22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GRD615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2000-2499 gramos, con procedimientos quirúrgicos significativos, con múltiples problemas mayores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65.980,76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GRD616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2000-2499 gramos, con procedimientos quirúrgicos significativos, sin múltiples problemas mayores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23.991,61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GRD617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2000-2499 gramos, sin procedimientos quirúrgicos significativos, con múltiples problemas mayores o ventilación mecánica más de 96 horas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14.203,22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GRD618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2000-2499 gramos, sin procedimientos quirúrgicos significativos, con problemas mayores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7.389,29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GRD619</w:t>
            </w:r>
            <w:r w:rsidR="00B8270C">
              <w:rPr>
                <w:rStyle w:val="Refdenotaalpie"/>
                <w:rFonts w:cs="Arial"/>
                <w:color w:val="000000"/>
              </w:rPr>
              <w:footnoteReference w:id="21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2000-2499 gramos, sin procedimientos quirúrgicos significativos, con problemas menores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5.060,96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GRD620</w:t>
            </w:r>
            <w:r w:rsidR="00B8270C">
              <w:rPr>
                <w:rStyle w:val="Refdenotaalpie"/>
                <w:rFonts w:cs="Arial"/>
                <w:color w:val="000000"/>
              </w:rPr>
              <w:footnoteReference w:id="21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2000-2499 gramos, sin procedimientos quirúrgicos significativos, diagnóstico neonato normal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2.493,31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GRD621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2000-2499 gramos, sin procedimientos quirúrgicos significativos, con otros problemas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4.003,57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GRD622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más de 2499 gramos, con procedimientos quirúrgicos significativos, con múltiples problemas mayores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49.039,47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GRD623</w:t>
            </w:r>
            <w:r w:rsidR="00B8270C">
              <w:rPr>
                <w:rStyle w:val="Refdenotaalpie"/>
                <w:rFonts w:cs="Arial"/>
                <w:color w:val="000000"/>
              </w:rPr>
              <w:footnoteReference w:id="21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mayor 2499 gramos, con procedimientos quirúrgicos significativos, sin múltiples problemas mayores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17.018,30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GRD624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mayor 2499 gramos, con procedimiento abdominal menor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4.218,03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GRD626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más de 2499 gramos, sin procedimientos quirúrgicos significativos, con múltiples problemas mayores o ventilación mecánica más de 96 horas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8.283,84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GRD627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mayor 2499 gramos, sin procedimientos quirúrgicos significativos, con problemas mayores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3.922,81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GRD628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mayor 2499 gramos, sin procedimientos quirúrgicos significativos, con problemas menores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2.573,87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GRD629</w:t>
            </w:r>
            <w:r w:rsidR="00B8270C">
              <w:rPr>
                <w:rStyle w:val="Refdenotaalpie"/>
                <w:rFonts w:cs="Arial"/>
                <w:color w:val="000000"/>
              </w:rPr>
              <w:footnoteReference w:id="22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más de 2499 gramos, sin procedimientos quirúrgicos significativos, diagnóstico neonato normal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1.119,18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GRD630</w:t>
            </w:r>
            <w:r w:rsidR="00B8270C">
              <w:rPr>
                <w:rStyle w:val="Refdenotaalpie"/>
                <w:rFonts w:cs="Arial"/>
                <w:color w:val="000000"/>
              </w:rPr>
              <w:footnoteReference w:id="22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mayor 2499 gramos, sin procedimientos quirúrgicos significativos, con otros problemas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1.732,38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GRD631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Displasia broncopulmonar y otras enfermedades respiratorias crónicas con origen en periodo peri-natal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5.110,96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GRD633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Otras anomalías congénitas, múltiples y no especificadas,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11.108,17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GRD634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Otras anomalías congénitas, múltiples y no especificadas,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11.108,17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GRD635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Cuidados posteriores neonatales para incremento de peso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6.347,26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GRD636</w:t>
            </w:r>
            <w:r w:rsidR="00B8270C">
              <w:rPr>
                <w:rStyle w:val="Refdenotaalpie"/>
                <w:rFonts w:cs="Arial"/>
                <w:color w:val="000000"/>
              </w:rPr>
              <w:footnoteReference w:id="22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Cuidados posteriores lactante para incremento de peso, edad mayor 28 días y menor a 1 año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8.563,83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GRD637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éxitus dentro del primer día, nacido en el centro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2.175,60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GRD638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éxitus dentro del primer día, no nacido en el centro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2.166,45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GRD639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trasladado con menos de 5 días, nacido en el centro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4.028,40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GRD640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trasladado con menos de 5 días, no nacido en el centro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1.196,54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GRD641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Neonato, peso al nacer mayor 2499 gramos, con oxigenación membrana extracorpórea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70.289,66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GRD650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Cesárea de alto riesgo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4.645,26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GRD651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Cesárea de alto riesgo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3.598,19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GRD652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Parto vaginal de alto riesgo con esterilización y/o dilatación y legrado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3.494,31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GRD700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Traqueostomía por infección hiv</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66.156,36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GRD701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Hiv con procedimiento quirúrgico y ventilación mecánica o soporte alimenticio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37.907,98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GRD702</w:t>
            </w:r>
            <w:r w:rsidR="00B8270C">
              <w:rPr>
                <w:rStyle w:val="Refdenotaalpie"/>
                <w:rFonts w:cs="Arial"/>
                <w:color w:val="000000"/>
              </w:rPr>
              <w:footnoteReference w:id="22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HIV con procedimiento quirúrgico con infecciones mayores múltiples relacionadas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25.011,08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GRD703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HIV con procedimiento quirúrgico con diagnóstico relacionado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16.525,61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GRD704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HIV con procedimiento quirúrgico sin diagnóstico relacionado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9.414,26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GRD705</w:t>
            </w:r>
            <w:r w:rsidR="00B8270C">
              <w:rPr>
                <w:rStyle w:val="Refdenotaalpie"/>
                <w:rFonts w:cs="Arial"/>
                <w:color w:val="000000"/>
              </w:rPr>
              <w:footnoteReference w:id="22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HIV con infecciones mayores múltiples relacionadas con tuberculosis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15.658,99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GRD706</w:t>
            </w:r>
            <w:r w:rsidR="00B8270C">
              <w:rPr>
                <w:rStyle w:val="Refdenotaalpie"/>
                <w:rFonts w:cs="Arial"/>
                <w:color w:val="000000"/>
              </w:rPr>
              <w:footnoteReference w:id="22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HIV con infecciones mayores múltiples relacionadas sin tuberculosis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16.765,96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GRD707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HIV con ventilación mecánica o soporte alimenticio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18.889,31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GRD708</w:t>
            </w:r>
            <w:r w:rsidR="00B8270C">
              <w:rPr>
                <w:rStyle w:val="Refdenotaalpie"/>
                <w:rFonts w:cs="Arial"/>
                <w:color w:val="000000"/>
              </w:rPr>
              <w:footnoteReference w:id="22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HIV con diagnóstico relacionado mayor, alta voluntaria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4.884,42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GRD709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HIV con diagnósticos mayores relacionados con diagnósticos mayores múltiples o significativos con tuberculosis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8.845,93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GRD710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HIV con diagnósticos mayores relacionados con diagnósticos mayores múltiples o significativos sin tuberculosis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8.497,19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GRD711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HIV con diagnósticos mayores relacionados sin diagnósticos mayores múltiples o significativos con tuberculosis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6.350,34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GRD712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HIV con diagnósticos mayores relacionados sin diagnósticos mayores múltiples o significativos sin tuberculosis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5.155,87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GRD713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HIV con diagnóstico relacionado significativo, alta voluntaria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2.716,34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GRD714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HIV con diagnóstico relacionado significativo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5.004,26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GRD715</w:t>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HIV con otros diagnósticos relacionados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3.212,05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GRD716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HIV sin otros diagnósticos relacionados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2.910,16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GRD730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Craneotomía para trauma múltiple significativo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26.387,87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GRD731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columna, cadera, fémur o miembros, por trauma múltiple significativo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19.672,70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GRD732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quirúrgicos para trauma múltiple significativo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17.959,00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GRD733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Diagnósticos de trauma múltiple significativo cabeza, tórax y miembro inferior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9.080,30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GRD734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trauma múltiple significativo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7.474,09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GRD737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Revisión de derivación ventricular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6.669,78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GRD738</w:t>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Craneotomía en menores de 18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18.435,23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GRD739</w:t>
            </w:r>
            <w:r w:rsidR="00B8270C">
              <w:rPr>
                <w:rStyle w:val="Refdenotaalpie"/>
                <w:rFonts w:cs="Arial"/>
                <w:color w:val="000000"/>
              </w:rPr>
              <w:footnoteReference w:id="22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Craneotomía en menores de 18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11.570,81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GRD740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Fibrosis quística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7.222,61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GRD743</w:t>
            </w:r>
            <w:r w:rsidR="00B8270C">
              <w:rPr>
                <w:rStyle w:val="Refdenotaalpie"/>
                <w:rFonts w:cs="Arial"/>
                <w:color w:val="000000"/>
              </w:rPr>
              <w:footnoteReference w:id="22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Abuso o dependencia de opiáceos, alta voluntaria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2.132,69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GRD744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Abuso o dependencia de opiáceos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5.722,52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GRD745</w:t>
            </w:r>
            <w:r w:rsidR="00B8270C">
              <w:rPr>
                <w:rStyle w:val="Refdenotaalpie"/>
                <w:rFonts w:cs="Arial"/>
                <w:color w:val="000000"/>
              </w:rPr>
              <w:footnoteReference w:id="22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Abuso o dependencia de opiáceos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4.855,90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GRD746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Abuso o dependencia de cocaína u otras drogas, alta voluntaria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1.202,02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GRD747</w:t>
            </w:r>
            <w:r w:rsidR="00B8270C">
              <w:rPr>
                <w:rStyle w:val="Refdenotaalpie"/>
                <w:rFonts w:cs="Arial"/>
                <w:color w:val="000000"/>
              </w:rPr>
              <w:footnoteReference w:id="230"/>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Abuso o dependencia de cocaína u otras drogas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4.674,20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GRD748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Abuso o dependencia de cocaína u otras drogas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3.599,74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GRD749</w:t>
            </w:r>
            <w:r w:rsidR="00B8270C">
              <w:rPr>
                <w:rStyle w:val="Refdenotaalpie"/>
                <w:rFonts w:cs="Arial"/>
                <w:color w:val="000000"/>
              </w:rPr>
              <w:footnoteReference w:id="23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Abuso o dependencia de alcohol, alta voluntaria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2.070,59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GRD750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Abuso o dependencia de alcohol,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4.464,92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GRD751</w:t>
            </w:r>
            <w:r w:rsidR="00B8270C">
              <w:rPr>
                <w:rStyle w:val="Refdenotaalpie"/>
                <w:rFonts w:cs="Arial"/>
                <w:color w:val="000000"/>
              </w:rPr>
              <w:footnoteReference w:id="23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Abuso o dependencia de alcohol,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3.391,26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GRD752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Envenenamiento por plomo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3.281,65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GRD753</w:t>
            </w:r>
            <w:r w:rsidR="00B8270C">
              <w:rPr>
                <w:rStyle w:val="Refdenotaalpie"/>
                <w:rFonts w:cs="Arial"/>
                <w:color w:val="000000"/>
              </w:rPr>
              <w:footnoteReference w:id="23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Rehabilitación para trastorno compulsivo nutri-cional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15.413,51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GRD754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Cuidados posteriores nivel terciario, edad igual o mayor a 1 año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8.432,18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GRD755</w:t>
            </w:r>
            <w:r w:rsidR="00B8270C">
              <w:rPr>
                <w:rStyle w:val="Refdenotaalpie"/>
                <w:rFonts w:cs="Arial"/>
                <w:color w:val="000000"/>
              </w:rPr>
              <w:footnoteReference w:id="23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Fusión vertebral excepto cervical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14.143,91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GRD756</w:t>
            </w:r>
            <w:r w:rsidR="00B8270C">
              <w:rPr>
                <w:rStyle w:val="Refdenotaalpie"/>
                <w:rFonts w:cs="Arial"/>
                <w:color w:val="000000"/>
              </w:rPr>
              <w:footnoteReference w:id="23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Fusión vertebral excepto cervical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9.424,13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GRD757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espalda y cuello excepto fusión espinal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7.920,37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GRD758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sobre espalda y cuello excepto fusión espinal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5.191,27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GRD759</w:t>
            </w:r>
            <w:r w:rsidR="00B8270C">
              <w:rPr>
                <w:rStyle w:val="Refdenotaalpie"/>
                <w:rFonts w:cs="Arial"/>
                <w:color w:val="000000"/>
              </w:rPr>
              <w:footnoteReference w:id="23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Implantes cocleares multicanal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32.713,56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GRD760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Hemofilia, factores viii y ix</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8.556,53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GRD761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Estupor y coma traumáticos, coma mayor 1h</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5.132,77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GRD762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Conmoción, lesión intracraneal con coma con menos de 1h o sin coma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1.304,77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GRD763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Estupor y coma traumáticos, coma con menos 1h,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2.602,12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GRD764</w:t>
            </w:r>
            <w:r w:rsidR="00B8270C">
              <w:rPr>
                <w:rStyle w:val="Refdenotaalpie"/>
                <w:rFonts w:cs="Arial"/>
                <w:color w:val="000000"/>
              </w:rPr>
              <w:footnoteReference w:id="23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Conmoción, lesión intracraneal con coma con menos de 1h o sin coma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3.292,53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GRD765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Conmoción, lesión intracraneal con coma con menos de 1h o sin coma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2.169,46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GRD766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Estupor y coma traumáticos, coma con menos de 1h,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5.279,84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GRD767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Estupor y coma traumáticos, coma con menos de 1h,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3.887,33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GRD768</w:t>
            </w:r>
            <w:r w:rsidR="00B8270C">
              <w:rPr>
                <w:rStyle w:val="Refdenotaalpie"/>
                <w:rFonts w:cs="Arial"/>
                <w:color w:val="000000"/>
              </w:rPr>
              <w:footnoteReference w:id="23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Convulsiones y cefalea en menores de 18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3.421,39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GRD769</w:t>
            </w:r>
            <w:r w:rsidR="00B8270C">
              <w:rPr>
                <w:rStyle w:val="Refdenotaalpie"/>
                <w:rFonts w:cs="Arial"/>
                <w:color w:val="000000"/>
              </w:rPr>
              <w:footnoteReference w:id="23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Convulsiones y cefalea en menores de 18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2.190,86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GRD770</w:t>
            </w:r>
            <w:r w:rsidR="00B8270C">
              <w:rPr>
                <w:rStyle w:val="Refdenotaalpie"/>
                <w:rFonts w:cs="Arial"/>
                <w:color w:val="000000"/>
              </w:rPr>
              <w:footnoteReference w:id="24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Infecciones e inflamaciones respiratorias excepto neumonía simple en menores de 18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7.312,90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GRD771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Infecciones e inflamaciones respiratorias excepto neumonía simple en menores de 18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3.909,11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GRD772</w:t>
            </w:r>
            <w:r w:rsidR="00B8270C">
              <w:rPr>
                <w:rStyle w:val="Refdenotaalpie"/>
                <w:rFonts w:cs="Arial"/>
                <w:color w:val="000000"/>
              </w:rPr>
              <w:footnoteReference w:id="24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Neumonía simple y pleuritis en menores de 18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3.549,95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GRD773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Neumonía simple y pleuritis en menores de 18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3.248,67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GRD774</w:t>
            </w:r>
            <w:r w:rsidR="00B8270C">
              <w:rPr>
                <w:rStyle w:val="Refdenotaalpie"/>
                <w:rFonts w:cs="Arial"/>
                <w:color w:val="000000"/>
              </w:rPr>
              <w:footnoteReference w:id="24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Bronquitis y asma en menores de 18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3.837,30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GRD775</w:t>
            </w:r>
            <w:r w:rsidR="00B8270C">
              <w:rPr>
                <w:rStyle w:val="Refdenotaalpie"/>
                <w:rFonts w:cs="Arial"/>
                <w:color w:val="000000"/>
              </w:rPr>
              <w:footnoteReference w:id="24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Bronquitis y asma en menores de 18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2.328,94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GRD776</w:t>
            </w:r>
            <w:r w:rsidR="00B8270C">
              <w:rPr>
                <w:rStyle w:val="Refdenotaalpie"/>
                <w:rFonts w:cs="Arial"/>
                <w:color w:val="000000"/>
              </w:rPr>
              <w:footnoteReference w:id="24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Esofagitis, gastroenteritis y trastornos digestivos misceláneos en menores de 18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3.440,71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GRD777</w:t>
            </w:r>
            <w:r w:rsidR="00B8270C">
              <w:rPr>
                <w:rStyle w:val="Refdenotaalpie"/>
                <w:rFonts w:cs="Arial"/>
                <w:color w:val="000000"/>
              </w:rPr>
              <w:footnoteReference w:id="24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Esofagitis, gastroenteritis y trastornos digestivos misceláneos en menores de 18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1.798,79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GRD778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aparato digestivo en menores de 18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3.031,46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GRD779</w:t>
            </w:r>
            <w:r w:rsidR="00B8270C">
              <w:rPr>
                <w:rStyle w:val="Refdenotaalpie"/>
                <w:rFonts w:cs="Arial"/>
                <w:color w:val="000000"/>
              </w:rPr>
              <w:footnoteReference w:id="24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de aparato digestivo en menores de 18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1.858,51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GRD780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Leucemia aguda sin procedimiento quirúrgico mayor en menores de 18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13.570,87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GRD781</w:t>
            </w:r>
            <w:r w:rsidR="00B8270C">
              <w:rPr>
                <w:rStyle w:val="Refdenotaalpie"/>
                <w:rFonts w:cs="Arial"/>
                <w:color w:val="000000"/>
              </w:rPr>
              <w:footnoteReference w:id="24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Leucemia aguda sin procedimiento quirúrgico mayor en menores de 18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6.738,35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GRD782</w:t>
            </w:r>
            <w:r w:rsidR="00B8270C">
              <w:rPr>
                <w:rStyle w:val="Refdenotaalpie"/>
                <w:rFonts w:cs="Arial"/>
                <w:color w:val="000000"/>
              </w:rPr>
              <w:footnoteReference w:id="24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Leucemia aguda sin procedimiento quirúrgico mayor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12.404,50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GRD783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Leucemia aguda sin procedimiento quirúrgico mayor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7.542,17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GRD784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Anemia hemolítica adquirida o crisis enfermedad células falciformes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2.587,32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GRD785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trastornos de los hematíes en menores de 18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2.405,16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GRD786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mayores sobre cabeza y cuello por neoplasia maligna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15.215,61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GRD787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Colecistectomía laparoscópica con exploración vía biliar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8.622,40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GRD789</w:t>
            </w:r>
            <w:r w:rsidR="00B8270C">
              <w:rPr>
                <w:rStyle w:val="Refdenotaalpie"/>
                <w:rFonts w:cs="Arial"/>
                <w:color w:val="000000"/>
              </w:rPr>
              <w:footnoteReference w:id="24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Revisión sustitución rodilla y reimplante miembro extremidad inferior y articulación mayor, excepto cadera,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4.995,09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GRD790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Desbridamiento de herida e injerto de piel por herida abierta, trastorno músculo-esquelético y de tejido conectivo excepto mano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5.059,30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GRD791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Desbridamiento de herida por lesiones con herida abierta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5.067,23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GRD792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Craneotomía por trauma múltiple significativo con complicación mayor no traumática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45.951,29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GRD793</w:t>
            </w:r>
            <w:r w:rsidR="00B8270C">
              <w:rPr>
                <w:rStyle w:val="Refdenotaalpie"/>
                <w:rFonts w:cs="Arial"/>
                <w:color w:val="000000"/>
              </w:rPr>
              <w:footnoteReference w:id="25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 por trauma múltiple significativo excepto craneotomía con complicación mayor no traumática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37.272,40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GRD794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Diagnóstico de trauma múltiple significativo con complicación mayor no traumática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14.516,67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GRD796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Revascularización extremidad inferior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13.927,30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GRD797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Revascularización extremidad inferior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9.036,78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GRD798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Tuberculosis con procedimiento quirúrgico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11.492,47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GRD799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Tuberculosis, alta voluntaria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9.265,00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GRD800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Tuberculosis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7.946,79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GRD801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Tuberculosis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4.445,57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GRD802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Neumocistosis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8.227,03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GRD806</w:t>
            </w:r>
            <w:r w:rsidR="00B8270C">
              <w:rPr>
                <w:rStyle w:val="Refdenotaalpie"/>
                <w:rFonts w:cs="Arial"/>
                <w:color w:val="000000"/>
              </w:rPr>
              <w:footnoteReference w:id="25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Fusión vertebral anterior/posterior combinada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26.635,45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GRD807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Fusión vertebral anterior/posterior combinada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14.589,43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GRD808</w:t>
            </w:r>
            <w:r w:rsidR="00B8270C">
              <w:rPr>
                <w:rStyle w:val="Refdenotaalpie"/>
                <w:rFonts w:cs="Arial"/>
                <w:color w:val="000000"/>
              </w:rPr>
              <w:footnoteReference w:id="25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cardiovasculares percutáneos con infarto agudo de miocardio, fallo cardiaco o shock</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8.930,53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GRD809</w:t>
            </w:r>
            <w:r w:rsidR="00B8270C">
              <w:rPr>
                <w:rStyle w:val="Refdenotaalpie"/>
                <w:rFonts w:cs="Arial"/>
                <w:color w:val="000000"/>
              </w:rPr>
              <w:footnoteReference w:id="25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procedimientos cardiotorácicos con diagnóstico principal de anomalía congénita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25.617,92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GRD810</w:t>
            </w:r>
            <w:r w:rsidR="00B8270C">
              <w:rPr>
                <w:rStyle w:val="Refdenotaalpie"/>
                <w:rFonts w:cs="Arial"/>
                <w:color w:val="000000"/>
              </w:rPr>
              <w:footnoteReference w:id="25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Hemorragia intracraneal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5.792,54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GRD811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 implante de sistema de asistencia cardiaca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20.732,76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GRD812</w:t>
            </w:r>
            <w:r w:rsidR="00B8270C">
              <w:rPr>
                <w:rStyle w:val="Refdenotaalpie"/>
                <w:rFonts w:cs="Arial"/>
                <w:color w:val="000000"/>
              </w:rPr>
              <w:footnoteReference w:id="25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Malfunción, reacción o complicaciones de dispositivo o procedimiento cardiaco o vascular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4.720,72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GRD813</w:t>
            </w:r>
            <w:r w:rsidR="00B8270C">
              <w:rPr>
                <w:rStyle w:val="Refdenotaalpie"/>
                <w:rFonts w:cs="Arial"/>
                <w:color w:val="000000"/>
              </w:rPr>
              <w:footnoteReference w:id="25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Gastroenteritis no bacteriana y dolor abdominal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2.630,38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GRD814</w:t>
            </w:r>
            <w:r w:rsidR="00B8270C">
              <w:rPr>
                <w:rStyle w:val="Refdenotaalpie"/>
                <w:rFonts w:cs="Arial"/>
                <w:color w:val="000000"/>
              </w:rPr>
              <w:footnoteReference w:id="25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Gastroenteritis no bacteriana y dolor abdominal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1.763,05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GRD815</w:t>
            </w:r>
            <w:r w:rsidR="00B8270C">
              <w:rPr>
                <w:rStyle w:val="Refdenotaalpie"/>
                <w:rFonts w:cs="Arial"/>
                <w:color w:val="000000"/>
              </w:rPr>
              <w:footnoteReference w:id="25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Gastroenteritis no bacteriana y dolor abdominal en menores de 18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2.346,67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GRD816</w:t>
            </w:r>
            <w:r w:rsidR="00B8270C">
              <w:rPr>
                <w:rStyle w:val="Refdenotaalpie"/>
                <w:rFonts w:cs="Arial"/>
                <w:color w:val="000000"/>
              </w:rPr>
              <w:footnoteReference w:id="25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Gastroenteritis no bacteriana y dolor abdominal en menores de 18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2.076,37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GRD817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Revisión o sustitución de cadera por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6.695,45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GRD818</w:t>
            </w:r>
            <w:r w:rsidR="00B8270C">
              <w:rPr>
                <w:rStyle w:val="Refdenotaalpie"/>
                <w:rFonts w:cs="Arial"/>
                <w:color w:val="000000"/>
              </w:rPr>
              <w:footnoteReference w:id="260"/>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Sustitución de cadera excepto por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3.773,26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GRD819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Creación, revisión o retirada de dispositivo de acceso renal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3.989,02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GRD820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Malfunción, reacción o complicaciones de dispositivo, injerto o transplante genitourinario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4.393,08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GRD821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Quemaduras extensas o de espesor total con ventilación mecánica más de 96 horas con injerto de piel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64.575,09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GRD822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 xml:space="preserve">Quemaduras extensas o de espesor total con ventilación mecánica más de 96 horas sin injerto </w:t>
            </w:r>
            <w:r w:rsidRPr="00D467FD">
              <w:rPr>
                <w:rFonts w:asciiTheme="minorHAnsi" w:hAnsiTheme="minorHAnsi" w:cs="Arial"/>
                <w:color w:val="000000"/>
              </w:rPr>
              <w:lastRenderedPageBreak/>
              <w:t>de piel</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lastRenderedPageBreak/>
              <w:t>30.079,47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GRD823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Quemaduras de espesor total con injerto de piel o lesiones por inhalación con complicaciones o trauma significativo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26.298,92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GRD824</w:t>
            </w:r>
            <w:r w:rsidR="00B8270C">
              <w:rPr>
                <w:rStyle w:val="Refdenotaalpie"/>
                <w:rFonts w:cs="Arial"/>
                <w:color w:val="000000"/>
              </w:rPr>
              <w:footnoteReference w:id="26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Quemaduras de espesor total con injerto piel o lesiones inhalación sin complicaciones o trauma significativo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16.521,70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GRD825</w:t>
            </w:r>
            <w:r w:rsidR="00B8270C">
              <w:rPr>
                <w:rStyle w:val="Refdenotaalpie"/>
                <w:rFonts w:cs="Arial"/>
                <w:color w:val="000000"/>
              </w:rPr>
              <w:footnoteReference w:id="26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Quemaduras de espesor total sin injerto piel o lesiones inhalación con complicaciones o trauma significativo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15.035,21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GRD826</w:t>
            </w:r>
            <w:r w:rsidR="00B8270C">
              <w:rPr>
                <w:rStyle w:val="Refdenotaalpie"/>
                <w:rFonts w:cs="Arial"/>
                <w:color w:val="000000"/>
              </w:rPr>
              <w:footnoteReference w:id="26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Quemaduras de espesor total sin injerto piel o lesiones inhalación sin complicaciones o trauma significativo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6.353,81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GRD827</w:t>
            </w:r>
            <w:r w:rsidR="00B8270C">
              <w:rPr>
                <w:rStyle w:val="Refdenotaalpie"/>
                <w:rFonts w:cs="Arial"/>
                <w:color w:val="000000"/>
              </w:rPr>
              <w:footnoteReference w:id="26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Quemaduras no extensas con lesión por inhalación, complicaciones o trauma significativo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9.976,92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GRD828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Quemaduras no extensas sin lesión por inhalación, complicaciones o trauma significativo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4.893,17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GRD832</w:t>
            </w:r>
            <w:r w:rsidR="00B8270C">
              <w:rPr>
                <w:rStyle w:val="Refdenotaalpie"/>
                <w:rFonts w:cs="Arial"/>
                <w:color w:val="000000"/>
              </w:rPr>
              <w:footnoteReference w:id="26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Isquemia transitoria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2.067,76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GRD833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vasculares intracraneales con diagnóstico principal de hemorragia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26.870,70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GRD836</w:t>
            </w:r>
            <w:r w:rsidR="00B8270C">
              <w:rPr>
                <w:rStyle w:val="Refdenotaalpie"/>
                <w:rFonts w:cs="Arial"/>
                <w:color w:val="000000"/>
              </w:rPr>
              <w:footnoteReference w:id="26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espinales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11.025,16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GRD837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espinales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7.758,55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GRD838</w:t>
            </w:r>
            <w:r w:rsidR="00B8270C">
              <w:rPr>
                <w:rStyle w:val="Refdenotaalpie"/>
                <w:rFonts w:cs="Arial"/>
                <w:color w:val="000000"/>
              </w:rPr>
              <w:footnoteReference w:id="267"/>
            </w:r>
          </w:p>
        </w:tc>
        <w:tc>
          <w:tcPr>
            <w:tcW w:w="7810" w:type="dxa"/>
            <w:tcBorders>
              <w:top w:val="nil"/>
              <w:left w:val="nil"/>
              <w:bottom w:val="single" w:sz="4" w:space="0" w:color="auto"/>
              <w:right w:val="single" w:sz="4" w:space="0" w:color="auto"/>
            </w:tcBorders>
            <w:shd w:val="clear" w:color="auto" w:fill="auto"/>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extracraneales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8.057,11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GRD839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extracraneales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6.959,32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GRD849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Implante de desfibrilador con cateterismo cardiaco, con infarto agudo de miocardio, fallo cardiaco o shock</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21.031,29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GRD850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Implante de desfibrilador con cateterismo cardiaco, sin infarto agudo de miocardio, fallo cardiaco o shock</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15.131,74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GRD851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Implante de desfibrilador sin cateterismo cardiaco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12.848,97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GRD852</w:t>
            </w:r>
            <w:r w:rsidR="00B8270C">
              <w:rPr>
                <w:rStyle w:val="Refdenotaalpie"/>
                <w:rFonts w:cs="Arial"/>
                <w:color w:val="000000"/>
              </w:rPr>
              <w:footnoteReference w:id="26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 cardiovascular percutáneo con stent no liberador de fármaco, sin infarto agudo de miocardio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6.374,53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GRD853</w:t>
            </w:r>
            <w:r w:rsidR="00B8270C">
              <w:rPr>
                <w:rStyle w:val="Refdenotaalpie"/>
                <w:rFonts w:cs="Arial"/>
                <w:color w:val="000000"/>
              </w:rPr>
              <w:footnoteReference w:id="26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 cardiovascular percutáneo con stent liberador de fármaco, con infarto agudo de miocardio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8.194,44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GRD854</w:t>
            </w:r>
            <w:r w:rsidR="00B8270C">
              <w:rPr>
                <w:rStyle w:val="Refdenotaalpie"/>
                <w:rFonts w:cs="Arial"/>
                <w:color w:val="000000"/>
              </w:rPr>
              <w:footnoteReference w:id="270"/>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 cardiovascular percutáneo con stent liberador de fármaco, sin infarto agudo de miocardio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4.568,42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GRD864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Fusión vertebral cervical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11.537,04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GRD865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Fusión vertebral cervical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6.873,10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GRD866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Escisión local y extracción de dispositivo fijación interna excepto cadera y fémur,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5.959,66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GRD867</w:t>
            </w:r>
            <w:r w:rsidR="00B8270C">
              <w:rPr>
                <w:rStyle w:val="Refdenotaalpie"/>
                <w:rFonts w:cs="Arial"/>
                <w:color w:val="000000"/>
              </w:rPr>
              <w:footnoteReference w:id="271"/>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 xml:space="preserve">Escisión local y extracción de dispositivo fijación interna excepto cadera y fémur, sin </w:t>
            </w:r>
            <w:r w:rsidRPr="00D467FD">
              <w:rPr>
                <w:rFonts w:asciiTheme="minorHAnsi" w:hAnsiTheme="minorHAnsi" w:cs="Arial"/>
                <w:color w:val="000000"/>
              </w:rPr>
              <w:lastRenderedPageBreak/>
              <w:t>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lastRenderedPageBreak/>
              <w:t>2.425,38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lastRenderedPageBreak/>
              <w:t>GRD874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Linfoma y leucemia con procedimiento quirúrgico mayor,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9.286,54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GRD875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Linfoma y leucemia con procedimiento quirúrgico mayor,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5.305,47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GRD876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Quimioterapia con leucemia aguda como diagnóstico secundario o con uso de altas dosis de agente quimioterapia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5.169,94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GRD877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Oxigenoterapia por membrana extracorpórea o traqueostomía con ventilación mecánica más de 96 horas o sin diagnóstico principal. Trastornos otorrinolaringológicos con procedimiento quirúrgico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125.004,12</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GRD878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Traqueostomía con ventilación mecánica más de 96 horas o sin diagnóstico principal. Trastornos otorrinolaringológicos sin procedimiento quirúrgico mayor</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88.333,96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GRD879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Craneotomía con implante o sustitución antineoplásica o diagnóstico principal de sistema nervioso central agudo complejo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26.848,23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GRD880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Accidente isquémico agudo con utilización agente trombolítico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6.824,05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GRD881</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Diagnóstico de sistema respiratorio con ventilación mecánica más de 96 horas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27.666,38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GRD882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Diagnóstico de sistema respiratorio con ventilación mecánica menos de 96 horas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13.520,75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GRD883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Apendicectomía laparoscópica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3.213,14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GRD884</w:t>
            </w:r>
            <w:r w:rsidR="00B8270C">
              <w:rPr>
                <w:rStyle w:val="Refdenotaalpie"/>
                <w:rFonts w:cs="Arial"/>
                <w:color w:val="000000"/>
              </w:rPr>
              <w:footnoteReference w:id="272"/>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Fusión espinal excepto cervical con curvatura de columna o malignidad</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25.140,36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GRD885</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anteparto con procedimiento quirúrgico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2.714,03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GRD886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Otros diagnósticos anteparto sin procedimiento quirúrgico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2.232,93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GRD887</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Infecciones  bacterianas y tuberculosis del sistema nervioso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8.175,81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GRD888</w:t>
            </w:r>
            <w:r w:rsidR="00B8270C">
              <w:rPr>
                <w:rStyle w:val="Refdenotaalpie"/>
                <w:rFonts w:cs="Arial"/>
                <w:color w:val="000000"/>
              </w:rPr>
              <w:footnoteReference w:id="273"/>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Infecciones no bacterianas del sistema nervioso excepto meningitis vírica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7.203,21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GRD889</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Convulsiones en mayores de 17 años con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3.021,91</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GRD890</w:t>
            </w:r>
            <w:r w:rsidR="00B8270C">
              <w:rPr>
                <w:rStyle w:val="Refdenotaalpie"/>
                <w:rFonts w:cs="Arial"/>
                <w:color w:val="000000"/>
              </w:rPr>
              <w:footnoteReference w:id="274"/>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Convulsiones en mayores de 17 años sin complicaciones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2.672,60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GRD891</w:t>
            </w:r>
            <w:r w:rsidR="00B8270C">
              <w:rPr>
                <w:rStyle w:val="Refdenotaalpie"/>
                <w:rFonts w:cs="Arial"/>
                <w:color w:val="000000"/>
              </w:rPr>
              <w:footnoteReference w:id="275"/>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 xml:space="preserve">Cefalea en mayores de 17 años </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2.542,76</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GRD892</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 de stent de arteria carótida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5.976,77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GRD893</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craneales/faciales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6.295,07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GRD894</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 mayor de esófago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3.245,34</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GRD895</w:t>
            </w:r>
            <w:r w:rsidR="00B8270C">
              <w:rPr>
                <w:rStyle w:val="Refdenotaalpie"/>
                <w:rFonts w:cs="Arial"/>
                <w:color w:val="000000"/>
              </w:rPr>
              <w:footnoteReference w:id="276"/>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Trastornos mayores gastrointestinales e infecciones peritoneales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3.435,23</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GRD896</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Procedimientos mayores sobre vejiga</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13.238,15</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GRD897</w:t>
            </w:r>
            <w:r w:rsidR="00B8270C">
              <w:rPr>
                <w:rStyle w:val="Refdenotaalpie"/>
                <w:rFonts w:cs="Arial"/>
                <w:color w:val="000000"/>
              </w:rPr>
              <w:footnoteReference w:id="277"/>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Diagnóstico hematológico o inmunológico mayor excepto crisis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5.279,39</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GRD898</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Infecciones y parasitosis con procedimiento quirúrgico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9.775,10</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GRD899</w:t>
            </w:r>
            <w:r w:rsidR="00B8270C">
              <w:rPr>
                <w:rStyle w:val="Refdenotaalpie"/>
                <w:rFonts w:cs="Arial"/>
                <w:color w:val="000000"/>
              </w:rPr>
              <w:footnoteReference w:id="278"/>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Infecciones postoperatorias y postraumáticas con procedimiento quirúrgico</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7.652,88</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GRD900</w:t>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Septicemia con ventilación mecánica más de 96 horas en mayores de 17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000000"/>
              </w:rPr>
            </w:pPr>
            <w:r w:rsidRPr="00D467FD">
              <w:rPr>
                <w:rFonts w:asciiTheme="minorHAnsi" w:hAnsiTheme="minorHAnsi"/>
                <w:color w:val="000000"/>
              </w:rPr>
              <w:t>9.087,17</w:t>
            </w:r>
          </w:p>
        </w:tc>
      </w:tr>
      <w:tr w:rsidR="00D467FD" w:rsidRPr="00D467FD" w:rsidTr="0076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GRD901</w:t>
            </w:r>
            <w:r w:rsidR="00B8270C">
              <w:rPr>
                <w:rStyle w:val="Refdenotaalpie"/>
                <w:rFonts w:cs="Arial"/>
                <w:color w:val="000000"/>
              </w:rPr>
              <w:footnoteReference w:id="279"/>
            </w:r>
          </w:p>
        </w:tc>
        <w:tc>
          <w:tcPr>
            <w:tcW w:w="7810"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2E7138">
            <w:pPr>
              <w:jc w:val="both"/>
              <w:rPr>
                <w:rFonts w:asciiTheme="minorHAnsi" w:hAnsiTheme="minorHAnsi" w:cs="Arial"/>
                <w:color w:val="000000"/>
              </w:rPr>
            </w:pPr>
            <w:r w:rsidRPr="00D467FD">
              <w:rPr>
                <w:rFonts w:asciiTheme="minorHAnsi" w:hAnsiTheme="minorHAnsi" w:cs="Arial"/>
                <w:color w:val="000000"/>
              </w:rPr>
              <w:t>Septicemia sin ventilación mecánica más de 96 horas en mayores de 17 años</w:t>
            </w:r>
          </w:p>
        </w:tc>
        <w:tc>
          <w:tcPr>
            <w:tcW w:w="1047" w:type="dxa"/>
            <w:tcBorders>
              <w:top w:val="nil"/>
              <w:left w:val="nil"/>
              <w:bottom w:val="single" w:sz="4" w:space="0" w:color="auto"/>
              <w:right w:val="single" w:sz="4" w:space="0" w:color="auto"/>
            </w:tcBorders>
            <w:shd w:val="clear" w:color="auto" w:fill="auto"/>
            <w:vAlign w:val="center"/>
            <w:hideMark/>
          </w:tcPr>
          <w:p w:rsidR="00D467FD" w:rsidRPr="00D467FD" w:rsidRDefault="00D467FD" w:rsidP="004A63E8">
            <w:pPr>
              <w:jc w:val="right"/>
              <w:rPr>
                <w:rFonts w:asciiTheme="minorHAnsi" w:hAnsiTheme="minorHAnsi"/>
                <w:color w:val="FF0000"/>
              </w:rPr>
            </w:pPr>
            <w:r w:rsidRPr="00D467FD">
              <w:rPr>
                <w:rFonts w:asciiTheme="minorHAnsi" w:hAnsiTheme="minorHAnsi"/>
                <w:color w:val="FF0000"/>
              </w:rPr>
              <w:t>4.250,43</w:t>
            </w:r>
          </w:p>
        </w:tc>
      </w:tr>
    </w:tbl>
    <w:p w:rsidR="00D467FD" w:rsidRDefault="00D467FD" w:rsidP="002E7138">
      <w:pPr>
        <w:pStyle w:val="Textoindependiente3"/>
        <w:rPr>
          <w:rFonts w:ascii="Calibri" w:hAnsi="Calibri"/>
          <w:sz w:val="20"/>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pStyle w:val="Encabezado"/>
        <w:tabs>
          <w:tab w:val="clear" w:pos="4252"/>
          <w:tab w:val="clear" w:pos="8504"/>
        </w:tabs>
        <w:jc w:val="both"/>
        <w:rPr>
          <w:rFonts w:ascii="Calibri" w:hAnsi="Calibri"/>
          <w:b/>
        </w:rPr>
      </w:pPr>
      <w:r w:rsidRPr="00BA102C">
        <w:rPr>
          <w:rFonts w:ascii="Calibri" w:hAnsi="Calibri"/>
          <w:b/>
        </w:rPr>
        <w:t>DOS.</w:t>
      </w:r>
      <w:r w:rsidRPr="00BA102C">
        <w:rPr>
          <w:rFonts w:ascii="Calibri" w:hAnsi="Calibri"/>
        </w:rPr>
        <w:t xml:space="preserve"> </w:t>
      </w:r>
      <w:r w:rsidRPr="00BA102C">
        <w:rPr>
          <w:rFonts w:ascii="Calibri" w:hAnsi="Calibri"/>
          <w:b/>
        </w:rPr>
        <w:t xml:space="preserve">TARIFAS POR ACTIVIDAD </w:t>
      </w:r>
    </w:p>
    <w:p w:rsidR="00DC6AE0" w:rsidRPr="00BA102C" w:rsidRDefault="00DC6AE0" w:rsidP="002E7138">
      <w:pPr>
        <w:ind w:left="360"/>
        <w:jc w:val="both"/>
        <w:rPr>
          <w:rFonts w:ascii="Calibri" w:hAnsi="Calibri"/>
        </w:rPr>
      </w:pPr>
    </w:p>
    <w:p w:rsidR="00DC6AE0" w:rsidRPr="00BA102C" w:rsidRDefault="00DC6AE0" w:rsidP="002E7138">
      <w:pPr>
        <w:ind w:left="360"/>
        <w:jc w:val="both"/>
        <w:rPr>
          <w:rFonts w:ascii="Calibri" w:hAnsi="Calibri"/>
        </w:rPr>
      </w:pPr>
    </w:p>
    <w:p w:rsidR="00DC6AE0" w:rsidRPr="00BA102C" w:rsidRDefault="00DC6AE0" w:rsidP="002E7138">
      <w:pPr>
        <w:pStyle w:val="Encabezado"/>
        <w:tabs>
          <w:tab w:val="clear" w:pos="4252"/>
          <w:tab w:val="clear" w:pos="8504"/>
        </w:tabs>
        <w:jc w:val="both"/>
        <w:rPr>
          <w:rFonts w:ascii="Calibri" w:hAnsi="Calibri"/>
          <w:b/>
          <w:i/>
        </w:rPr>
      </w:pPr>
      <w:r w:rsidRPr="00BA102C">
        <w:rPr>
          <w:rFonts w:ascii="Calibri" w:hAnsi="Calibri"/>
          <w:b/>
          <w:i/>
        </w:rPr>
        <w:t>A.- ACTIVIDAD DE HOSPITALIZACIÓN</w:t>
      </w:r>
    </w:p>
    <w:p w:rsidR="00DC6AE0" w:rsidRPr="00BA102C" w:rsidRDefault="00DC6AE0" w:rsidP="002E7138">
      <w:pPr>
        <w:ind w:left="360"/>
        <w:jc w:val="both"/>
        <w:rPr>
          <w:rFonts w:ascii="Calibri" w:hAnsi="Calibri"/>
        </w:rPr>
      </w:pPr>
    </w:p>
    <w:p w:rsidR="00DC6AE0" w:rsidRPr="00BA102C" w:rsidRDefault="00DC6AE0" w:rsidP="002E7138">
      <w:pPr>
        <w:ind w:left="360"/>
        <w:jc w:val="both"/>
        <w:rPr>
          <w:rFonts w:ascii="Calibri" w:hAnsi="Calibri"/>
        </w:rPr>
      </w:pPr>
    </w:p>
    <w:p w:rsidR="00DC6AE0" w:rsidRPr="00BA102C" w:rsidRDefault="00DC6AE0" w:rsidP="002E7138">
      <w:pPr>
        <w:ind w:firstLine="709"/>
        <w:jc w:val="both"/>
        <w:rPr>
          <w:rFonts w:ascii="Calibri" w:hAnsi="Calibri"/>
        </w:rPr>
      </w:pPr>
      <w:r w:rsidRPr="00BA102C">
        <w:rPr>
          <w:rFonts w:ascii="Calibri" w:hAnsi="Calibri"/>
        </w:rPr>
        <w:t>Los procesos de hospitalización no incluidos en el cuadro de tarifas del apartado uno del presente artículo se liquidarán en función de las tarifas por estancia establecidas en el presente epígrafe. Estas tarifas deberán aplicarse también a los procesos de hospitalización en hospitales de atención a crónicos y larga estancia (HACLE) así como en hospitalización a domicilio.</w:t>
      </w:r>
    </w:p>
    <w:p w:rsidR="00DC6AE0" w:rsidRPr="00BA102C" w:rsidRDefault="00DC6AE0" w:rsidP="002E7138">
      <w:pPr>
        <w:jc w:val="both"/>
        <w:rPr>
          <w:rFonts w:ascii="Calibri" w:hAnsi="Calibri"/>
        </w:rPr>
      </w:pPr>
    </w:p>
    <w:p w:rsidR="00DC6AE0" w:rsidRPr="00BA102C" w:rsidRDefault="00DC6AE0" w:rsidP="002E7138">
      <w:pPr>
        <w:ind w:firstLine="709"/>
        <w:jc w:val="both"/>
        <w:rPr>
          <w:rFonts w:ascii="Calibri" w:hAnsi="Calibri"/>
        </w:rPr>
      </w:pPr>
      <w:r w:rsidRPr="00BA102C">
        <w:rPr>
          <w:rFonts w:ascii="Calibri" w:hAnsi="Calibri"/>
        </w:rPr>
        <w:t xml:space="preserve">Las tarifas recogidas en este epígrafe se refieren al coste por estancia en las distintas unidades de hospitalización. A tal fin, cuando se produzca un ingreso hospitalario, la estancia se cuantificará por día de permanencia, entendiendo como tal la pernocta del paciente en el centro y la disponibilidad efectiva de, al menos, una de las comidas principales. </w:t>
      </w:r>
    </w:p>
    <w:p w:rsidR="00DC6AE0" w:rsidRPr="00BA102C" w:rsidRDefault="00DC6AE0" w:rsidP="002E7138">
      <w:pPr>
        <w:jc w:val="both"/>
        <w:rPr>
          <w:rFonts w:ascii="Calibri" w:hAnsi="Calibri"/>
        </w:rPr>
      </w:pPr>
    </w:p>
    <w:p w:rsidR="00DC6AE0" w:rsidRPr="00BA102C" w:rsidRDefault="00DC6AE0" w:rsidP="002E7138">
      <w:pPr>
        <w:ind w:firstLine="709"/>
        <w:jc w:val="both"/>
        <w:rPr>
          <w:rFonts w:ascii="Calibri" w:hAnsi="Calibri"/>
        </w:rPr>
      </w:pPr>
      <w:r w:rsidRPr="00BA102C">
        <w:rPr>
          <w:rFonts w:ascii="Calibri" w:hAnsi="Calibri"/>
        </w:rPr>
        <w:t>Los ingresos que conlleven una intervención quirúrgica se liquidarán multiplicando el importe de la estancia por intervención quirúrgica por el número de días que el paciente esté ingresado hasta el alta. En el caso de hospitalización a domicilio, la liquidación se realizará en función del correspondiente número de estancias, con independencia del número de visitas que se realicen en el día.</w:t>
      </w:r>
    </w:p>
    <w:p w:rsidR="00DC6AE0" w:rsidRPr="00BA102C" w:rsidRDefault="00DC6AE0" w:rsidP="002E7138">
      <w:pPr>
        <w:jc w:val="both"/>
        <w:rPr>
          <w:rFonts w:ascii="Calibri" w:hAnsi="Calibri"/>
        </w:rPr>
      </w:pPr>
    </w:p>
    <w:p w:rsidR="00DC6AE0" w:rsidRPr="00BA102C" w:rsidRDefault="00DC6AE0" w:rsidP="002E7138">
      <w:pPr>
        <w:ind w:firstLine="709"/>
        <w:jc w:val="both"/>
        <w:rPr>
          <w:rFonts w:ascii="Calibri" w:hAnsi="Calibri"/>
        </w:rPr>
      </w:pPr>
      <w:r w:rsidRPr="00BA102C">
        <w:rPr>
          <w:rFonts w:ascii="Calibri" w:hAnsi="Calibri"/>
        </w:rPr>
        <w:t>Estas tarifas no incluyen ninguno de los procedimientos diagnósticos y terapéuticos especificados en el epígrafe C. Por tanto, dichos procedimientos deberán liquidarse separadamente según las tasas recogidas en el epígrafe C así como cualquier otro concepto que resulte aplicable de entre los especificados en el epígrafe E.</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pStyle w:val="Sangradetextonormal"/>
        <w:ind w:left="0" w:firstLine="709"/>
        <w:jc w:val="both"/>
        <w:rPr>
          <w:rFonts w:ascii="Calibri" w:hAnsi="Calibri"/>
          <w:sz w:val="20"/>
        </w:rPr>
      </w:pPr>
      <w:r w:rsidRPr="00BA102C">
        <w:rPr>
          <w:rFonts w:ascii="Calibri" w:hAnsi="Calibri"/>
          <w:sz w:val="20"/>
        </w:rPr>
        <w:t>La tasa por estancia en las unidades de hospitalización se exigirá conforme a lo dispuesto en el siguiente cuadro de tarifas:</w:t>
      </w:r>
    </w:p>
    <w:p w:rsidR="00DC6AE0" w:rsidRPr="00BA102C" w:rsidRDefault="00DC6AE0" w:rsidP="002E7138">
      <w:pPr>
        <w:pStyle w:val="Sangradetextonormal"/>
        <w:ind w:left="0" w:firstLine="709"/>
        <w:jc w:val="both"/>
        <w:rPr>
          <w:rFonts w:ascii="Calibri" w:hAnsi="Calibri"/>
          <w:sz w:val="20"/>
        </w:rPr>
      </w:pPr>
    </w:p>
    <w:tbl>
      <w:tblPr>
        <w:tblW w:w="9600" w:type="dxa"/>
        <w:tblInd w:w="70" w:type="dxa"/>
        <w:tblCellMar>
          <w:left w:w="70" w:type="dxa"/>
          <w:right w:w="70" w:type="dxa"/>
        </w:tblCellMar>
        <w:tblLook w:val="0000" w:firstRow="0" w:lastRow="0" w:firstColumn="0" w:lastColumn="0" w:noHBand="0" w:noVBand="0"/>
      </w:tblPr>
      <w:tblGrid>
        <w:gridCol w:w="1080"/>
        <w:gridCol w:w="7284"/>
        <w:gridCol w:w="1236"/>
      </w:tblGrid>
      <w:tr w:rsidR="00DC6AE0" w:rsidRPr="00BA102C" w:rsidTr="003E659B">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DC6AE0" w:rsidRPr="00BA102C" w:rsidRDefault="00DC6AE0" w:rsidP="00953CEC">
            <w:pPr>
              <w:jc w:val="center"/>
              <w:rPr>
                <w:rFonts w:ascii="Calibri" w:hAnsi="Calibri"/>
                <w:b/>
              </w:rPr>
            </w:pPr>
            <w:r w:rsidRPr="00BA102C">
              <w:rPr>
                <w:rFonts w:ascii="Calibri" w:hAnsi="Calibri"/>
                <w:b/>
              </w:rPr>
              <w:t>CODIGO</w:t>
            </w:r>
          </w:p>
        </w:tc>
        <w:tc>
          <w:tcPr>
            <w:tcW w:w="7284" w:type="dxa"/>
            <w:tcBorders>
              <w:top w:val="single" w:sz="4" w:space="0" w:color="auto"/>
              <w:left w:val="nil"/>
              <w:bottom w:val="single" w:sz="4" w:space="0" w:color="auto"/>
              <w:right w:val="single" w:sz="4" w:space="0" w:color="auto"/>
            </w:tcBorders>
            <w:shd w:val="clear" w:color="auto" w:fill="auto"/>
          </w:tcPr>
          <w:p w:rsidR="00DC6AE0" w:rsidRPr="00BA102C" w:rsidRDefault="00DC6AE0" w:rsidP="00953CEC">
            <w:pPr>
              <w:ind w:firstLineChars="100" w:firstLine="201"/>
              <w:jc w:val="center"/>
              <w:rPr>
                <w:rFonts w:ascii="Calibri" w:hAnsi="Calibri"/>
                <w:b/>
              </w:rPr>
            </w:pPr>
            <w:r w:rsidRPr="00BA102C">
              <w:rPr>
                <w:rFonts w:ascii="Calibri" w:hAnsi="Calibri"/>
                <w:b/>
              </w:rPr>
              <w:t>DESCRIPCION</w:t>
            </w:r>
          </w:p>
        </w:tc>
        <w:tc>
          <w:tcPr>
            <w:tcW w:w="1236" w:type="dxa"/>
            <w:tcBorders>
              <w:top w:val="single" w:sz="4" w:space="0" w:color="auto"/>
              <w:left w:val="nil"/>
              <w:bottom w:val="single" w:sz="4" w:space="0" w:color="auto"/>
              <w:right w:val="single" w:sz="4" w:space="0" w:color="auto"/>
            </w:tcBorders>
            <w:shd w:val="clear" w:color="auto" w:fill="auto"/>
            <w:vAlign w:val="center"/>
          </w:tcPr>
          <w:p w:rsidR="00DC6AE0" w:rsidRPr="00BA102C" w:rsidRDefault="00DC6AE0" w:rsidP="00953CEC">
            <w:pPr>
              <w:jc w:val="center"/>
              <w:rPr>
                <w:rFonts w:ascii="Calibri" w:hAnsi="Calibri"/>
                <w:b/>
              </w:rPr>
            </w:pPr>
            <w:r w:rsidRPr="00BA102C">
              <w:rPr>
                <w:rFonts w:ascii="Calibri" w:hAnsi="Calibri"/>
                <w:b/>
              </w:rPr>
              <w:t>IMPORTE</w:t>
            </w:r>
          </w:p>
          <w:p w:rsidR="00DC6AE0" w:rsidRPr="00BA102C" w:rsidRDefault="00DC6AE0" w:rsidP="00953CEC">
            <w:pPr>
              <w:jc w:val="center"/>
              <w:rPr>
                <w:rFonts w:ascii="Calibri" w:hAnsi="Calibri"/>
                <w:b/>
              </w:rPr>
            </w:pPr>
            <w:r w:rsidRPr="00BA102C">
              <w:rPr>
                <w:rFonts w:ascii="Calibri" w:hAnsi="Calibri"/>
                <w:b/>
              </w:rPr>
              <w:t>(euros)</w:t>
            </w:r>
          </w:p>
        </w:tc>
      </w:tr>
      <w:tr w:rsidR="003E659B" w:rsidRPr="000D4B9A" w:rsidTr="003E659B">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3E659B" w:rsidRPr="000D4B9A" w:rsidRDefault="003E659B" w:rsidP="002E7138">
            <w:pPr>
              <w:jc w:val="both"/>
              <w:rPr>
                <w:rFonts w:ascii="Calibri" w:hAnsi="Calibri"/>
              </w:rPr>
            </w:pPr>
            <w:r w:rsidRPr="000D4B9A">
              <w:rPr>
                <w:rFonts w:ascii="Calibri" w:hAnsi="Calibri"/>
              </w:rPr>
              <w:t>HS0001</w:t>
            </w:r>
            <w:r w:rsidR="00B8270C">
              <w:rPr>
                <w:rStyle w:val="Refdenotaalpie"/>
              </w:rPr>
              <w:footnoteReference w:id="280"/>
            </w:r>
          </w:p>
        </w:tc>
        <w:tc>
          <w:tcPr>
            <w:tcW w:w="7284" w:type="dxa"/>
            <w:tcBorders>
              <w:top w:val="single" w:sz="4" w:space="0" w:color="auto"/>
              <w:left w:val="nil"/>
              <w:bottom w:val="single" w:sz="4" w:space="0" w:color="auto"/>
              <w:right w:val="single" w:sz="4" w:space="0" w:color="auto"/>
            </w:tcBorders>
            <w:shd w:val="clear" w:color="auto" w:fill="auto"/>
          </w:tcPr>
          <w:p w:rsidR="003E659B" w:rsidRPr="000D4B9A" w:rsidRDefault="003E659B" w:rsidP="002E7138">
            <w:pPr>
              <w:ind w:firstLineChars="100" w:firstLine="200"/>
              <w:jc w:val="both"/>
              <w:rPr>
                <w:rFonts w:ascii="Calibri" w:hAnsi="Calibri"/>
              </w:rPr>
            </w:pPr>
            <w:r w:rsidRPr="003E659B">
              <w:rPr>
                <w:rFonts w:ascii="Calibri" w:hAnsi="Calibri"/>
              </w:rPr>
              <w:t>Estancia no quirúrgica</w:t>
            </w:r>
          </w:p>
        </w:tc>
        <w:tc>
          <w:tcPr>
            <w:tcW w:w="1236" w:type="dxa"/>
            <w:tcBorders>
              <w:top w:val="single" w:sz="4" w:space="0" w:color="auto"/>
              <w:left w:val="nil"/>
              <w:bottom w:val="single" w:sz="4" w:space="0" w:color="auto"/>
              <w:right w:val="single" w:sz="4" w:space="0" w:color="auto"/>
            </w:tcBorders>
            <w:shd w:val="clear" w:color="auto" w:fill="auto"/>
            <w:vAlign w:val="center"/>
          </w:tcPr>
          <w:p w:rsidR="003E659B" w:rsidRPr="000D4B9A" w:rsidRDefault="003E659B" w:rsidP="00953CEC">
            <w:pPr>
              <w:jc w:val="right"/>
              <w:rPr>
                <w:rFonts w:ascii="Calibri" w:hAnsi="Calibri"/>
                <w:color w:val="FF0000"/>
              </w:rPr>
            </w:pPr>
            <w:r w:rsidRPr="000D4B9A">
              <w:rPr>
                <w:rFonts w:ascii="Calibri" w:hAnsi="Calibri"/>
                <w:color w:val="FF0000"/>
              </w:rPr>
              <w:t>310,17</w:t>
            </w:r>
          </w:p>
        </w:tc>
      </w:tr>
      <w:tr w:rsidR="003E659B" w:rsidRPr="000D4B9A" w:rsidTr="003E659B">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3E659B" w:rsidRPr="000D4B9A" w:rsidRDefault="003E659B" w:rsidP="002E7138">
            <w:pPr>
              <w:jc w:val="both"/>
              <w:rPr>
                <w:rFonts w:ascii="Calibri" w:hAnsi="Calibri"/>
              </w:rPr>
            </w:pPr>
            <w:r w:rsidRPr="000D4B9A">
              <w:rPr>
                <w:rFonts w:ascii="Calibri" w:hAnsi="Calibri"/>
              </w:rPr>
              <w:t>HS0002</w:t>
            </w:r>
            <w:r w:rsidR="00B8270C">
              <w:rPr>
                <w:rStyle w:val="Refdenotaalpie"/>
              </w:rPr>
              <w:footnoteReference w:id="281"/>
            </w:r>
          </w:p>
        </w:tc>
        <w:tc>
          <w:tcPr>
            <w:tcW w:w="7284" w:type="dxa"/>
            <w:tcBorders>
              <w:top w:val="single" w:sz="4" w:space="0" w:color="auto"/>
              <w:left w:val="nil"/>
              <w:bottom w:val="single" w:sz="4" w:space="0" w:color="auto"/>
              <w:right w:val="single" w:sz="4" w:space="0" w:color="auto"/>
            </w:tcBorders>
            <w:shd w:val="clear" w:color="auto" w:fill="auto"/>
          </w:tcPr>
          <w:p w:rsidR="003E659B" w:rsidRPr="000D4B9A" w:rsidRDefault="003E659B" w:rsidP="002E7138">
            <w:pPr>
              <w:ind w:firstLineChars="100" w:firstLine="200"/>
              <w:jc w:val="both"/>
              <w:rPr>
                <w:rFonts w:ascii="Calibri" w:hAnsi="Calibri"/>
              </w:rPr>
            </w:pPr>
            <w:r w:rsidRPr="003E659B">
              <w:rPr>
                <w:rFonts w:ascii="Calibri" w:hAnsi="Calibri"/>
              </w:rPr>
              <w:t>Estancia con intervención quirúrgica</w:t>
            </w:r>
          </w:p>
        </w:tc>
        <w:tc>
          <w:tcPr>
            <w:tcW w:w="1236" w:type="dxa"/>
            <w:tcBorders>
              <w:top w:val="single" w:sz="4" w:space="0" w:color="auto"/>
              <w:left w:val="nil"/>
              <w:bottom w:val="single" w:sz="4" w:space="0" w:color="auto"/>
              <w:right w:val="single" w:sz="4" w:space="0" w:color="auto"/>
            </w:tcBorders>
            <w:shd w:val="clear" w:color="auto" w:fill="auto"/>
            <w:vAlign w:val="center"/>
          </w:tcPr>
          <w:p w:rsidR="003E659B" w:rsidRPr="000D4B9A" w:rsidRDefault="003E659B" w:rsidP="00953CEC">
            <w:pPr>
              <w:jc w:val="right"/>
              <w:rPr>
                <w:rFonts w:ascii="Calibri" w:hAnsi="Calibri"/>
                <w:color w:val="FF0000"/>
              </w:rPr>
            </w:pPr>
            <w:r w:rsidRPr="000D4B9A">
              <w:rPr>
                <w:rFonts w:ascii="Calibri" w:hAnsi="Calibri"/>
                <w:color w:val="FF0000"/>
              </w:rPr>
              <w:t>341,00</w:t>
            </w:r>
          </w:p>
        </w:tc>
      </w:tr>
      <w:tr w:rsidR="003E659B" w:rsidRPr="000D4B9A" w:rsidTr="003E659B">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3E659B" w:rsidRPr="000D4B9A" w:rsidRDefault="003E659B" w:rsidP="002E7138">
            <w:pPr>
              <w:jc w:val="both"/>
              <w:rPr>
                <w:rFonts w:ascii="Calibri" w:hAnsi="Calibri"/>
              </w:rPr>
            </w:pPr>
            <w:r w:rsidRPr="000D4B9A">
              <w:rPr>
                <w:rFonts w:ascii="Calibri" w:hAnsi="Calibri"/>
              </w:rPr>
              <w:t>HS0003</w:t>
            </w:r>
            <w:r w:rsidR="00B8270C">
              <w:rPr>
                <w:rStyle w:val="Refdenotaalpie"/>
              </w:rPr>
              <w:footnoteReference w:id="282"/>
            </w:r>
          </w:p>
        </w:tc>
        <w:tc>
          <w:tcPr>
            <w:tcW w:w="7284" w:type="dxa"/>
            <w:tcBorders>
              <w:top w:val="single" w:sz="4" w:space="0" w:color="auto"/>
              <w:left w:val="nil"/>
              <w:bottom w:val="single" w:sz="4" w:space="0" w:color="auto"/>
              <w:right w:val="single" w:sz="4" w:space="0" w:color="auto"/>
            </w:tcBorders>
            <w:shd w:val="clear" w:color="auto" w:fill="auto"/>
          </w:tcPr>
          <w:p w:rsidR="003E659B" w:rsidRPr="000D4B9A" w:rsidRDefault="003E659B" w:rsidP="002E7138">
            <w:pPr>
              <w:ind w:firstLineChars="100" w:firstLine="200"/>
              <w:jc w:val="both"/>
              <w:rPr>
                <w:rFonts w:ascii="Calibri" w:hAnsi="Calibri"/>
              </w:rPr>
            </w:pPr>
            <w:r w:rsidRPr="003E659B">
              <w:rPr>
                <w:rFonts w:ascii="Calibri" w:hAnsi="Calibri"/>
              </w:rPr>
              <w:t>Estancia en pediatría-neonatología</w:t>
            </w:r>
          </w:p>
        </w:tc>
        <w:tc>
          <w:tcPr>
            <w:tcW w:w="1236" w:type="dxa"/>
            <w:tcBorders>
              <w:top w:val="single" w:sz="4" w:space="0" w:color="auto"/>
              <w:left w:val="nil"/>
              <w:bottom w:val="single" w:sz="4" w:space="0" w:color="auto"/>
              <w:right w:val="single" w:sz="4" w:space="0" w:color="auto"/>
            </w:tcBorders>
            <w:shd w:val="clear" w:color="auto" w:fill="auto"/>
            <w:vAlign w:val="center"/>
          </w:tcPr>
          <w:p w:rsidR="003E659B" w:rsidRPr="000D4B9A" w:rsidRDefault="003E659B" w:rsidP="00953CEC">
            <w:pPr>
              <w:jc w:val="right"/>
              <w:rPr>
                <w:rFonts w:ascii="Calibri" w:hAnsi="Calibri"/>
                <w:color w:val="FF0000"/>
              </w:rPr>
            </w:pPr>
            <w:r w:rsidRPr="000D4B9A">
              <w:rPr>
                <w:rFonts w:ascii="Calibri" w:hAnsi="Calibri"/>
                <w:color w:val="FF0000"/>
              </w:rPr>
              <w:t>544,08</w:t>
            </w:r>
          </w:p>
        </w:tc>
      </w:tr>
      <w:tr w:rsidR="003E659B" w:rsidRPr="000D4B9A" w:rsidTr="003E659B">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3E659B" w:rsidRPr="000D4B9A" w:rsidRDefault="003E659B" w:rsidP="002E7138">
            <w:pPr>
              <w:jc w:val="both"/>
              <w:rPr>
                <w:rFonts w:ascii="Calibri" w:hAnsi="Calibri"/>
              </w:rPr>
            </w:pPr>
            <w:r w:rsidRPr="000D4B9A">
              <w:rPr>
                <w:rFonts w:ascii="Calibri" w:hAnsi="Calibri"/>
              </w:rPr>
              <w:t>HS0004</w:t>
            </w:r>
            <w:r w:rsidR="00B8270C">
              <w:rPr>
                <w:rStyle w:val="Refdenotaalpie"/>
              </w:rPr>
              <w:footnoteReference w:id="283"/>
            </w:r>
          </w:p>
        </w:tc>
        <w:tc>
          <w:tcPr>
            <w:tcW w:w="7284" w:type="dxa"/>
            <w:tcBorders>
              <w:top w:val="single" w:sz="4" w:space="0" w:color="auto"/>
              <w:left w:val="nil"/>
              <w:bottom w:val="single" w:sz="4" w:space="0" w:color="auto"/>
              <w:right w:val="single" w:sz="4" w:space="0" w:color="auto"/>
            </w:tcBorders>
            <w:shd w:val="clear" w:color="auto" w:fill="auto"/>
          </w:tcPr>
          <w:p w:rsidR="003E659B" w:rsidRPr="000D4B9A" w:rsidRDefault="003E659B" w:rsidP="002E7138">
            <w:pPr>
              <w:ind w:firstLineChars="100" w:firstLine="200"/>
              <w:jc w:val="both"/>
              <w:rPr>
                <w:rFonts w:ascii="Calibri" w:hAnsi="Calibri"/>
              </w:rPr>
            </w:pPr>
            <w:r w:rsidRPr="003E659B">
              <w:rPr>
                <w:rFonts w:ascii="Calibri" w:hAnsi="Calibri"/>
              </w:rPr>
              <w:t>Estancia con cirugía pediátrica</w:t>
            </w:r>
          </w:p>
        </w:tc>
        <w:tc>
          <w:tcPr>
            <w:tcW w:w="1236" w:type="dxa"/>
            <w:tcBorders>
              <w:top w:val="single" w:sz="4" w:space="0" w:color="auto"/>
              <w:left w:val="nil"/>
              <w:bottom w:val="single" w:sz="4" w:space="0" w:color="auto"/>
              <w:right w:val="single" w:sz="4" w:space="0" w:color="auto"/>
            </w:tcBorders>
            <w:shd w:val="clear" w:color="auto" w:fill="auto"/>
            <w:vAlign w:val="center"/>
          </w:tcPr>
          <w:p w:rsidR="003E659B" w:rsidRPr="000D4B9A" w:rsidRDefault="003E659B" w:rsidP="00953CEC">
            <w:pPr>
              <w:jc w:val="right"/>
              <w:rPr>
                <w:rFonts w:ascii="Calibri" w:hAnsi="Calibri"/>
                <w:color w:val="FF0000"/>
              </w:rPr>
            </w:pPr>
            <w:r w:rsidRPr="000D4B9A">
              <w:rPr>
                <w:rFonts w:ascii="Calibri" w:hAnsi="Calibri"/>
                <w:color w:val="FF0000"/>
              </w:rPr>
              <w:t>474,76</w:t>
            </w:r>
          </w:p>
        </w:tc>
      </w:tr>
      <w:tr w:rsidR="003E659B" w:rsidRPr="000D4B9A" w:rsidTr="003E659B">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3E659B" w:rsidRPr="000D4B9A" w:rsidRDefault="003E659B" w:rsidP="002E7138">
            <w:pPr>
              <w:jc w:val="both"/>
              <w:rPr>
                <w:rFonts w:ascii="Calibri" w:hAnsi="Calibri"/>
              </w:rPr>
            </w:pPr>
            <w:r w:rsidRPr="000D4B9A">
              <w:rPr>
                <w:rFonts w:ascii="Calibri" w:hAnsi="Calibri"/>
              </w:rPr>
              <w:t>HS0005</w:t>
            </w:r>
          </w:p>
        </w:tc>
        <w:tc>
          <w:tcPr>
            <w:tcW w:w="7284" w:type="dxa"/>
            <w:tcBorders>
              <w:top w:val="single" w:sz="4" w:space="0" w:color="auto"/>
              <w:left w:val="nil"/>
              <w:bottom w:val="single" w:sz="4" w:space="0" w:color="auto"/>
              <w:right w:val="single" w:sz="4" w:space="0" w:color="auto"/>
            </w:tcBorders>
            <w:shd w:val="clear" w:color="auto" w:fill="auto"/>
          </w:tcPr>
          <w:p w:rsidR="003E659B" w:rsidRPr="000D4B9A" w:rsidRDefault="003E659B" w:rsidP="002E7138">
            <w:pPr>
              <w:ind w:firstLineChars="100" w:firstLine="200"/>
              <w:jc w:val="both"/>
              <w:rPr>
                <w:rFonts w:ascii="Calibri" w:hAnsi="Calibri"/>
              </w:rPr>
            </w:pPr>
            <w:r w:rsidRPr="003E659B">
              <w:rPr>
                <w:rFonts w:ascii="Calibri" w:hAnsi="Calibri"/>
              </w:rPr>
              <w:t>Estancia en aislamiento</w:t>
            </w:r>
          </w:p>
        </w:tc>
        <w:tc>
          <w:tcPr>
            <w:tcW w:w="1236" w:type="dxa"/>
            <w:tcBorders>
              <w:top w:val="single" w:sz="4" w:space="0" w:color="auto"/>
              <w:left w:val="nil"/>
              <w:bottom w:val="single" w:sz="4" w:space="0" w:color="auto"/>
              <w:right w:val="single" w:sz="4" w:space="0" w:color="auto"/>
            </w:tcBorders>
            <w:shd w:val="clear" w:color="auto" w:fill="auto"/>
            <w:vAlign w:val="center"/>
          </w:tcPr>
          <w:p w:rsidR="003E659B" w:rsidRPr="000D4B9A" w:rsidRDefault="003E659B" w:rsidP="00953CEC">
            <w:pPr>
              <w:jc w:val="right"/>
              <w:rPr>
                <w:rFonts w:ascii="Calibri" w:hAnsi="Calibri"/>
              </w:rPr>
            </w:pPr>
            <w:r w:rsidRPr="000D4B9A">
              <w:rPr>
                <w:rFonts w:ascii="Calibri" w:hAnsi="Calibri"/>
              </w:rPr>
              <w:t>581,58</w:t>
            </w:r>
          </w:p>
        </w:tc>
      </w:tr>
      <w:tr w:rsidR="003E659B" w:rsidRPr="003E659B" w:rsidTr="003E659B">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3E659B" w:rsidRPr="000D4B9A" w:rsidRDefault="003E659B" w:rsidP="002E7138">
            <w:pPr>
              <w:jc w:val="both"/>
              <w:rPr>
                <w:rFonts w:ascii="Calibri" w:hAnsi="Calibri"/>
              </w:rPr>
            </w:pPr>
            <w:r w:rsidRPr="000D4B9A">
              <w:rPr>
                <w:rFonts w:ascii="Calibri" w:hAnsi="Calibri"/>
              </w:rPr>
              <w:t>HS0106</w:t>
            </w:r>
            <w:r w:rsidR="00B8270C">
              <w:rPr>
                <w:rStyle w:val="Refdenotaalpie"/>
              </w:rPr>
              <w:footnoteReference w:id="284"/>
            </w:r>
          </w:p>
        </w:tc>
        <w:tc>
          <w:tcPr>
            <w:tcW w:w="7284" w:type="dxa"/>
            <w:tcBorders>
              <w:top w:val="single" w:sz="4" w:space="0" w:color="auto"/>
              <w:left w:val="nil"/>
              <w:bottom w:val="single" w:sz="4" w:space="0" w:color="auto"/>
              <w:right w:val="single" w:sz="4" w:space="0" w:color="auto"/>
            </w:tcBorders>
            <w:shd w:val="clear" w:color="auto" w:fill="auto"/>
          </w:tcPr>
          <w:p w:rsidR="003E659B" w:rsidRPr="000D4B9A" w:rsidRDefault="003E659B" w:rsidP="002E7138">
            <w:pPr>
              <w:ind w:firstLineChars="100" w:firstLine="200"/>
              <w:jc w:val="both"/>
              <w:rPr>
                <w:rFonts w:ascii="Calibri" w:hAnsi="Calibri"/>
              </w:rPr>
            </w:pPr>
            <w:r w:rsidRPr="003E659B">
              <w:rPr>
                <w:rFonts w:ascii="Calibri" w:hAnsi="Calibri"/>
              </w:rPr>
              <w:t xml:space="preserve">Estancia </w:t>
            </w:r>
            <w:r w:rsidRPr="000D4B9A">
              <w:rPr>
                <w:rFonts w:ascii="Calibri" w:hAnsi="Calibri"/>
              </w:rPr>
              <w:t>en UCI–UVI–reanimación o quemados</w:t>
            </w:r>
          </w:p>
        </w:tc>
        <w:tc>
          <w:tcPr>
            <w:tcW w:w="1236" w:type="dxa"/>
            <w:tcBorders>
              <w:top w:val="single" w:sz="4" w:space="0" w:color="auto"/>
              <w:left w:val="nil"/>
              <w:bottom w:val="single" w:sz="4" w:space="0" w:color="auto"/>
              <w:right w:val="single" w:sz="4" w:space="0" w:color="auto"/>
            </w:tcBorders>
            <w:shd w:val="clear" w:color="auto" w:fill="auto"/>
            <w:vAlign w:val="center"/>
          </w:tcPr>
          <w:p w:rsidR="003E659B" w:rsidRPr="000D4B9A" w:rsidRDefault="003E659B" w:rsidP="00953CEC">
            <w:pPr>
              <w:jc w:val="right"/>
              <w:rPr>
                <w:rFonts w:ascii="Calibri" w:hAnsi="Calibri"/>
                <w:color w:val="FF0000"/>
              </w:rPr>
            </w:pPr>
            <w:r w:rsidRPr="000D4B9A">
              <w:rPr>
                <w:rFonts w:ascii="Calibri" w:hAnsi="Calibri"/>
                <w:color w:val="FF0000"/>
              </w:rPr>
              <w:t>1.365,29</w:t>
            </w:r>
          </w:p>
        </w:tc>
      </w:tr>
      <w:tr w:rsidR="003E659B" w:rsidRPr="000D4B9A" w:rsidTr="003E659B">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3E659B" w:rsidRPr="000D4B9A" w:rsidRDefault="003E659B" w:rsidP="002E7138">
            <w:pPr>
              <w:jc w:val="both"/>
              <w:rPr>
                <w:rFonts w:ascii="Calibri" w:hAnsi="Calibri"/>
              </w:rPr>
            </w:pPr>
            <w:r w:rsidRPr="000D4B9A">
              <w:rPr>
                <w:rFonts w:ascii="Calibri" w:hAnsi="Calibri"/>
              </w:rPr>
              <w:t>HS0108</w:t>
            </w:r>
          </w:p>
        </w:tc>
        <w:tc>
          <w:tcPr>
            <w:tcW w:w="7284" w:type="dxa"/>
            <w:tcBorders>
              <w:top w:val="single" w:sz="4" w:space="0" w:color="auto"/>
              <w:left w:val="nil"/>
              <w:bottom w:val="single" w:sz="4" w:space="0" w:color="auto"/>
              <w:right w:val="single" w:sz="4" w:space="0" w:color="auto"/>
            </w:tcBorders>
            <w:shd w:val="clear" w:color="auto" w:fill="auto"/>
          </w:tcPr>
          <w:p w:rsidR="003E659B" w:rsidRPr="000D4B9A" w:rsidRDefault="003E659B" w:rsidP="002E7138">
            <w:pPr>
              <w:ind w:firstLineChars="100" w:firstLine="200"/>
              <w:jc w:val="both"/>
              <w:rPr>
                <w:rFonts w:ascii="Calibri" w:hAnsi="Calibri"/>
              </w:rPr>
            </w:pPr>
            <w:r w:rsidRPr="003E659B">
              <w:rPr>
                <w:rFonts w:ascii="Calibri" w:hAnsi="Calibri"/>
              </w:rPr>
              <w:t>Estancia en hospitalización a domicilio</w:t>
            </w:r>
          </w:p>
        </w:tc>
        <w:tc>
          <w:tcPr>
            <w:tcW w:w="1236" w:type="dxa"/>
            <w:tcBorders>
              <w:top w:val="single" w:sz="4" w:space="0" w:color="auto"/>
              <w:left w:val="nil"/>
              <w:bottom w:val="single" w:sz="4" w:space="0" w:color="auto"/>
              <w:right w:val="single" w:sz="4" w:space="0" w:color="auto"/>
            </w:tcBorders>
            <w:shd w:val="clear" w:color="auto" w:fill="auto"/>
            <w:vAlign w:val="center"/>
          </w:tcPr>
          <w:p w:rsidR="003E659B" w:rsidRPr="000D4B9A" w:rsidRDefault="003E659B" w:rsidP="00953CEC">
            <w:pPr>
              <w:jc w:val="right"/>
              <w:rPr>
                <w:rFonts w:ascii="Calibri" w:hAnsi="Calibri"/>
              </w:rPr>
            </w:pPr>
            <w:r w:rsidRPr="000D4B9A">
              <w:rPr>
                <w:rFonts w:ascii="Calibri" w:hAnsi="Calibri"/>
              </w:rPr>
              <w:t>103,16</w:t>
            </w:r>
          </w:p>
        </w:tc>
      </w:tr>
      <w:tr w:rsidR="003E659B" w:rsidRPr="000D4B9A" w:rsidTr="003E659B">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3E659B" w:rsidRPr="000D4B9A" w:rsidRDefault="003E659B" w:rsidP="002E7138">
            <w:pPr>
              <w:jc w:val="both"/>
              <w:rPr>
                <w:rFonts w:ascii="Calibri" w:hAnsi="Calibri"/>
              </w:rPr>
            </w:pPr>
            <w:r w:rsidRPr="000D4B9A">
              <w:rPr>
                <w:rFonts w:ascii="Calibri" w:hAnsi="Calibri"/>
              </w:rPr>
              <w:t>HS0109</w:t>
            </w:r>
          </w:p>
        </w:tc>
        <w:tc>
          <w:tcPr>
            <w:tcW w:w="7284" w:type="dxa"/>
            <w:tcBorders>
              <w:top w:val="single" w:sz="4" w:space="0" w:color="auto"/>
              <w:left w:val="nil"/>
              <w:bottom w:val="single" w:sz="4" w:space="0" w:color="auto"/>
              <w:right w:val="single" w:sz="4" w:space="0" w:color="auto"/>
            </w:tcBorders>
            <w:shd w:val="clear" w:color="auto" w:fill="auto"/>
          </w:tcPr>
          <w:p w:rsidR="003E659B" w:rsidRPr="000D4B9A" w:rsidRDefault="003E659B" w:rsidP="002E7138">
            <w:pPr>
              <w:ind w:firstLineChars="100" w:firstLine="200"/>
              <w:jc w:val="both"/>
              <w:rPr>
                <w:rFonts w:ascii="Calibri" w:hAnsi="Calibri"/>
              </w:rPr>
            </w:pPr>
            <w:r w:rsidRPr="003E659B">
              <w:rPr>
                <w:rFonts w:ascii="Calibri" w:hAnsi="Calibri"/>
              </w:rPr>
              <w:t>Estancia en hospitales de media y larga estancia: unidad de daño cerebral</w:t>
            </w:r>
          </w:p>
        </w:tc>
        <w:tc>
          <w:tcPr>
            <w:tcW w:w="1236" w:type="dxa"/>
            <w:tcBorders>
              <w:top w:val="single" w:sz="4" w:space="0" w:color="auto"/>
              <w:left w:val="nil"/>
              <w:bottom w:val="single" w:sz="4" w:space="0" w:color="auto"/>
              <w:right w:val="single" w:sz="4" w:space="0" w:color="auto"/>
            </w:tcBorders>
            <w:shd w:val="clear" w:color="auto" w:fill="auto"/>
            <w:vAlign w:val="center"/>
          </w:tcPr>
          <w:p w:rsidR="003E659B" w:rsidRPr="000D4B9A" w:rsidRDefault="003E659B" w:rsidP="00953CEC">
            <w:pPr>
              <w:jc w:val="right"/>
              <w:rPr>
                <w:rFonts w:ascii="Calibri" w:hAnsi="Calibri"/>
              </w:rPr>
            </w:pPr>
            <w:r w:rsidRPr="000D4B9A">
              <w:rPr>
                <w:rFonts w:ascii="Calibri" w:hAnsi="Calibri"/>
              </w:rPr>
              <w:t>202,00</w:t>
            </w:r>
          </w:p>
        </w:tc>
      </w:tr>
      <w:tr w:rsidR="003E659B" w:rsidRPr="000D4B9A" w:rsidTr="003E659B">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3E659B" w:rsidRPr="000D4B9A" w:rsidRDefault="003E659B" w:rsidP="002E7138">
            <w:pPr>
              <w:jc w:val="both"/>
              <w:rPr>
                <w:rFonts w:ascii="Calibri" w:hAnsi="Calibri"/>
              </w:rPr>
            </w:pPr>
            <w:r w:rsidRPr="000D4B9A">
              <w:rPr>
                <w:rFonts w:ascii="Calibri" w:hAnsi="Calibri"/>
              </w:rPr>
              <w:t>HS0110</w:t>
            </w:r>
          </w:p>
        </w:tc>
        <w:tc>
          <w:tcPr>
            <w:tcW w:w="7284" w:type="dxa"/>
            <w:tcBorders>
              <w:top w:val="single" w:sz="4" w:space="0" w:color="auto"/>
              <w:left w:val="nil"/>
              <w:bottom w:val="single" w:sz="4" w:space="0" w:color="auto"/>
              <w:right w:val="single" w:sz="4" w:space="0" w:color="auto"/>
            </w:tcBorders>
            <w:shd w:val="clear" w:color="auto" w:fill="auto"/>
          </w:tcPr>
          <w:p w:rsidR="003E659B" w:rsidRPr="000D4B9A" w:rsidRDefault="003E659B" w:rsidP="002E7138">
            <w:pPr>
              <w:ind w:left="268"/>
              <w:jc w:val="both"/>
              <w:rPr>
                <w:rFonts w:ascii="Calibri" w:hAnsi="Calibri"/>
              </w:rPr>
            </w:pPr>
            <w:r w:rsidRPr="003E659B">
              <w:rPr>
                <w:rFonts w:ascii="Calibri" w:hAnsi="Calibri"/>
              </w:rPr>
              <w:t xml:space="preserve">Estancia </w:t>
            </w:r>
            <w:r w:rsidRPr="000D4B9A">
              <w:rPr>
                <w:rFonts w:ascii="Calibri" w:hAnsi="Calibri"/>
              </w:rPr>
              <w:t>en hospitales de media y larga estancia: unidad de convalecencia y subagudos</w:t>
            </w:r>
          </w:p>
        </w:tc>
        <w:tc>
          <w:tcPr>
            <w:tcW w:w="1236" w:type="dxa"/>
            <w:tcBorders>
              <w:top w:val="single" w:sz="4" w:space="0" w:color="auto"/>
              <w:left w:val="nil"/>
              <w:bottom w:val="single" w:sz="4" w:space="0" w:color="auto"/>
              <w:right w:val="single" w:sz="4" w:space="0" w:color="auto"/>
            </w:tcBorders>
            <w:shd w:val="clear" w:color="auto" w:fill="auto"/>
            <w:vAlign w:val="center"/>
          </w:tcPr>
          <w:p w:rsidR="003E659B" w:rsidRPr="000D4B9A" w:rsidRDefault="003E659B" w:rsidP="00953CEC">
            <w:pPr>
              <w:jc w:val="right"/>
              <w:rPr>
                <w:rFonts w:ascii="Calibri" w:hAnsi="Calibri"/>
              </w:rPr>
            </w:pPr>
            <w:r w:rsidRPr="000D4B9A">
              <w:rPr>
                <w:rFonts w:ascii="Calibri" w:hAnsi="Calibri"/>
              </w:rPr>
              <w:t>136,35</w:t>
            </w:r>
          </w:p>
        </w:tc>
      </w:tr>
      <w:tr w:rsidR="003E659B" w:rsidRPr="000D4B9A" w:rsidTr="003E659B">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3E659B" w:rsidRPr="000D4B9A" w:rsidRDefault="003E659B" w:rsidP="002E7138">
            <w:pPr>
              <w:jc w:val="both"/>
              <w:rPr>
                <w:rFonts w:ascii="Calibri" w:hAnsi="Calibri"/>
              </w:rPr>
            </w:pPr>
            <w:r w:rsidRPr="000D4B9A">
              <w:rPr>
                <w:rFonts w:ascii="Calibri" w:hAnsi="Calibri"/>
              </w:rPr>
              <w:lastRenderedPageBreak/>
              <w:t>HS0111</w:t>
            </w:r>
          </w:p>
        </w:tc>
        <w:tc>
          <w:tcPr>
            <w:tcW w:w="7284" w:type="dxa"/>
            <w:tcBorders>
              <w:top w:val="single" w:sz="4" w:space="0" w:color="auto"/>
              <w:left w:val="nil"/>
              <w:bottom w:val="single" w:sz="4" w:space="0" w:color="auto"/>
              <w:right w:val="single" w:sz="4" w:space="0" w:color="auto"/>
            </w:tcBorders>
            <w:shd w:val="clear" w:color="auto" w:fill="auto"/>
          </w:tcPr>
          <w:p w:rsidR="003E659B" w:rsidRPr="000D4B9A" w:rsidRDefault="003E659B" w:rsidP="002E7138">
            <w:pPr>
              <w:ind w:left="268"/>
              <w:jc w:val="both"/>
              <w:rPr>
                <w:rFonts w:ascii="Calibri" w:hAnsi="Calibri"/>
              </w:rPr>
            </w:pPr>
            <w:r w:rsidRPr="003E659B">
              <w:rPr>
                <w:rFonts w:ascii="Calibri" w:hAnsi="Calibri"/>
              </w:rPr>
              <w:t xml:space="preserve">Estancia en hospitales de media y larga estancia: otras unidades de hospitalización </w:t>
            </w:r>
            <w:r w:rsidRPr="000D4B9A">
              <w:rPr>
                <w:rFonts w:ascii="Calibri" w:hAnsi="Calibri"/>
              </w:rPr>
              <w:t>(unidad de cuidados paliativos, unidad de larga estancia y unidad de salud mental)</w:t>
            </w:r>
          </w:p>
        </w:tc>
        <w:tc>
          <w:tcPr>
            <w:tcW w:w="1236" w:type="dxa"/>
            <w:tcBorders>
              <w:top w:val="single" w:sz="4" w:space="0" w:color="auto"/>
              <w:left w:val="nil"/>
              <w:bottom w:val="single" w:sz="4" w:space="0" w:color="auto"/>
              <w:right w:val="single" w:sz="4" w:space="0" w:color="auto"/>
            </w:tcBorders>
            <w:shd w:val="clear" w:color="auto" w:fill="auto"/>
            <w:vAlign w:val="center"/>
          </w:tcPr>
          <w:p w:rsidR="003E659B" w:rsidRPr="000D4B9A" w:rsidRDefault="003E659B" w:rsidP="00953CEC">
            <w:pPr>
              <w:jc w:val="right"/>
              <w:rPr>
                <w:rFonts w:ascii="Calibri" w:hAnsi="Calibri"/>
              </w:rPr>
            </w:pPr>
            <w:r w:rsidRPr="000D4B9A">
              <w:rPr>
                <w:rFonts w:ascii="Calibri" w:hAnsi="Calibri"/>
              </w:rPr>
              <w:t>106,05</w:t>
            </w:r>
          </w:p>
        </w:tc>
      </w:tr>
    </w:tbl>
    <w:p w:rsidR="003E659B" w:rsidRDefault="003E659B" w:rsidP="002E7138">
      <w:pPr>
        <w:jc w:val="both"/>
      </w:pPr>
    </w:p>
    <w:p w:rsidR="003E659B" w:rsidRDefault="003E659B" w:rsidP="002E7138">
      <w:pPr>
        <w:jc w:val="both"/>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b/>
          <w:i/>
        </w:rPr>
        <w:t>B.- ATENCIÓN AMBULATORIA</w:t>
      </w:r>
      <w:r w:rsidRPr="00BA102C">
        <w:rPr>
          <w:rFonts w:ascii="Calibri" w:hAnsi="Calibri"/>
        </w:rPr>
        <w:t xml:space="preserve"> </w:t>
      </w:r>
    </w:p>
    <w:p w:rsidR="00DC6AE0" w:rsidRPr="00BA102C" w:rsidRDefault="00DC6AE0" w:rsidP="002E7138">
      <w:pPr>
        <w:jc w:val="both"/>
        <w:rPr>
          <w:rFonts w:ascii="Calibri" w:hAnsi="Calibri"/>
        </w:rPr>
      </w:pPr>
    </w:p>
    <w:p w:rsidR="00DC6AE0" w:rsidRPr="00BA102C" w:rsidRDefault="00DC6AE0" w:rsidP="002E7138">
      <w:pPr>
        <w:ind w:firstLine="709"/>
        <w:jc w:val="both"/>
        <w:rPr>
          <w:rFonts w:ascii="Calibri" w:hAnsi="Calibri"/>
        </w:rPr>
      </w:pPr>
      <w:r w:rsidRPr="00BA102C">
        <w:rPr>
          <w:rFonts w:ascii="Calibri" w:hAnsi="Calibri"/>
        </w:rPr>
        <w:t xml:space="preserve">La prestación asistencial que no implique estancia hospitalaria se liquidará de forma individualizada según las tarifas recogidas en el presente epígrafe, debiéndose añadir, en su caso, los procedimientos diagnósticos y terapéuticos especificados en el epígrafe C así como cualquier otro concepto que resulte aplicable de entre los especificados en el epígrafe E. </w:t>
      </w:r>
    </w:p>
    <w:p w:rsidR="00DC6AE0" w:rsidRPr="00BA102C" w:rsidRDefault="00DC6AE0" w:rsidP="002E7138">
      <w:pPr>
        <w:jc w:val="both"/>
        <w:rPr>
          <w:rFonts w:ascii="Calibri" w:hAnsi="Calibri"/>
        </w:rPr>
      </w:pPr>
    </w:p>
    <w:p w:rsidR="00DC6AE0" w:rsidRPr="00BA102C" w:rsidRDefault="00DC6AE0" w:rsidP="002E7138">
      <w:pPr>
        <w:ind w:firstLine="709"/>
        <w:jc w:val="both"/>
        <w:rPr>
          <w:rFonts w:ascii="Calibri" w:hAnsi="Calibri"/>
        </w:rPr>
      </w:pPr>
      <w:r w:rsidRPr="00BA102C">
        <w:rPr>
          <w:rFonts w:ascii="Calibri" w:hAnsi="Calibri"/>
        </w:rPr>
        <w:t>En las tarifas establecidas para primera consulta, consulta sucesiva y urgencia no se incluyen aquellas otras prestaciones que se realicen al asistido con ocasión de las mismas y que tengan asignada una tarifa específica en el presente epígrafe, por lo que deben liquidarse separadamente.</w:t>
      </w:r>
    </w:p>
    <w:p w:rsidR="00DC6AE0" w:rsidRPr="00BA102C" w:rsidRDefault="00DC6AE0" w:rsidP="002E7138">
      <w:pPr>
        <w:jc w:val="both"/>
        <w:rPr>
          <w:rFonts w:ascii="Calibri" w:hAnsi="Calibri"/>
        </w:rPr>
      </w:pPr>
    </w:p>
    <w:p w:rsidR="00DC6AE0" w:rsidRPr="00BA102C" w:rsidRDefault="00DC6AE0" w:rsidP="002E7138">
      <w:pPr>
        <w:ind w:firstLine="709"/>
        <w:jc w:val="both"/>
        <w:rPr>
          <w:rFonts w:ascii="Calibri" w:hAnsi="Calibri"/>
        </w:rPr>
      </w:pPr>
      <w:r w:rsidRPr="00BA102C">
        <w:rPr>
          <w:rFonts w:ascii="Calibri" w:hAnsi="Calibri"/>
        </w:rPr>
        <w:t>En el caso de intervenciones de cirugía mayor ambulatoria e intervenciones quirúrgicas menores, la tarifa se refiere al coste de la intervención. En hospital de día, la liquidación se debe efectuar por día de asistencia, con independencia del número de visitas que se realicen en el día.</w:t>
      </w:r>
    </w:p>
    <w:p w:rsidR="00DC6AE0" w:rsidRPr="00BA102C" w:rsidRDefault="00DC6AE0" w:rsidP="002E7138">
      <w:pPr>
        <w:jc w:val="both"/>
        <w:rPr>
          <w:rFonts w:ascii="Calibri" w:hAnsi="Calibri"/>
        </w:rPr>
      </w:pPr>
    </w:p>
    <w:p w:rsidR="00DC6AE0" w:rsidRPr="00BA102C" w:rsidRDefault="00DC6AE0" w:rsidP="002E7138">
      <w:pPr>
        <w:ind w:firstLine="709"/>
        <w:jc w:val="both"/>
        <w:rPr>
          <w:rFonts w:ascii="Calibri" w:hAnsi="Calibri"/>
        </w:rPr>
      </w:pPr>
      <w:r w:rsidRPr="00BA102C">
        <w:rPr>
          <w:rFonts w:ascii="Calibri" w:hAnsi="Calibri"/>
        </w:rPr>
        <w:t>La tasa por urgencia hospitalaria se aplicará, con carácter general, cuando no se produzca el ingreso del paciente. En caso de que se produzca el ingreso del paciente, la tasa por urgencia hospitalaria se aplicará cuando el proceso de hospitalización generado no esté incluido en el cuadro de tarifas del apartado uno del presente artículo. La tarifa de la urgencia hospitalaria incluye todas las prestaciones que se realicen hasta el alta en urgencias cuando la duración de la estancia sea menor de 48 horas. Si se supera este tiempo, las estancias posteriores se facturarán según las tarifas de la actividad de hospitalización recogidas en el epígrafe A.</w:t>
      </w:r>
    </w:p>
    <w:p w:rsidR="00DC6AE0" w:rsidRPr="00BA102C" w:rsidRDefault="00DC6AE0" w:rsidP="002E7138">
      <w:pPr>
        <w:jc w:val="both"/>
        <w:rPr>
          <w:rFonts w:ascii="Calibri" w:hAnsi="Calibri"/>
        </w:rPr>
      </w:pPr>
    </w:p>
    <w:p w:rsidR="00DC6AE0" w:rsidRPr="00BA102C" w:rsidRDefault="00DC6AE0" w:rsidP="002E7138">
      <w:pPr>
        <w:pStyle w:val="Textoindependiente2"/>
        <w:jc w:val="both"/>
        <w:rPr>
          <w:rFonts w:ascii="Calibri" w:hAnsi="Calibri"/>
          <w:sz w:val="20"/>
        </w:rPr>
      </w:pPr>
      <w:r w:rsidRPr="00BA102C">
        <w:rPr>
          <w:rFonts w:ascii="Calibri" w:hAnsi="Calibri"/>
          <w:sz w:val="20"/>
        </w:rPr>
        <w:tab/>
        <w:t>La asistencia sanitaria prestada por el Servicio de Emergencias Sanitarias (SES) se liquidará de acuerdo a las tarifas especificadas en el presente epígrafe. Si, además, se traslada o transporta al paciente en el correspondiente vehículo asistido, se deberá liquidar también la tasa del servicio de transporte en ambulancia recogida en el epígrafe E.1  (código TS0001).</w:t>
      </w:r>
    </w:p>
    <w:p w:rsidR="00DC6AE0" w:rsidRPr="00BA102C" w:rsidRDefault="00DC6AE0" w:rsidP="002E7138">
      <w:pPr>
        <w:pStyle w:val="Textoindependiente2"/>
        <w:jc w:val="both"/>
        <w:rPr>
          <w:rFonts w:ascii="Calibri" w:hAnsi="Calibri"/>
          <w:sz w:val="20"/>
        </w:rPr>
      </w:pPr>
    </w:p>
    <w:p w:rsidR="00DC6AE0" w:rsidRPr="00BA102C" w:rsidRDefault="00DC6AE0" w:rsidP="002E7138">
      <w:pPr>
        <w:pStyle w:val="Textoindependiente2"/>
        <w:jc w:val="both"/>
        <w:rPr>
          <w:rFonts w:ascii="Calibri" w:hAnsi="Calibri"/>
          <w:sz w:val="20"/>
        </w:rPr>
      </w:pPr>
      <w:r w:rsidRPr="00BA102C">
        <w:rPr>
          <w:rFonts w:ascii="Calibri" w:hAnsi="Calibri"/>
          <w:sz w:val="20"/>
        </w:rPr>
        <w:tab/>
        <w:t>En el caso de las tarifas por consulta, se liquidarán como primeras consultas las de reconocimiento, diagnóstico y determinación del tratamiento a seguir por el paciente y como consultas sucesivas las derivadas del seguimiento de la evolución de la enfermedad.</w:t>
      </w:r>
    </w:p>
    <w:p w:rsidR="00DC6AE0" w:rsidRPr="00BA102C" w:rsidRDefault="00DC6AE0" w:rsidP="002E7138">
      <w:pPr>
        <w:jc w:val="both"/>
        <w:rPr>
          <w:rFonts w:ascii="Calibri" w:hAnsi="Calibri"/>
        </w:rPr>
      </w:pPr>
    </w:p>
    <w:tbl>
      <w:tblPr>
        <w:tblW w:w="994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0"/>
        <w:gridCol w:w="7567"/>
        <w:gridCol w:w="1276"/>
      </w:tblGrid>
      <w:tr w:rsidR="00DC6AE0" w:rsidRPr="00BA102C" w:rsidTr="00953CEC">
        <w:trPr>
          <w:trHeight w:val="255"/>
        </w:trPr>
        <w:tc>
          <w:tcPr>
            <w:tcW w:w="1100" w:type="dxa"/>
            <w:shd w:val="clear" w:color="auto" w:fill="auto"/>
            <w:vAlign w:val="center"/>
          </w:tcPr>
          <w:p w:rsidR="00DC6AE0" w:rsidRPr="00BA102C" w:rsidRDefault="00DC6AE0" w:rsidP="00953CEC">
            <w:pPr>
              <w:jc w:val="center"/>
              <w:rPr>
                <w:rFonts w:ascii="Calibri" w:hAnsi="Calibri" w:cs="Arial"/>
                <w:b/>
              </w:rPr>
            </w:pPr>
            <w:r w:rsidRPr="00BA102C">
              <w:rPr>
                <w:rFonts w:ascii="Calibri" w:hAnsi="Calibri" w:cs="Arial"/>
                <w:b/>
              </w:rPr>
              <w:t>CODIGO</w:t>
            </w:r>
          </w:p>
        </w:tc>
        <w:tc>
          <w:tcPr>
            <w:tcW w:w="7567" w:type="dxa"/>
            <w:shd w:val="clear" w:color="auto" w:fill="auto"/>
            <w:vAlign w:val="center"/>
          </w:tcPr>
          <w:p w:rsidR="00DC6AE0" w:rsidRPr="00BA102C" w:rsidRDefault="00DC6AE0" w:rsidP="00953CEC">
            <w:pPr>
              <w:jc w:val="center"/>
              <w:rPr>
                <w:rFonts w:ascii="Calibri" w:hAnsi="Calibri" w:cs="Arial"/>
                <w:b/>
              </w:rPr>
            </w:pPr>
            <w:r w:rsidRPr="00BA102C">
              <w:rPr>
                <w:rFonts w:ascii="Calibri" w:hAnsi="Calibri" w:cs="Arial"/>
                <w:b/>
              </w:rPr>
              <w:t>DESCRIPCION</w:t>
            </w:r>
          </w:p>
        </w:tc>
        <w:tc>
          <w:tcPr>
            <w:tcW w:w="1276" w:type="dxa"/>
            <w:shd w:val="clear" w:color="auto" w:fill="auto"/>
            <w:vAlign w:val="center"/>
          </w:tcPr>
          <w:p w:rsidR="00DC6AE0" w:rsidRPr="00BA102C" w:rsidRDefault="00DC6AE0" w:rsidP="00953CEC">
            <w:pPr>
              <w:jc w:val="center"/>
              <w:rPr>
                <w:rFonts w:ascii="Calibri" w:hAnsi="Calibri" w:cs="Arial"/>
                <w:b/>
              </w:rPr>
            </w:pPr>
            <w:r w:rsidRPr="00BA102C">
              <w:rPr>
                <w:rFonts w:ascii="Calibri" w:hAnsi="Calibri" w:cs="Arial"/>
                <w:b/>
              </w:rPr>
              <w:t>IMPORTE (€)</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AM0101</w:t>
            </w:r>
          </w:p>
        </w:tc>
        <w:tc>
          <w:tcPr>
            <w:tcW w:w="7567" w:type="dxa"/>
            <w:tcBorders>
              <w:top w:val="single" w:sz="4" w:space="0" w:color="auto"/>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Intervención de cirugía mayor ambulatoria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978,46</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AM0102</w:t>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Intervención de cirugía menor ambulatoria, infiltración u otro tratamiento en el ámbito de atención primaria o especializada, con menos de 20 minutos de duración</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141,49</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AM0103</w:t>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Intervención de cirugía menor ambulatoria, infiltración u otro tratamiento en el ámbito de atención primaria o especializada, con más de 20 minutos de duración</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219,16</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AM0104</w:t>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Asistencia en hospital de día de oncología (incluida la pediátrica) y de hematología</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285,60</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AM0105</w:t>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Asistencia en otros  hospitales  de día</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114,93</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AM0106</w:t>
            </w:r>
            <w:r w:rsidR="00B8270C">
              <w:rPr>
                <w:rStyle w:val="Refdenotaalpie"/>
                <w:rFonts w:cs="Arial"/>
                <w:color w:val="000000"/>
              </w:rPr>
              <w:footnoteReference w:id="285"/>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Sesión de hemodiálisis</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FF0000"/>
              </w:rPr>
            </w:pPr>
            <w:r w:rsidRPr="000D4B9A">
              <w:rPr>
                <w:rFonts w:asciiTheme="minorHAnsi" w:hAnsiTheme="minorHAnsi"/>
                <w:color w:val="FF0000"/>
              </w:rPr>
              <w:t>235,17</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635BFA" w:rsidP="002E7138">
            <w:pPr>
              <w:jc w:val="both"/>
              <w:rPr>
                <w:rFonts w:asciiTheme="minorHAnsi" w:hAnsiTheme="minorHAnsi" w:cs="Arial"/>
                <w:color w:val="000000"/>
              </w:rPr>
            </w:pPr>
            <w:hyperlink r:id="rId9" w:anchor="RANGE!_ftn1" w:history="1">
              <w:r w:rsidR="003E659B" w:rsidRPr="000D4B9A">
                <w:rPr>
                  <w:rFonts w:asciiTheme="minorHAnsi" w:hAnsiTheme="minorHAnsi" w:cs="Arial"/>
                  <w:color w:val="000000"/>
                </w:rPr>
                <w:t>AM0107</w:t>
              </w:r>
            </w:hyperlink>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Intervención quirúrgica menor de extracciones dentales</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140,09</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AM0201</w:t>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Urgencia hospitalaria</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189,49</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AM0202</w:t>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Consulta médica de atención primaria en el centro en horario de atención continuada</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105,27</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AM0203</w:t>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Visita médica de atención primaria a domicilio en horario de atención continuada</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144,92</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AM0301</w:t>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Asistencia sanitaria prestada por el servicio de emergencias sanitarias (SES)</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390,96</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lastRenderedPageBreak/>
              <w:t>AM0401</w:t>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Consulta médica de atención primaria en el centro en horario ordinario, primera consulta</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56,95</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AM0402</w:t>
            </w:r>
            <w:r w:rsidR="00B8270C">
              <w:rPr>
                <w:rStyle w:val="Refdenotaalpie"/>
                <w:rFonts w:cs="Arial"/>
                <w:color w:val="000000"/>
              </w:rPr>
              <w:footnoteReference w:id="286"/>
            </w:r>
          </w:p>
        </w:tc>
        <w:tc>
          <w:tcPr>
            <w:tcW w:w="7567"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2E7138">
            <w:pPr>
              <w:jc w:val="both"/>
              <w:rPr>
                <w:rFonts w:asciiTheme="minorHAnsi" w:hAnsiTheme="minorHAnsi"/>
                <w:color w:val="FF0000"/>
              </w:rPr>
            </w:pPr>
            <w:r w:rsidRPr="000D4B9A">
              <w:rPr>
                <w:rFonts w:asciiTheme="minorHAnsi" w:hAnsiTheme="minorHAnsi"/>
                <w:color w:val="FF0000"/>
              </w:rPr>
              <w:t>Primera consulta de facultativo de pediatría y neonatología</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124,75</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AM0403</w:t>
            </w:r>
            <w:r w:rsidR="00E91557">
              <w:rPr>
                <w:rStyle w:val="Refdenotaalpie"/>
                <w:rFonts w:cs="Arial"/>
                <w:color w:val="000000"/>
              </w:rPr>
              <w:footnoteReference w:id="287"/>
            </w:r>
          </w:p>
        </w:tc>
        <w:tc>
          <w:tcPr>
            <w:tcW w:w="7567"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2E7138">
            <w:pPr>
              <w:jc w:val="both"/>
              <w:rPr>
                <w:rFonts w:asciiTheme="minorHAnsi" w:hAnsiTheme="minorHAnsi"/>
                <w:color w:val="FF0000"/>
              </w:rPr>
            </w:pPr>
            <w:r w:rsidRPr="000D4B9A">
              <w:rPr>
                <w:rFonts w:asciiTheme="minorHAnsi" w:hAnsiTheme="minorHAnsi"/>
                <w:color w:val="FF0000"/>
              </w:rPr>
              <w:t>Primera consulta de facultativo de otras especialidades</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65,02</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AM0404</w:t>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Visita médica de atención primaria a domicilio en horario ordinario: primera visita</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79,03</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AM0405</w:t>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Consulta médica de atención primaria en el centro en horario ordinario, consulta sucesiva</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29,05</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AM0406</w:t>
            </w:r>
            <w:r w:rsidR="00E91557">
              <w:rPr>
                <w:rStyle w:val="Refdenotaalpie"/>
                <w:rFonts w:cs="Arial"/>
                <w:color w:val="000000"/>
              </w:rPr>
              <w:footnoteReference w:id="288"/>
            </w:r>
          </w:p>
        </w:tc>
        <w:tc>
          <w:tcPr>
            <w:tcW w:w="7567"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2E7138">
            <w:pPr>
              <w:jc w:val="both"/>
              <w:rPr>
                <w:rFonts w:asciiTheme="minorHAnsi" w:hAnsiTheme="minorHAnsi"/>
                <w:color w:val="FF0000"/>
              </w:rPr>
            </w:pPr>
            <w:r w:rsidRPr="000D4B9A">
              <w:rPr>
                <w:rFonts w:asciiTheme="minorHAnsi" w:hAnsiTheme="minorHAnsi"/>
                <w:color w:val="FF0000"/>
              </w:rPr>
              <w:t>Consulta sucesiva de facultativo de pediatría y neonatología</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49,49</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AM0407</w:t>
            </w:r>
            <w:r w:rsidR="00E91557">
              <w:rPr>
                <w:rStyle w:val="Refdenotaalpie"/>
                <w:rFonts w:cs="Arial"/>
                <w:color w:val="000000"/>
              </w:rPr>
              <w:footnoteReference w:id="289"/>
            </w:r>
          </w:p>
        </w:tc>
        <w:tc>
          <w:tcPr>
            <w:tcW w:w="7567"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2E7138">
            <w:pPr>
              <w:jc w:val="both"/>
              <w:rPr>
                <w:rFonts w:asciiTheme="minorHAnsi" w:hAnsiTheme="minorHAnsi"/>
                <w:color w:val="FF0000"/>
              </w:rPr>
            </w:pPr>
            <w:r w:rsidRPr="000D4B9A">
              <w:rPr>
                <w:rFonts w:asciiTheme="minorHAnsi" w:hAnsiTheme="minorHAnsi"/>
                <w:color w:val="FF0000"/>
              </w:rPr>
              <w:t>Consulta sucesiva de facultativo de otras especialidades (incluye: cura médica ambulatoria)</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40,02</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AM0408</w:t>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Visita médica de atención primaria a domicilio en horario ordinario, visita sucesiva</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46,49</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AM0409</w:t>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Consulta de matrona</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25,94</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AM0410</w:t>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Consultas de unidades de apoyo, planificación familiar, odontología preventiva, estimulación precoz del niño etc.</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46,35</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AM0411</w:t>
            </w:r>
            <w:r w:rsidR="00E91557">
              <w:rPr>
                <w:rStyle w:val="Refdenotaalpie"/>
                <w:rFonts w:cs="Arial"/>
                <w:color w:val="000000"/>
              </w:rPr>
              <w:footnoteReference w:id="290"/>
            </w:r>
          </w:p>
        </w:tc>
        <w:tc>
          <w:tcPr>
            <w:tcW w:w="7567"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2E7138">
            <w:pPr>
              <w:jc w:val="both"/>
              <w:rPr>
                <w:rFonts w:asciiTheme="minorHAnsi" w:hAnsiTheme="minorHAnsi"/>
                <w:color w:val="FF0000"/>
              </w:rPr>
            </w:pPr>
            <w:r w:rsidRPr="000D4B9A">
              <w:rPr>
                <w:rFonts w:asciiTheme="minorHAnsi" w:hAnsiTheme="minorHAnsi"/>
                <w:color w:val="FF0000"/>
              </w:rPr>
              <w:t>Extracciones, inyectables o toma de muestras en el centro sanitario (*)</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20,90</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AM0412</w:t>
            </w:r>
            <w:r w:rsidR="00E91557">
              <w:rPr>
                <w:rStyle w:val="Refdenotaalpie"/>
                <w:rFonts w:cs="Arial"/>
                <w:color w:val="000000"/>
              </w:rPr>
              <w:footnoteReference w:id="291"/>
            </w:r>
          </w:p>
        </w:tc>
        <w:tc>
          <w:tcPr>
            <w:tcW w:w="7567"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2E7138">
            <w:pPr>
              <w:jc w:val="both"/>
              <w:rPr>
                <w:rFonts w:asciiTheme="minorHAnsi" w:hAnsiTheme="minorHAnsi"/>
                <w:color w:val="FF0000"/>
              </w:rPr>
            </w:pPr>
            <w:r w:rsidRPr="000D4B9A">
              <w:rPr>
                <w:rFonts w:asciiTheme="minorHAnsi" w:hAnsiTheme="minorHAnsi"/>
                <w:color w:val="FF0000"/>
              </w:rPr>
              <w:t>Extracciones, inyectables o toma de muestras en el domicilio (**) (***)</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27,08</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AM0413</w:t>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Sesión de preparación al parto</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15,08</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AM0414</w:t>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Determinación de alcoholemia</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21,31</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AM0415</w:t>
            </w:r>
            <w:r w:rsidR="00E91557">
              <w:rPr>
                <w:rStyle w:val="Refdenotaalpie"/>
                <w:rFonts w:cs="Arial"/>
                <w:color w:val="000000"/>
              </w:rPr>
              <w:footnoteReference w:id="292"/>
            </w:r>
          </w:p>
        </w:tc>
        <w:tc>
          <w:tcPr>
            <w:tcW w:w="7567"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2E7138">
            <w:pPr>
              <w:jc w:val="both"/>
              <w:rPr>
                <w:rFonts w:asciiTheme="minorHAnsi" w:hAnsiTheme="minorHAnsi"/>
                <w:color w:val="FF0000"/>
              </w:rPr>
            </w:pPr>
            <w:r w:rsidRPr="000D4B9A">
              <w:rPr>
                <w:rFonts w:asciiTheme="minorHAnsi" w:hAnsiTheme="minorHAnsi"/>
                <w:color w:val="FF0000"/>
              </w:rPr>
              <w:t>Consulta de enfermería, cura de enfermería u otros procedimientos de enfermería no especificados en el centro sanitario (*)</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30,30</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FF0000"/>
              </w:rPr>
            </w:pPr>
            <w:r w:rsidRPr="000D4B9A">
              <w:rPr>
                <w:rFonts w:asciiTheme="minorHAnsi" w:hAnsiTheme="minorHAnsi" w:cs="Arial"/>
                <w:color w:val="FF0000"/>
              </w:rPr>
              <w:t>AM0416</w:t>
            </w:r>
            <w:r w:rsidR="00E91557">
              <w:rPr>
                <w:rStyle w:val="Refdenotaalpie"/>
                <w:rFonts w:cs="Arial"/>
                <w:color w:val="FF0000"/>
              </w:rPr>
              <w:footnoteReference w:id="293"/>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FF0000"/>
              </w:rPr>
            </w:pPr>
            <w:r w:rsidRPr="000D4B9A">
              <w:rPr>
                <w:rFonts w:asciiTheme="minorHAnsi" w:hAnsiTheme="minorHAnsi" w:cs="Arial"/>
                <w:color w:val="FF0000"/>
              </w:rPr>
              <w:t> </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FF0000"/>
              </w:rPr>
            </w:pPr>
            <w:r w:rsidRPr="000D4B9A">
              <w:rPr>
                <w:rFonts w:asciiTheme="minorHAnsi" w:hAnsiTheme="minorHAnsi"/>
                <w:color w:val="FF0000"/>
              </w:rPr>
              <w:t xml:space="preserve"> Suprimido </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FF0000"/>
              </w:rPr>
            </w:pPr>
            <w:r w:rsidRPr="000D4B9A">
              <w:rPr>
                <w:rFonts w:asciiTheme="minorHAnsi" w:hAnsiTheme="minorHAnsi" w:cs="Arial"/>
                <w:color w:val="FF0000"/>
              </w:rPr>
              <w:t>AM0417</w:t>
            </w:r>
            <w:r w:rsidR="00E91557">
              <w:rPr>
                <w:rStyle w:val="Refdenotaalpie"/>
                <w:rFonts w:cs="Arial"/>
                <w:color w:val="FF0000"/>
              </w:rPr>
              <w:footnoteReference w:id="294"/>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FF0000"/>
              </w:rPr>
            </w:pPr>
            <w:r w:rsidRPr="000D4B9A">
              <w:rPr>
                <w:rFonts w:asciiTheme="minorHAnsi" w:hAnsiTheme="minorHAnsi" w:cs="Arial"/>
                <w:color w:val="FF0000"/>
              </w:rPr>
              <w:t> </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FF0000"/>
              </w:rPr>
            </w:pPr>
            <w:r w:rsidRPr="000D4B9A">
              <w:rPr>
                <w:rFonts w:asciiTheme="minorHAnsi" w:hAnsiTheme="minorHAnsi"/>
                <w:color w:val="FF0000"/>
              </w:rPr>
              <w:t xml:space="preserve"> Suprimido </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AM0418</w:t>
            </w:r>
            <w:r w:rsidR="00E91557">
              <w:rPr>
                <w:rStyle w:val="Refdenotaalpie"/>
                <w:rFonts w:cs="Arial"/>
                <w:color w:val="000000"/>
              </w:rPr>
              <w:footnoteReference w:id="295"/>
            </w:r>
          </w:p>
        </w:tc>
        <w:tc>
          <w:tcPr>
            <w:tcW w:w="7567"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2E7138">
            <w:pPr>
              <w:jc w:val="both"/>
              <w:rPr>
                <w:rFonts w:asciiTheme="minorHAnsi" w:hAnsiTheme="minorHAnsi"/>
                <w:color w:val="FF0000"/>
              </w:rPr>
            </w:pPr>
            <w:r w:rsidRPr="000D4B9A">
              <w:rPr>
                <w:rFonts w:asciiTheme="minorHAnsi" w:hAnsiTheme="minorHAnsi"/>
                <w:color w:val="FF0000"/>
              </w:rPr>
              <w:t>Visita de enfermería, cura de enfermería u otros procedimientos de enfermería no especificados en el domicilio (**) (***)</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40,40</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FF0000"/>
              </w:rPr>
            </w:pPr>
            <w:r w:rsidRPr="000D4B9A">
              <w:rPr>
                <w:rFonts w:asciiTheme="minorHAnsi" w:hAnsiTheme="minorHAnsi" w:cs="Arial"/>
                <w:color w:val="FF0000"/>
              </w:rPr>
              <w:t>AM0419</w:t>
            </w:r>
            <w:r w:rsidR="00E91557">
              <w:rPr>
                <w:rStyle w:val="Refdenotaalpie"/>
                <w:rFonts w:cs="Arial"/>
                <w:color w:val="FF0000"/>
              </w:rPr>
              <w:footnoteReference w:id="296"/>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FF0000"/>
              </w:rPr>
            </w:pPr>
            <w:r w:rsidRPr="000D4B9A">
              <w:rPr>
                <w:rFonts w:asciiTheme="minorHAnsi" w:hAnsiTheme="minorHAnsi" w:cs="Arial"/>
                <w:color w:val="FF0000"/>
              </w:rPr>
              <w:t> </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FF0000"/>
              </w:rPr>
            </w:pPr>
            <w:r w:rsidRPr="000D4B9A">
              <w:rPr>
                <w:rFonts w:asciiTheme="minorHAnsi" w:hAnsiTheme="minorHAnsi"/>
                <w:color w:val="FF0000"/>
              </w:rPr>
              <w:t xml:space="preserve"> Suprimido </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FF0000"/>
              </w:rPr>
            </w:pPr>
            <w:r w:rsidRPr="000D4B9A">
              <w:rPr>
                <w:rFonts w:asciiTheme="minorHAnsi" w:hAnsiTheme="minorHAnsi" w:cs="Arial"/>
                <w:color w:val="FF0000"/>
              </w:rPr>
              <w:t>AM0420</w:t>
            </w:r>
            <w:r w:rsidR="00E91557">
              <w:rPr>
                <w:rStyle w:val="Refdenotaalpie"/>
                <w:rFonts w:cs="Arial"/>
                <w:color w:val="FF0000"/>
              </w:rPr>
              <w:footnoteReference w:id="297"/>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FF0000"/>
              </w:rPr>
            </w:pPr>
            <w:r w:rsidRPr="000D4B9A">
              <w:rPr>
                <w:rFonts w:asciiTheme="minorHAnsi" w:hAnsiTheme="minorHAnsi" w:cs="Arial"/>
                <w:color w:val="FF0000"/>
              </w:rPr>
              <w:t> </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FF0000"/>
              </w:rPr>
            </w:pPr>
            <w:r w:rsidRPr="000D4B9A">
              <w:rPr>
                <w:rFonts w:asciiTheme="minorHAnsi" w:hAnsiTheme="minorHAnsi"/>
                <w:color w:val="FF0000"/>
              </w:rPr>
              <w:t xml:space="preserve"> Suprimido </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AM0421</w:t>
            </w:r>
          </w:p>
        </w:tc>
        <w:tc>
          <w:tcPr>
            <w:tcW w:w="7567" w:type="dxa"/>
            <w:tcBorders>
              <w:top w:val="nil"/>
              <w:left w:val="nil"/>
              <w:bottom w:val="single" w:sz="4" w:space="0" w:color="auto"/>
              <w:right w:val="single" w:sz="4" w:space="0" w:color="auto"/>
            </w:tcBorders>
            <w:shd w:val="clear" w:color="auto" w:fill="auto"/>
            <w:hideMark/>
          </w:tcPr>
          <w:p w:rsidR="003E659B" w:rsidRPr="000D4B9A" w:rsidRDefault="003E659B" w:rsidP="002E7138">
            <w:pPr>
              <w:jc w:val="both"/>
              <w:rPr>
                <w:rFonts w:asciiTheme="minorHAnsi" w:hAnsiTheme="minorHAnsi" w:cs="Arial"/>
                <w:color w:val="000000"/>
              </w:rPr>
            </w:pPr>
            <w:r w:rsidRPr="000D4B9A">
              <w:rPr>
                <w:rFonts w:asciiTheme="minorHAnsi" w:hAnsiTheme="minorHAnsi" w:cs="Arial"/>
                <w:color w:val="000000"/>
              </w:rPr>
              <w:t>Sesión de rehabilitación básica</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000000"/>
              </w:rPr>
            </w:pPr>
            <w:r w:rsidRPr="000D4B9A">
              <w:rPr>
                <w:rFonts w:asciiTheme="minorHAnsi" w:hAnsiTheme="minorHAnsi"/>
                <w:color w:val="000000"/>
              </w:rPr>
              <w:t>20,58</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3E659B" w:rsidRPr="000D4B9A" w:rsidRDefault="003E659B" w:rsidP="002E7138">
            <w:pPr>
              <w:jc w:val="both"/>
              <w:rPr>
                <w:rFonts w:asciiTheme="minorHAnsi" w:hAnsiTheme="minorHAnsi" w:cs="Arial"/>
                <w:color w:val="FF0000"/>
              </w:rPr>
            </w:pPr>
            <w:r w:rsidRPr="000D4B9A">
              <w:rPr>
                <w:rFonts w:asciiTheme="minorHAnsi" w:hAnsiTheme="minorHAnsi" w:cs="Arial"/>
                <w:color w:val="FF0000"/>
              </w:rPr>
              <w:t>AM0422</w:t>
            </w:r>
            <w:r w:rsidR="00E91557">
              <w:rPr>
                <w:rStyle w:val="Refdenotaalpie"/>
                <w:rFonts w:cs="Arial"/>
                <w:color w:val="FF0000"/>
              </w:rPr>
              <w:footnoteReference w:id="298"/>
            </w:r>
          </w:p>
        </w:tc>
        <w:tc>
          <w:tcPr>
            <w:tcW w:w="7567"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2E7138">
            <w:pPr>
              <w:ind w:firstLineChars="100" w:firstLine="200"/>
              <w:jc w:val="both"/>
              <w:rPr>
                <w:rFonts w:asciiTheme="minorHAnsi" w:hAnsiTheme="minorHAnsi"/>
                <w:color w:val="FF0000"/>
              </w:rPr>
            </w:pPr>
            <w:r w:rsidRPr="000D4B9A">
              <w:rPr>
                <w:rFonts w:asciiTheme="minorHAnsi" w:hAnsiTheme="minorHAnsi"/>
                <w:color w:val="FF0000"/>
              </w:rPr>
              <w:t>Consulta telefónica de facultativo</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FF0000"/>
              </w:rPr>
            </w:pPr>
            <w:r w:rsidRPr="000D4B9A">
              <w:rPr>
                <w:rFonts w:asciiTheme="minorHAnsi" w:hAnsiTheme="minorHAnsi"/>
                <w:color w:val="FF0000"/>
              </w:rPr>
              <w:t>21,47</w:t>
            </w:r>
          </w:p>
        </w:tc>
      </w:tr>
      <w:tr w:rsidR="003E659B" w:rsidRPr="000D4B9A" w:rsidTr="00953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3E659B" w:rsidRPr="000D4B9A" w:rsidRDefault="003E659B" w:rsidP="002E7138">
            <w:pPr>
              <w:jc w:val="both"/>
              <w:rPr>
                <w:rFonts w:asciiTheme="minorHAnsi" w:hAnsiTheme="minorHAnsi" w:cs="Arial"/>
                <w:color w:val="FF0000"/>
              </w:rPr>
            </w:pPr>
            <w:r w:rsidRPr="000D4B9A">
              <w:rPr>
                <w:rFonts w:asciiTheme="minorHAnsi" w:hAnsiTheme="minorHAnsi" w:cs="Arial"/>
                <w:color w:val="FF0000"/>
              </w:rPr>
              <w:lastRenderedPageBreak/>
              <w:t>AM0423</w:t>
            </w:r>
            <w:r w:rsidR="00E91557">
              <w:rPr>
                <w:rStyle w:val="Refdenotaalpie"/>
                <w:rFonts w:cs="Arial"/>
                <w:color w:val="FF0000"/>
              </w:rPr>
              <w:footnoteReference w:id="299"/>
            </w:r>
          </w:p>
        </w:tc>
        <w:tc>
          <w:tcPr>
            <w:tcW w:w="7567"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2E7138">
            <w:pPr>
              <w:ind w:firstLineChars="100" w:firstLine="200"/>
              <w:jc w:val="both"/>
              <w:rPr>
                <w:rFonts w:asciiTheme="minorHAnsi" w:hAnsiTheme="minorHAnsi"/>
                <w:color w:val="FF0000"/>
              </w:rPr>
            </w:pPr>
            <w:r w:rsidRPr="000D4B9A">
              <w:rPr>
                <w:rFonts w:asciiTheme="minorHAnsi" w:hAnsiTheme="minorHAnsi"/>
                <w:color w:val="FF0000"/>
              </w:rPr>
              <w:t>Consulta telefónica de enfermería</w:t>
            </w:r>
          </w:p>
        </w:tc>
        <w:tc>
          <w:tcPr>
            <w:tcW w:w="1276" w:type="dxa"/>
            <w:tcBorders>
              <w:top w:val="nil"/>
              <w:left w:val="nil"/>
              <w:bottom w:val="single" w:sz="4" w:space="0" w:color="auto"/>
              <w:right w:val="single" w:sz="4" w:space="0" w:color="auto"/>
            </w:tcBorders>
            <w:shd w:val="clear" w:color="auto" w:fill="auto"/>
            <w:vAlign w:val="center"/>
            <w:hideMark/>
          </w:tcPr>
          <w:p w:rsidR="003E659B" w:rsidRPr="000D4B9A" w:rsidRDefault="003E659B" w:rsidP="00953CEC">
            <w:pPr>
              <w:jc w:val="right"/>
              <w:rPr>
                <w:rFonts w:asciiTheme="minorHAnsi" w:hAnsiTheme="minorHAnsi"/>
                <w:color w:val="FF0000"/>
              </w:rPr>
            </w:pPr>
            <w:r w:rsidRPr="000D4B9A">
              <w:rPr>
                <w:rFonts w:asciiTheme="minorHAnsi" w:hAnsiTheme="minorHAnsi"/>
                <w:color w:val="FF0000"/>
              </w:rPr>
              <w:t>15,00</w:t>
            </w:r>
          </w:p>
        </w:tc>
      </w:tr>
    </w:tbl>
    <w:p w:rsidR="003E659B" w:rsidRDefault="003E659B" w:rsidP="002E7138">
      <w:pPr>
        <w:jc w:val="both"/>
      </w:pPr>
    </w:p>
    <w:p w:rsidR="00DC6AE0" w:rsidRPr="00BA102C" w:rsidRDefault="00DC6AE0" w:rsidP="002E7138">
      <w:pPr>
        <w:jc w:val="both"/>
        <w:rPr>
          <w:rFonts w:ascii="Calibri" w:hAnsi="Calibri"/>
        </w:rPr>
      </w:pPr>
      <w:r w:rsidRPr="00BA102C">
        <w:rPr>
          <w:rFonts w:ascii="Calibri" w:hAnsi="Calibri"/>
        </w:rPr>
        <w:t xml:space="preserve">(*) Cuando en un mismo contacto en el centro se realice más de un </w:t>
      </w:r>
      <w:r w:rsidR="0076584E">
        <w:rPr>
          <w:rFonts w:ascii="Calibri" w:hAnsi="Calibri"/>
        </w:rPr>
        <w:t>procedimiento de enfermería</w:t>
      </w:r>
      <w:r w:rsidRPr="00BA102C">
        <w:rPr>
          <w:rFonts w:ascii="Calibri" w:hAnsi="Calibri"/>
        </w:rPr>
        <w:t>, se facturarán por separado. En ningún caso se podrán facturar más de tres procedimientos por contacto.</w:t>
      </w:r>
    </w:p>
    <w:p w:rsidR="00DC6AE0" w:rsidRDefault="00DC6AE0" w:rsidP="002E7138">
      <w:pPr>
        <w:jc w:val="both"/>
        <w:rPr>
          <w:rFonts w:ascii="Calibri" w:hAnsi="Calibri"/>
        </w:rPr>
      </w:pPr>
      <w:r w:rsidRPr="00BA102C">
        <w:rPr>
          <w:rFonts w:ascii="Calibri" w:hAnsi="Calibri"/>
        </w:rPr>
        <w:t>(**) Cuando en un mismo contacto en el domicilio del paciente se realice más de un procedimiento de enfermería, se facturarán por separado. En ningún caso se podrán facturar más de dos procedimientos por contacto.</w:t>
      </w:r>
    </w:p>
    <w:p w:rsidR="0076584E" w:rsidRPr="00BA102C" w:rsidRDefault="0076584E" w:rsidP="002E7138">
      <w:pPr>
        <w:jc w:val="both"/>
        <w:rPr>
          <w:rFonts w:ascii="Calibri" w:hAnsi="Calibri"/>
        </w:rPr>
      </w:pPr>
      <w:r>
        <w:rPr>
          <w:rFonts w:ascii="Calibri" w:hAnsi="Calibri"/>
        </w:rPr>
        <w:t>(***) No incluye la actividad realizada por el personal de enfermería de las unidades de hospital a domicilio.</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i/>
        </w:rPr>
      </w:pPr>
      <w:r w:rsidRPr="00BA102C">
        <w:rPr>
          <w:rFonts w:ascii="Calibri" w:hAnsi="Calibri"/>
          <w:b/>
          <w:i/>
        </w:rPr>
        <w:t>C. PROCEDIMIENTOS DIAGNÓSTICOS Y TERAPÉUTICOS</w:t>
      </w:r>
    </w:p>
    <w:p w:rsidR="00DC6AE0"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t xml:space="preserve">C.1. RADIODIAGNÓSTICO </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80"/>
        <w:gridCol w:w="1440"/>
      </w:tblGrid>
      <w:tr w:rsidR="00DC6AE0" w:rsidRPr="00BA102C" w:rsidTr="00C81D8C">
        <w:trPr>
          <w:trHeight w:val="269"/>
        </w:trPr>
        <w:tc>
          <w:tcPr>
            <w:tcW w:w="8580" w:type="dxa"/>
            <w:tcBorders>
              <w:top w:val="nil"/>
              <w:left w:val="nil"/>
              <w:bottom w:val="nil"/>
              <w:right w:val="nil"/>
            </w:tcBorders>
            <w:shd w:val="clear" w:color="auto" w:fill="auto"/>
            <w:noWrap/>
            <w:vAlign w:val="center"/>
          </w:tcPr>
          <w:p w:rsidR="00DC6AE0" w:rsidRPr="00BA102C" w:rsidRDefault="00DC6AE0" w:rsidP="002E7138">
            <w:pPr>
              <w:jc w:val="both"/>
              <w:rPr>
                <w:rFonts w:ascii="Calibri" w:hAnsi="Calibri"/>
                <w:b/>
                <w:bCs/>
                <w:i/>
                <w:iCs/>
              </w:rPr>
            </w:pPr>
            <w:r w:rsidRPr="00BA102C">
              <w:rPr>
                <w:rFonts w:ascii="Calibri" w:hAnsi="Calibri"/>
                <w:b/>
                <w:bCs/>
                <w:i/>
                <w:iCs/>
              </w:rPr>
              <w:t xml:space="preserve">RADIOLOGÍA </w:t>
            </w:r>
          </w:p>
        </w:tc>
        <w:tc>
          <w:tcPr>
            <w:tcW w:w="1440" w:type="dxa"/>
            <w:tcBorders>
              <w:top w:val="nil"/>
              <w:left w:val="nil"/>
              <w:bottom w:val="nil"/>
              <w:right w:val="nil"/>
            </w:tcBorders>
            <w:shd w:val="clear" w:color="auto" w:fill="auto"/>
            <w:noWrap/>
            <w:vAlign w:val="bottom"/>
          </w:tcPr>
          <w:p w:rsidR="00DC6AE0" w:rsidRPr="00BA102C" w:rsidRDefault="00DC6AE0" w:rsidP="002E7138">
            <w:pPr>
              <w:jc w:val="both"/>
              <w:rPr>
                <w:rFonts w:ascii="Calibri" w:hAnsi="Calibri"/>
              </w:rPr>
            </w:pPr>
          </w:p>
        </w:tc>
      </w:tr>
    </w:tbl>
    <w:p w:rsidR="00DC6AE0" w:rsidRPr="00BA102C" w:rsidRDefault="00DC6AE0" w:rsidP="002E7138">
      <w:pPr>
        <w:jc w:val="both"/>
        <w:rPr>
          <w:rFonts w:ascii="Calibri" w:hAnsi="Calibri"/>
        </w:rPr>
      </w:pPr>
    </w:p>
    <w:tbl>
      <w:tblPr>
        <w:tblW w:w="9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7440"/>
        <w:gridCol w:w="1320"/>
      </w:tblGrid>
      <w:tr w:rsidR="00DC6AE0" w:rsidRPr="00BA102C" w:rsidTr="00C81D8C">
        <w:trPr>
          <w:trHeight w:val="254"/>
        </w:trPr>
        <w:tc>
          <w:tcPr>
            <w:tcW w:w="1080" w:type="dxa"/>
            <w:tcBorders>
              <w:top w:val="nil"/>
              <w:left w:val="nil"/>
              <w:bottom w:val="single" w:sz="4" w:space="0" w:color="auto"/>
              <w:right w:val="nil"/>
            </w:tcBorders>
            <w:shd w:val="clear" w:color="auto" w:fill="auto"/>
            <w:noWrap/>
            <w:vAlign w:val="center"/>
          </w:tcPr>
          <w:p w:rsidR="00DC6AE0" w:rsidRPr="00BA102C" w:rsidRDefault="00DC6AE0" w:rsidP="002E7138">
            <w:pPr>
              <w:jc w:val="both"/>
              <w:rPr>
                <w:rFonts w:ascii="Calibri" w:hAnsi="Calibri"/>
              </w:rPr>
            </w:pPr>
            <w:r w:rsidRPr="00BA102C">
              <w:rPr>
                <w:rFonts w:ascii="Calibri" w:hAnsi="Calibri"/>
              </w:rPr>
              <w:t> </w:t>
            </w:r>
          </w:p>
        </w:tc>
        <w:tc>
          <w:tcPr>
            <w:tcW w:w="744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bCs/>
              </w:rPr>
            </w:pPr>
            <w:r w:rsidRPr="00BA102C">
              <w:rPr>
                <w:rFonts w:ascii="Calibri" w:hAnsi="Calibri"/>
                <w:b/>
                <w:bCs/>
              </w:rPr>
              <w:t>Rx Convencional</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rPr>
            </w:pPr>
            <w:r w:rsidRPr="00BA102C">
              <w:rPr>
                <w:rFonts w:ascii="Calibri" w:hAnsi="Calibri"/>
              </w:rPr>
              <w:t> </w:t>
            </w:r>
          </w:p>
        </w:tc>
      </w:tr>
      <w:tr w:rsidR="00DC6AE0" w:rsidRPr="00BA102C" w:rsidTr="00C81D8C">
        <w:trPr>
          <w:trHeight w:val="254"/>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DC6AE0" w:rsidRPr="00BA102C" w:rsidRDefault="00DC6AE0" w:rsidP="002E7138">
            <w:pPr>
              <w:jc w:val="both"/>
              <w:rPr>
                <w:rFonts w:ascii="Calibri" w:hAnsi="Calibri"/>
                <w:b/>
              </w:rPr>
            </w:pPr>
            <w:r w:rsidRPr="00BA102C">
              <w:rPr>
                <w:rFonts w:ascii="Calibri" w:hAnsi="Calibri"/>
                <w:b/>
              </w:rPr>
              <w:t>CÓDIGO</w:t>
            </w:r>
          </w:p>
        </w:tc>
        <w:tc>
          <w:tcPr>
            <w:tcW w:w="7440" w:type="dxa"/>
            <w:tcBorders>
              <w:top w:val="single" w:sz="4" w:space="0" w:color="auto"/>
              <w:left w:val="single" w:sz="4" w:space="0" w:color="auto"/>
              <w:bottom w:val="single" w:sz="4" w:space="0" w:color="auto"/>
              <w:right w:val="single" w:sz="4" w:space="0" w:color="auto"/>
            </w:tcBorders>
            <w:shd w:val="clear" w:color="auto" w:fill="auto"/>
            <w:noWrap/>
          </w:tcPr>
          <w:p w:rsidR="00DC6AE0" w:rsidRPr="00BA102C" w:rsidRDefault="00DC6AE0" w:rsidP="002E7138">
            <w:pPr>
              <w:ind w:left="170"/>
              <w:jc w:val="both"/>
              <w:rPr>
                <w:rFonts w:ascii="Calibri" w:hAnsi="Calibri"/>
                <w:b/>
              </w:rPr>
            </w:pPr>
            <w:r w:rsidRPr="00BA102C">
              <w:rPr>
                <w:rFonts w:ascii="Calibri" w:hAnsi="Calibri"/>
                <w:b/>
              </w:rPr>
              <w:t>DESCRIPCIÓN</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DC6AE0" w:rsidRPr="00BA102C" w:rsidRDefault="00DC6AE0" w:rsidP="002E7138">
            <w:pPr>
              <w:jc w:val="both"/>
              <w:rPr>
                <w:rFonts w:ascii="Calibri" w:hAnsi="Calibri"/>
                <w:b/>
              </w:rPr>
            </w:pPr>
            <w:r w:rsidRPr="00BA102C">
              <w:rPr>
                <w:rFonts w:ascii="Calibri" w:hAnsi="Calibri"/>
                <w:b/>
              </w:rPr>
              <w:t>IMPORTE (€)</w:t>
            </w:r>
          </w:p>
        </w:tc>
      </w:tr>
      <w:tr w:rsidR="003472F2" w:rsidRPr="00BA102C" w:rsidTr="00C81D8C">
        <w:trPr>
          <w:trHeight w:val="255"/>
        </w:trPr>
        <w:tc>
          <w:tcPr>
            <w:tcW w:w="108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P01001</w:t>
            </w:r>
          </w:p>
        </w:tc>
        <w:tc>
          <w:tcPr>
            <w:tcW w:w="744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Rx tórax</w:t>
            </w:r>
          </w:p>
        </w:tc>
        <w:tc>
          <w:tcPr>
            <w:tcW w:w="1320" w:type="dxa"/>
            <w:shd w:val="clear" w:color="auto" w:fill="auto"/>
            <w:vAlign w:val="bottom"/>
          </w:tcPr>
          <w:p w:rsidR="003472F2" w:rsidRDefault="003472F2" w:rsidP="002E7138">
            <w:pPr>
              <w:jc w:val="both"/>
              <w:rPr>
                <w:rFonts w:ascii="Calibri" w:hAnsi="Calibri"/>
                <w:color w:val="000000"/>
                <w:sz w:val="22"/>
                <w:szCs w:val="22"/>
              </w:rPr>
            </w:pPr>
            <w:r>
              <w:rPr>
                <w:rFonts w:ascii="Calibri" w:hAnsi="Calibri"/>
                <w:color w:val="000000"/>
                <w:sz w:val="22"/>
                <w:szCs w:val="22"/>
              </w:rPr>
              <w:t xml:space="preserve">        25,31   </w:t>
            </w:r>
          </w:p>
        </w:tc>
      </w:tr>
      <w:tr w:rsidR="003472F2" w:rsidRPr="00BA102C" w:rsidTr="00C81D8C">
        <w:trPr>
          <w:trHeight w:val="255"/>
        </w:trPr>
        <w:tc>
          <w:tcPr>
            <w:tcW w:w="108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P01002</w:t>
            </w:r>
          </w:p>
        </w:tc>
        <w:tc>
          <w:tcPr>
            <w:tcW w:w="744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Rx tórax portátil</w:t>
            </w:r>
          </w:p>
        </w:tc>
        <w:tc>
          <w:tcPr>
            <w:tcW w:w="1320" w:type="dxa"/>
            <w:shd w:val="clear" w:color="auto" w:fill="auto"/>
            <w:vAlign w:val="bottom"/>
          </w:tcPr>
          <w:p w:rsidR="003472F2" w:rsidRDefault="003472F2" w:rsidP="002E7138">
            <w:pPr>
              <w:jc w:val="both"/>
              <w:rPr>
                <w:rFonts w:ascii="Calibri" w:hAnsi="Calibri"/>
                <w:color w:val="000000"/>
                <w:sz w:val="22"/>
                <w:szCs w:val="22"/>
              </w:rPr>
            </w:pPr>
            <w:r>
              <w:rPr>
                <w:rFonts w:ascii="Calibri" w:hAnsi="Calibri"/>
                <w:color w:val="000000"/>
                <w:sz w:val="22"/>
                <w:szCs w:val="22"/>
              </w:rPr>
              <w:t xml:space="preserve">        41,61   </w:t>
            </w:r>
          </w:p>
        </w:tc>
      </w:tr>
      <w:tr w:rsidR="003472F2" w:rsidRPr="00BA102C" w:rsidTr="00C81D8C">
        <w:trPr>
          <w:trHeight w:val="255"/>
        </w:trPr>
        <w:tc>
          <w:tcPr>
            <w:tcW w:w="108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P01003</w:t>
            </w:r>
          </w:p>
        </w:tc>
        <w:tc>
          <w:tcPr>
            <w:tcW w:w="744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Rx abdomen</w:t>
            </w:r>
          </w:p>
        </w:tc>
        <w:tc>
          <w:tcPr>
            <w:tcW w:w="1320" w:type="dxa"/>
            <w:shd w:val="clear" w:color="auto" w:fill="auto"/>
            <w:vAlign w:val="bottom"/>
          </w:tcPr>
          <w:p w:rsidR="003472F2" w:rsidRDefault="003472F2" w:rsidP="002E7138">
            <w:pPr>
              <w:jc w:val="both"/>
              <w:rPr>
                <w:rFonts w:ascii="Calibri" w:hAnsi="Calibri"/>
                <w:color w:val="000000"/>
                <w:sz w:val="22"/>
                <w:szCs w:val="22"/>
              </w:rPr>
            </w:pPr>
            <w:r>
              <w:rPr>
                <w:rFonts w:ascii="Calibri" w:hAnsi="Calibri"/>
                <w:color w:val="000000"/>
                <w:sz w:val="22"/>
                <w:szCs w:val="22"/>
              </w:rPr>
              <w:t xml:space="preserve">        25,67   </w:t>
            </w:r>
          </w:p>
        </w:tc>
      </w:tr>
      <w:tr w:rsidR="003472F2" w:rsidRPr="00BA102C" w:rsidTr="00C81D8C">
        <w:trPr>
          <w:trHeight w:val="255"/>
        </w:trPr>
        <w:tc>
          <w:tcPr>
            <w:tcW w:w="108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P01004</w:t>
            </w:r>
          </w:p>
        </w:tc>
        <w:tc>
          <w:tcPr>
            <w:tcW w:w="744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Serie oclusiva / perforativa</w:t>
            </w:r>
          </w:p>
        </w:tc>
        <w:tc>
          <w:tcPr>
            <w:tcW w:w="1320" w:type="dxa"/>
            <w:shd w:val="clear" w:color="auto" w:fill="auto"/>
            <w:vAlign w:val="bottom"/>
          </w:tcPr>
          <w:p w:rsidR="003472F2" w:rsidRDefault="003472F2" w:rsidP="002E7138">
            <w:pPr>
              <w:jc w:val="both"/>
              <w:rPr>
                <w:rFonts w:ascii="Calibri" w:hAnsi="Calibri"/>
                <w:color w:val="000000"/>
                <w:sz w:val="22"/>
                <w:szCs w:val="22"/>
              </w:rPr>
            </w:pPr>
            <w:r>
              <w:rPr>
                <w:rFonts w:ascii="Calibri" w:hAnsi="Calibri"/>
                <w:color w:val="000000"/>
                <w:sz w:val="22"/>
                <w:szCs w:val="22"/>
              </w:rPr>
              <w:t xml:space="preserve">        39,87   </w:t>
            </w:r>
          </w:p>
        </w:tc>
      </w:tr>
      <w:tr w:rsidR="003472F2" w:rsidRPr="00BA102C" w:rsidTr="00C81D8C">
        <w:trPr>
          <w:trHeight w:val="255"/>
        </w:trPr>
        <w:tc>
          <w:tcPr>
            <w:tcW w:w="108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P01005</w:t>
            </w:r>
          </w:p>
        </w:tc>
        <w:tc>
          <w:tcPr>
            <w:tcW w:w="744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Rx de esqueleto periférico (una región anatómica)</w:t>
            </w:r>
          </w:p>
        </w:tc>
        <w:tc>
          <w:tcPr>
            <w:tcW w:w="1320" w:type="dxa"/>
            <w:shd w:val="clear" w:color="auto" w:fill="auto"/>
            <w:vAlign w:val="bottom"/>
          </w:tcPr>
          <w:p w:rsidR="003472F2" w:rsidRDefault="003472F2" w:rsidP="002E7138">
            <w:pPr>
              <w:jc w:val="both"/>
              <w:rPr>
                <w:rFonts w:ascii="Calibri" w:hAnsi="Calibri"/>
                <w:color w:val="000000"/>
                <w:sz w:val="22"/>
                <w:szCs w:val="22"/>
              </w:rPr>
            </w:pPr>
            <w:r>
              <w:rPr>
                <w:rFonts w:ascii="Calibri" w:hAnsi="Calibri"/>
                <w:color w:val="000000"/>
                <w:sz w:val="22"/>
                <w:szCs w:val="22"/>
              </w:rPr>
              <w:t xml:space="preserve">        24,42   </w:t>
            </w:r>
          </w:p>
        </w:tc>
      </w:tr>
      <w:tr w:rsidR="003472F2" w:rsidRPr="00BA102C" w:rsidTr="00C81D8C">
        <w:trPr>
          <w:trHeight w:val="255"/>
        </w:trPr>
        <w:tc>
          <w:tcPr>
            <w:tcW w:w="108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P01006</w:t>
            </w:r>
          </w:p>
        </w:tc>
        <w:tc>
          <w:tcPr>
            <w:tcW w:w="744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Rx raquis (una región anatómica)</w:t>
            </w:r>
          </w:p>
        </w:tc>
        <w:tc>
          <w:tcPr>
            <w:tcW w:w="1320" w:type="dxa"/>
            <w:shd w:val="clear" w:color="auto" w:fill="auto"/>
            <w:vAlign w:val="bottom"/>
          </w:tcPr>
          <w:p w:rsidR="003472F2" w:rsidRDefault="003472F2" w:rsidP="002E7138">
            <w:pPr>
              <w:jc w:val="both"/>
              <w:rPr>
                <w:rFonts w:ascii="Calibri" w:hAnsi="Calibri"/>
                <w:color w:val="000000"/>
                <w:sz w:val="22"/>
                <w:szCs w:val="22"/>
              </w:rPr>
            </w:pPr>
            <w:r>
              <w:rPr>
                <w:rFonts w:ascii="Calibri" w:hAnsi="Calibri"/>
                <w:color w:val="000000"/>
                <w:sz w:val="22"/>
                <w:szCs w:val="22"/>
              </w:rPr>
              <w:t xml:space="preserve">        29,17   </w:t>
            </w:r>
          </w:p>
        </w:tc>
      </w:tr>
      <w:tr w:rsidR="003472F2" w:rsidRPr="00BA102C" w:rsidTr="00C81D8C">
        <w:trPr>
          <w:trHeight w:val="255"/>
        </w:trPr>
        <w:tc>
          <w:tcPr>
            <w:tcW w:w="108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P01007</w:t>
            </w:r>
          </w:p>
        </w:tc>
        <w:tc>
          <w:tcPr>
            <w:tcW w:w="7440" w:type="dxa"/>
            <w:shd w:val="clear" w:color="auto" w:fill="auto"/>
            <w:vAlign w:val="center"/>
          </w:tcPr>
          <w:p w:rsidR="003472F2" w:rsidRPr="00BA102C" w:rsidRDefault="003472F2" w:rsidP="002E7138">
            <w:pPr>
              <w:jc w:val="both"/>
              <w:rPr>
                <w:rFonts w:ascii="Calibri" w:hAnsi="Calibri" w:cs="Arial"/>
                <w:lang w:val="fr-FR"/>
              </w:rPr>
            </w:pPr>
            <w:r w:rsidRPr="00BA102C">
              <w:rPr>
                <w:rFonts w:ascii="Calibri" w:hAnsi="Calibri" w:cs="Arial"/>
                <w:lang w:val="fr-FR"/>
              </w:rPr>
              <w:t>Rx de raquis completo (30 x 90)</w:t>
            </w:r>
          </w:p>
        </w:tc>
        <w:tc>
          <w:tcPr>
            <w:tcW w:w="1320" w:type="dxa"/>
            <w:shd w:val="clear" w:color="auto" w:fill="auto"/>
            <w:vAlign w:val="bottom"/>
          </w:tcPr>
          <w:p w:rsidR="003472F2" w:rsidRDefault="003472F2" w:rsidP="002E7138">
            <w:pPr>
              <w:jc w:val="both"/>
              <w:rPr>
                <w:rFonts w:ascii="Calibri" w:hAnsi="Calibri"/>
                <w:color w:val="000000"/>
                <w:sz w:val="22"/>
                <w:szCs w:val="22"/>
              </w:rPr>
            </w:pPr>
            <w:r>
              <w:rPr>
                <w:rFonts w:ascii="Calibri" w:hAnsi="Calibri"/>
                <w:color w:val="000000"/>
                <w:sz w:val="22"/>
                <w:szCs w:val="22"/>
              </w:rPr>
              <w:t xml:space="preserve">        42,84   </w:t>
            </w:r>
          </w:p>
        </w:tc>
      </w:tr>
      <w:tr w:rsidR="003472F2" w:rsidRPr="00BA102C" w:rsidTr="00C81D8C">
        <w:trPr>
          <w:trHeight w:val="255"/>
        </w:trPr>
        <w:tc>
          <w:tcPr>
            <w:tcW w:w="108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P01008</w:t>
            </w:r>
          </w:p>
        </w:tc>
        <w:tc>
          <w:tcPr>
            <w:tcW w:w="744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Rx de cráneo</w:t>
            </w:r>
          </w:p>
        </w:tc>
        <w:tc>
          <w:tcPr>
            <w:tcW w:w="1320" w:type="dxa"/>
            <w:shd w:val="clear" w:color="auto" w:fill="auto"/>
            <w:vAlign w:val="bottom"/>
          </w:tcPr>
          <w:p w:rsidR="003472F2" w:rsidRDefault="003472F2" w:rsidP="002E7138">
            <w:pPr>
              <w:jc w:val="both"/>
              <w:rPr>
                <w:rFonts w:ascii="Calibri" w:hAnsi="Calibri"/>
                <w:color w:val="000000"/>
                <w:sz w:val="22"/>
                <w:szCs w:val="22"/>
              </w:rPr>
            </w:pPr>
            <w:r>
              <w:rPr>
                <w:rFonts w:ascii="Calibri" w:hAnsi="Calibri"/>
                <w:color w:val="000000"/>
                <w:sz w:val="22"/>
                <w:szCs w:val="22"/>
              </w:rPr>
              <w:t xml:space="preserve">        25,38   </w:t>
            </w:r>
          </w:p>
        </w:tc>
      </w:tr>
      <w:tr w:rsidR="003472F2" w:rsidRPr="00BA102C" w:rsidTr="00C81D8C">
        <w:trPr>
          <w:trHeight w:val="255"/>
        </w:trPr>
        <w:tc>
          <w:tcPr>
            <w:tcW w:w="108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P01009</w:t>
            </w:r>
          </w:p>
        </w:tc>
        <w:tc>
          <w:tcPr>
            <w:tcW w:w="744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Rx de macizo facial y cavum</w:t>
            </w:r>
          </w:p>
        </w:tc>
        <w:tc>
          <w:tcPr>
            <w:tcW w:w="1320" w:type="dxa"/>
            <w:shd w:val="clear" w:color="auto" w:fill="auto"/>
            <w:vAlign w:val="bottom"/>
          </w:tcPr>
          <w:p w:rsidR="003472F2" w:rsidRDefault="003472F2" w:rsidP="002E7138">
            <w:pPr>
              <w:jc w:val="both"/>
              <w:rPr>
                <w:rFonts w:ascii="Calibri" w:hAnsi="Calibri"/>
                <w:color w:val="000000"/>
                <w:sz w:val="22"/>
                <w:szCs w:val="22"/>
              </w:rPr>
            </w:pPr>
            <w:r>
              <w:rPr>
                <w:rFonts w:ascii="Calibri" w:hAnsi="Calibri"/>
                <w:color w:val="000000"/>
                <w:sz w:val="22"/>
                <w:szCs w:val="22"/>
              </w:rPr>
              <w:t xml:space="preserve">        21,90   </w:t>
            </w:r>
          </w:p>
        </w:tc>
      </w:tr>
      <w:tr w:rsidR="003472F2" w:rsidRPr="00BA102C" w:rsidTr="00C81D8C">
        <w:trPr>
          <w:trHeight w:val="255"/>
        </w:trPr>
        <w:tc>
          <w:tcPr>
            <w:tcW w:w="108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P01010</w:t>
            </w:r>
          </w:p>
        </w:tc>
        <w:tc>
          <w:tcPr>
            <w:tcW w:w="744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Serie ósea (metastásica, articular, displásica y metabólica)</w:t>
            </w:r>
          </w:p>
        </w:tc>
        <w:tc>
          <w:tcPr>
            <w:tcW w:w="1320" w:type="dxa"/>
            <w:shd w:val="clear" w:color="auto" w:fill="auto"/>
            <w:vAlign w:val="bottom"/>
          </w:tcPr>
          <w:p w:rsidR="003472F2" w:rsidRDefault="003472F2" w:rsidP="002E7138">
            <w:pPr>
              <w:jc w:val="both"/>
              <w:rPr>
                <w:rFonts w:ascii="Calibri" w:hAnsi="Calibri"/>
                <w:color w:val="000000"/>
                <w:sz w:val="22"/>
                <w:szCs w:val="22"/>
              </w:rPr>
            </w:pPr>
            <w:r>
              <w:rPr>
                <w:rFonts w:ascii="Calibri" w:hAnsi="Calibri"/>
                <w:color w:val="000000"/>
                <w:sz w:val="22"/>
                <w:szCs w:val="22"/>
              </w:rPr>
              <w:t xml:space="preserve">        47,27   </w:t>
            </w:r>
          </w:p>
        </w:tc>
      </w:tr>
      <w:tr w:rsidR="003472F2" w:rsidRPr="00BA102C" w:rsidTr="00C81D8C">
        <w:trPr>
          <w:trHeight w:val="255"/>
        </w:trPr>
        <w:tc>
          <w:tcPr>
            <w:tcW w:w="108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P01011</w:t>
            </w:r>
          </w:p>
        </w:tc>
        <w:tc>
          <w:tcPr>
            <w:tcW w:w="744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Tomografía</w:t>
            </w:r>
          </w:p>
        </w:tc>
        <w:tc>
          <w:tcPr>
            <w:tcW w:w="1320" w:type="dxa"/>
            <w:shd w:val="clear" w:color="auto" w:fill="auto"/>
            <w:vAlign w:val="bottom"/>
          </w:tcPr>
          <w:p w:rsidR="003472F2" w:rsidRDefault="003472F2" w:rsidP="002E7138">
            <w:pPr>
              <w:jc w:val="both"/>
              <w:rPr>
                <w:rFonts w:ascii="Calibri" w:hAnsi="Calibri"/>
                <w:color w:val="000000"/>
                <w:sz w:val="22"/>
                <w:szCs w:val="22"/>
              </w:rPr>
            </w:pPr>
            <w:r>
              <w:rPr>
                <w:rFonts w:ascii="Calibri" w:hAnsi="Calibri"/>
                <w:color w:val="000000"/>
                <w:sz w:val="22"/>
                <w:szCs w:val="22"/>
              </w:rPr>
              <w:t xml:space="preserve">        49,13   </w:t>
            </w:r>
          </w:p>
        </w:tc>
      </w:tr>
      <w:tr w:rsidR="003472F2" w:rsidRPr="00BA102C" w:rsidTr="00C81D8C">
        <w:trPr>
          <w:trHeight w:val="255"/>
        </w:trPr>
        <w:tc>
          <w:tcPr>
            <w:tcW w:w="108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P01012</w:t>
            </w:r>
          </w:p>
        </w:tc>
        <w:tc>
          <w:tcPr>
            <w:tcW w:w="744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Ortopantomografía</w:t>
            </w:r>
          </w:p>
        </w:tc>
        <w:tc>
          <w:tcPr>
            <w:tcW w:w="1320" w:type="dxa"/>
            <w:shd w:val="clear" w:color="auto" w:fill="auto"/>
            <w:vAlign w:val="bottom"/>
          </w:tcPr>
          <w:p w:rsidR="003472F2" w:rsidRDefault="003472F2" w:rsidP="002E7138">
            <w:pPr>
              <w:jc w:val="both"/>
              <w:rPr>
                <w:rFonts w:ascii="Calibri" w:hAnsi="Calibri"/>
                <w:color w:val="000000"/>
                <w:sz w:val="22"/>
                <w:szCs w:val="22"/>
              </w:rPr>
            </w:pPr>
            <w:r>
              <w:rPr>
                <w:rFonts w:ascii="Calibri" w:hAnsi="Calibri"/>
                <w:color w:val="000000"/>
                <w:sz w:val="22"/>
                <w:szCs w:val="22"/>
              </w:rPr>
              <w:t xml:space="preserve">        21,47   </w:t>
            </w:r>
          </w:p>
        </w:tc>
      </w:tr>
      <w:tr w:rsidR="003472F2" w:rsidRPr="00BA102C" w:rsidTr="00C81D8C">
        <w:trPr>
          <w:trHeight w:val="255"/>
        </w:trPr>
        <w:tc>
          <w:tcPr>
            <w:tcW w:w="108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P01013</w:t>
            </w:r>
          </w:p>
        </w:tc>
        <w:tc>
          <w:tcPr>
            <w:tcW w:w="744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Densitometría ósea (doble fotón)</w:t>
            </w:r>
          </w:p>
        </w:tc>
        <w:tc>
          <w:tcPr>
            <w:tcW w:w="1320" w:type="dxa"/>
            <w:shd w:val="clear" w:color="auto" w:fill="auto"/>
            <w:vAlign w:val="bottom"/>
          </w:tcPr>
          <w:p w:rsidR="003472F2" w:rsidRDefault="003472F2" w:rsidP="002E7138">
            <w:pPr>
              <w:jc w:val="both"/>
              <w:rPr>
                <w:rFonts w:ascii="Calibri" w:hAnsi="Calibri"/>
                <w:color w:val="000000"/>
                <w:sz w:val="22"/>
                <w:szCs w:val="22"/>
              </w:rPr>
            </w:pPr>
            <w:r>
              <w:rPr>
                <w:rFonts w:ascii="Calibri" w:hAnsi="Calibri"/>
                <w:color w:val="000000"/>
                <w:sz w:val="22"/>
                <w:szCs w:val="22"/>
              </w:rPr>
              <w:t xml:space="preserve">        30,87   </w:t>
            </w:r>
          </w:p>
        </w:tc>
      </w:tr>
      <w:tr w:rsidR="003472F2" w:rsidRPr="00BA102C" w:rsidTr="00C81D8C">
        <w:trPr>
          <w:trHeight w:val="255"/>
        </w:trPr>
        <w:tc>
          <w:tcPr>
            <w:tcW w:w="108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P01014</w:t>
            </w:r>
          </w:p>
        </w:tc>
        <w:tc>
          <w:tcPr>
            <w:tcW w:w="744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Medición de miembros inferiores</w:t>
            </w:r>
          </w:p>
        </w:tc>
        <w:tc>
          <w:tcPr>
            <w:tcW w:w="1320" w:type="dxa"/>
            <w:shd w:val="clear" w:color="auto" w:fill="auto"/>
            <w:vAlign w:val="bottom"/>
          </w:tcPr>
          <w:p w:rsidR="003472F2" w:rsidRDefault="003472F2" w:rsidP="002E7138">
            <w:pPr>
              <w:jc w:val="both"/>
              <w:rPr>
                <w:rFonts w:ascii="Calibri" w:hAnsi="Calibri"/>
                <w:color w:val="000000"/>
                <w:sz w:val="22"/>
                <w:szCs w:val="22"/>
              </w:rPr>
            </w:pPr>
            <w:r>
              <w:rPr>
                <w:rFonts w:ascii="Calibri" w:hAnsi="Calibri"/>
                <w:color w:val="000000"/>
                <w:sz w:val="22"/>
                <w:szCs w:val="22"/>
              </w:rPr>
              <w:t xml:space="preserve">        39,31   </w:t>
            </w:r>
          </w:p>
        </w:tc>
      </w:tr>
      <w:tr w:rsidR="003472F2" w:rsidRPr="00BA102C" w:rsidTr="00C81D8C">
        <w:trPr>
          <w:trHeight w:val="255"/>
        </w:trPr>
        <w:tc>
          <w:tcPr>
            <w:tcW w:w="108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P01015</w:t>
            </w:r>
          </w:p>
        </w:tc>
        <w:tc>
          <w:tcPr>
            <w:tcW w:w="744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Densitometría ósea de falange o por ultrasonidos</w:t>
            </w:r>
          </w:p>
        </w:tc>
        <w:tc>
          <w:tcPr>
            <w:tcW w:w="1320" w:type="dxa"/>
            <w:shd w:val="clear" w:color="auto" w:fill="auto"/>
            <w:vAlign w:val="bottom"/>
          </w:tcPr>
          <w:p w:rsidR="003472F2" w:rsidRDefault="003472F2" w:rsidP="002E7138">
            <w:pPr>
              <w:jc w:val="both"/>
              <w:rPr>
                <w:rFonts w:ascii="Calibri" w:hAnsi="Calibri"/>
                <w:color w:val="000000"/>
                <w:sz w:val="22"/>
                <w:szCs w:val="22"/>
              </w:rPr>
            </w:pPr>
            <w:r>
              <w:rPr>
                <w:rFonts w:ascii="Calibri" w:hAnsi="Calibri"/>
                <w:color w:val="000000"/>
                <w:sz w:val="22"/>
                <w:szCs w:val="22"/>
              </w:rPr>
              <w:t xml:space="preserve">        21,75   </w:t>
            </w:r>
          </w:p>
        </w:tc>
      </w:tr>
      <w:tr w:rsidR="003472F2" w:rsidRPr="00BA102C" w:rsidTr="00C81D8C">
        <w:trPr>
          <w:trHeight w:val="255"/>
        </w:trPr>
        <w:tc>
          <w:tcPr>
            <w:tcW w:w="108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P01016</w:t>
            </w:r>
          </w:p>
        </w:tc>
        <w:tc>
          <w:tcPr>
            <w:tcW w:w="744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Intervención quirúrgica corta con escópia</w:t>
            </w:r>
          </w:p>
        </w:tc>
        <w:tc>
          <w:tcPr>
            <w:tcW w:w="1320" w:type="dxa"/>
            <w:shd w:val="clear" w:color="auto" w:fill="auto"/>
            <w:vAlign w:val="bottom"/>
          </w:tcPr>
          <w:p w:rsidR="003472F2" w:rsidRDefault="003472F2" w:rsidP="002E7138">
            <w:pPr>
              <w:jc w:val="both"/>
              <w:rPr>
                <w:rFonts w:ascii="Calibri" w:hAnsi="Calibri"/>
                <w:color w:val="000000"/>
                <w:sz w:val="22"/>
                <w:szCs w:val="22"/>
              </w:rPr>
            </w:pPr>
            <w:r>
              <w:rPr>
                <w:rFonts w:ascii="Calibri" w:hAnsi="Calibri"/>
                <w:color w:val="000000"/>
                <w:sz w:val="22"/>
                <w:szCs w:val="22"/>
              </w:rPr>
              <w:t xml:space="preserve">        40,54   </w:t>
            </w:r>
          </w:p>
        </w:tc>
      </w:tr>
      <w:tr w:rsidR="003472F2" w:rsidRPr="00BA102C" w:rsidTr="00C81D8C">
        <w:trPr>
          <w:trHeight w:val="255"/>
        </w:trPr>
        <w:tc>
          <w:tcPr>
            <w:tcW w:w="108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P01017</w:t>
            </w:r>
          </w:p>
        </w:tc>
        <w:tc>
          <w:tcPr>
            <w:tcW w:w="7440" w:type="dxa"/>
            <w:shd w:val="clear" w:color="auto" w:fill="auto"/>
            <w:vAlign w:val="center"/>
          </w:tcPr>
          <w:p w:rsidR="003472F2" w:rsidRPr="00BA102C" w:rsidRDefault="003472F2" w:rsidP="002E7138">
            <w:pPr>
              <w:jc w:val="both"/>
              <w:rPr>
                <w:rFonts w:ascii="Calibri" w:hAnsi="Calibri" w:cs="Arial"/>
              </w:rPr>
            </w:pPr>
            <w:r w:rsidRPr="00BA102C">
              <w:rPr>
                <w:rFonts w:ascii="Calibri" w:hAnsi="Calibri" w:cs="Arial"/>
              </w:rPr>
              <w:t>Intervención quirúrgica larga con escópia</w:t>
            </w:r>
          </w:p>
        </w:tc>
        <w:tc>
          <w:tcPr>
            <w:tcW w:w="1320" w:type="dxa"/>
            <w:shd w:val="clear" w:color="auto" w:fill="auto"/>
            <w:vAlign w:val="bottom"/>
          </w:tcPr>
          <w:p w:rsidR="003472F2" w:rsidRDefault="003472F2" w:rsidP="002E7138">
            <w:pPr>
              <w:jc w:val="both"/>
              <w:rPr>
                <w:rFonts w:ascii="Calibri" w:hAnsi="Calibri"/>
                <w:color w:val="000000"/>
                <w:sz w:val="22"/>
                <w:szCs w:val="22"/>
              </w:rPr>
            </w:pPr>
            <w:r>
              <w:rPr>
                <w:rFonts w:ascii="Calibri" w:hAnsi="Calibri"/>
                <w:color w:val="000000"/>
                <w:sz w:val="22"/>
                <w:szCs w:val="22"/>
              </w:rPr>
              <w:t xml:space="preserve">      104,15   </w:t>
            </w:r>
          </w:p>
        </w:tc>
      </w:tr>
    </w:tbl>
    <w:p w:rsidR="00DC6AE0" w:rsidRPr="00BA102C" w:rsidRDefault="00DC6AE0" w:rsidP="002E7138">
      <w:pPr>
        <w:jc w:val="both"/>
        <w:rPr>
          <w:rFonts w:ascii="Calibri" w:hAnsi="Calibri"/>
        </w:rPr>
      </w:pPr>
    </w:p>
    <w:tbl>
      <w:tblPr>
        <w:tblW w:w="9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7440"/>
        <w:gridCol w:w="1320"/>
      </w:tblGrid>
      <w:tr w:rsidR="00DC6AE0" w:rsidRPr="00BA102C" w:rsidTr="00C81D8C">
        <w:trPr>
          <w:trHeight w:val="254"/>
        </w:trPr>
        <w:tc>
          <w:tcPr>
            <w:tcW w:w="1080" w:type="dxa"/>
            <w:tcBorders>
              <w:top w:val="nil"/>
              <w:left w:val="nil"/>
              <w:bottom w:val="single" w:sz="4" w:space="0" w:color="auto"/>
              <w:right w:val="nil"/>
            </w:tcBorders>
            <w:shd w:val="clear" w:color="auto" w:fill="auto"/>
            <w:noWrap/>
            <w:vAlign w:val="center"/>
          </w:tcPr>
          <w:p w:rsidR="00DC6AE0" w:rsidRPr="00BA102C" w:rsidRDefault="00DC6AE0" w:rsidP="002E7138">
            <w:pPr>
              <w:jc w:val="both"/>
              <w:rPr>
                <w:rFonts w:ascii="Calibri" w:hAnsi="Calibri"/>
              </w:rPr>
            </w:pPr>
            <w:r w:rsidRPr="00BA102C">
              <w:rPr>
                <w:rFonts w:ascii="Calibri" w:hAnsi="Calibri"/>
              </w:rPr>
              <w:t> </w:t>
            </w:r>
          </w:p>
        </w:tc>
        <w:tc>
          <w:tcPr>
            <w:tcW w:w="744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bCs/>
              </w:rPr>
            </w:pPr>
            <w:r w:rsidRPr="00BA102C">
              <w:rPr>
                <w:rFonts w:ascii="Calibri" w:hAnsi="Calibri"/>
                <w:b/>
                <w:bCs/>
              </w:rPr>
              <w:t>Rx Contrastada</w:t>
            </w:r>
          </w:p>
        </w:tc>
        <w:tc>
          <w:tcPr>
            <w:tcW w:w="1320" w:type="dxa"/>
            <w:tcBorders>
              <w:top w:val="nil"/>
              <w:left w:val="nil"/>
              <w:bottom w:val="single" w:sz="4" w:space="0" w:color="auto"/>
              <w:right w:val="nil"/>
            </w:tcBorders>
            <w:shd w:val="clear" w:color="auto" w:fill="auto"/>
            <w:noWrap/>
            <w:vAlign w:val="center"/>
          </w:tcPr>
          <w:p w:rsidR="00DC6AE0" w:rsidRPr="00BA102C" w:rsidRDefault="00DC6AE0" w:rsidP="002E7138">
            <w:pPr>
              <w:jc w:val="both"/>
              <w:rPr>
                <w:rFonts w:ascii="Calibri" w:hAnsi="Calibri"/>
                <w:i/>
                <w:iCs/>
              </w:rPr>
            </w:pP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503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
        <w:gridCol w:w="7442"/>
        <w:gridCol w:w="1321"/>
      </w:tblGrid>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P01018</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Sialografía</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127,51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P01019</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Dacriocistografía</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127,51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P01020</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Videodeglución</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126,42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P01021</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Esofagograma</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61,76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P01022</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Estudio esofagogastroduodenal (egd)</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80,32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P01023</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Tránsito intestinal</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114,06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lastRenderedPageBreak/>
              <w:t>P01024</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Enteroclisis</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205,64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P01025</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Enema opaca</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101,12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P01026</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Enema doble contraste</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137,98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P01027</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Defecografía</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108,18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P01028</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Colangiografía trans-kehr</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86,97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P01029</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Colangiografía intraoperatória</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90,73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P01030</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Fistulografía / cateterografía / control de cateter</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107,10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P01031</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Urografía intravenosa</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262,80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P01032</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Cistografía miccional</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98,53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P01033</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Uretrografía retrógrada con cis-touretrografía</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124,01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P01034</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Pielografía ascendente</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74,36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P01035</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Pielografía por nefrostomía</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74,36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P01036</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Fusterosalpingografí a</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185,48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P01037</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Artrografía</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117,84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P01038</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Radiculografía</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198,37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P01039</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Mielografía</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214,46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P01040</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Biopsia intestinal por sondaje naso-gástrico</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50,20   </w:t>
            </w:r>
          </w:p>
        </w:tc>
      </w:tr>
      <w:tr w:rsidR="00A02D60" w:rsidRPr="00BA102C" w:rsidTr="00C81D8C">
        <w:trPr>
          <w:trHeight w:val="303"/>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P01041</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Colangio-pancreatografía    retrógrada endoscópica (cpre)</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271,38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P01042</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Sondaje digestivo</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568,27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P01043</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Cistouretrografía miccional seriada pediatrica (cums)</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124,01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P01044</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Vaginografía</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42,95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P01045</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Flebografía unilateral de extremidad</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330,44   </w:t>
            </w:r>
          </w:p>
        </w:tc>
      </w:tr>
      <w:tr w:rsidR="00A02D60" w:rsidRPr="00BA102C" w:rsidTr="00C81D8C">
        <w:trPr>
          <w:trHeight w:val="255"/>
        </w:trPr>
        <w:tc>
          <w:tcPr>
            <w:tcW w:w="548"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P01046</w:t>
            </w:r>
          </w:p>
        </w:tc>
        <w:tc>
          <w:tcPr>
            <w:tcW w:w="3781" w:type="pct"/>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Flebografía bilateral de extremidad</w:t>
            </w:r>
          </w:p>
        </w:tc>
        <w:tc>
          <w:tcPr>
            <w:tcW w:w="671" w:type="pct"/>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574,98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99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0"/>
        <w:gridCol w:w="7440"/>
        <w:gridCol w:w="1320"/>
      </w:tblGrid>
      <w:tr w:rsidR="00DC6AE0" w:rsidRPr="00BA102C" w:rsidTr="00C81D8C">
        <w:trPr>
          <w:trHeight w:val="254"/>
        </w:trPr>
        <w:tc>
          <w:tcPr>
            <w:tcW w:w="1140" w:type="dxa"/>
            <w:tcBorders>
              <w:top w:val="nil"/>
              <w:left w:val="nil"/>
              <w:bottom w:val="single" w:sz="4" w:space="0" w:color="auto"/>
              <w:right w:val="nil"/>
            </w:tcBorders>
            <w:shd w:val="clear" w:color="auto" w:fill="auto"/>
            <w:noWrap/>
            <w:vAlign w:val="center"/>
          </w:tcPr>
          <w:p w:rsidR="00DC6AE0" w:rsidRPr="00BA102C" w:rsidRDefault="00DC6AE0" w:rsidP="002E7138">
            <w:pPr>
              <w:jc w:val="both"/>
              <w:rPr>
                <w:rFonts w:ascii="Calibri" w:hAnsi="Calibri"/>
              </w:rPr>
            </w:pPr>
            <w:r w:rsidRPr="00BA102C">
              <w:rPr>
                <w:rFonts w:ascii="Calibri" w:hAnsi="Calibri"/>
              </w:rPr>
              <w:t> </w:t>
            </w:r>
          </w:p>
        </w:tc>
        <w:tc>
          <w:tcPr>
            <w:tcW w:w="744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bCs/>
              </w:rPr>
            </w:pPr>
            <w:r w:rsidRPr="00BA102C">
              <w:rPr>
                <w:rFonts w:ascii="Calibri" w:hAnsi="Calibri"/>
                <w:b/>
                <w:bCs/>
              </w:rPr>
              <w:t>Radiología De La Mama</w:t>
            </w:r>
          </w:p>
        </w:tc>
        <w:tc>
          <w:tcPr>
            <w:tcW w:w="1320" w:type="dxa"/>
            <w:tcBorders>
              <w:top w:val="nil"/>
              <w:left w:val="nil"/>
              <w:bottom w:val="single" w:sz="4" w:space="0" w:color="auto"/>
              <w:right w:val="nil"/>
            </w:tcBorders>
            <w:shd w:val="clear" w:color="auto" w:fill="auto"/>
            <w:noWrap/>
            <w:vAlign w:val="center"/>
          </w:tcPr>
          <w:p w:rsidR="00DC6AE0" w:rsidRPr="00BA102C" w:rsidRDefault="00DC6AE0" w:rsidP="002E7138">
            <w:pPr>
              <w:jc w:val="both"/>
              <w:rPr>
                <w:rFonts w:ascii="Calibri" w:hAnsi="Calibri"/>
                <w:i/>
                <w:iCs/>
              </w:rPr>
            </w:pPr>
          </w:p>
        </w:tc>
      </w:tr>
    </w:tbl>
    <w:p w:rsidR="00DC6AE0" w:rsidRPr="00BA102C" w:rsidRDefault="00DC6AE0" w:rsidP="002E7138">
      <w:pPr>
        <w:jc w:val="both"/>
        <w:rPr>
          <w:rFonts w:ascii="Calibri" w:hAnsi="Calibri"/>
        </w:rPr>
      </w:pPr>
    </w:p>
    <w:tbl>
      <w:tblPr>
        <w:tblW w:w="98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5"/>
        <w:gridCol w:w="7440"/>
        <w:gridCol w:w="1320"/>
      </w:tblGrid>
      <w:tr w:rsidR="00A02D60" w:rsidRPr="00BA102C" w:rsidTr="00C81D8C">
        <w:trPr>
          <w:trHeight w:val="255"/>
        </w:trPr>
        <w:tc>
          <w:tcPr>
            <w:tcW w:w="1095"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P01047</w:t>
            </w:r>
          </w:p>
        </w:tc>
        <w:tc>
          <w:tcPr>
            <w:tcW w:w="7440"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Mamografía</w:t>
            </w:r>
          </w:p>
        </w:tc>
        <w:tc>
          <w:tcPr>
            <w:tcW w:w="1320" w:type="dxa"/>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55,83   </w:t>
            </w:r>
          </w:p>
        </w:tc>
      </w:tr>
      <w:tr w:rsidR="00A02D60" w:rsidRPr="00BA102C" w:rsidTr="00C81D8C">
        <w:trPr>
          <w:trHeight w:val="255"/>
        </w:trPr>
        <w:tc>
          <w:tcPr>
            <w:tcW w:w="1095"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P01048</w:t>
            </w:r>
          </w:p>
        </w:tc>
        <w:tc>
          <w:tcPr>
            <w:tcW w:w="7440"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Ecografía de mama</w:t>
            </w:r>
          </w:p>
        </w:tc>
        <w:tc>
          <w:tcPr>
            <w:tcW w:w="1320" w:type="dxa"/>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65,01   </w:t>
            </w:r>
          </w:p>
        </w:tc>
      </w:tr>
      <w:tr w:rsidR="00A02D60" w:rsidRPr="00BA102C" w:rsidTr="00C81D8C">
        <w:trPr>
          <w:trHeight w:val="255"/>
        </w:trPr>
        <w:tc>
          <w:tcPr>
            <w:tcW w:w="1095"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P01049</w:t>
            </w:r>
          </w:p>
        </w:tc>
        <w:tc>
          <w:tcPr>
            <w:tcW w:w="7440"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Paaf de mama por esterotáxia / coordenadas</w:t>
            </w:r>
          </w:p>
        </w:tc>
        <w:tc>
          <w:tcPr>
            <w:tcW w:w="1320" w:type="dxa"/>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149,40   </w:t>
            </w:r>
          </w:p>
        </w:tc>
      </w:tr>
      <w:tr w:rsidR="00A02D60" w:rsidRPr="00BA102C" w:rsidTr="00C81D8C">
        <w:trPr>
          <w:trHeight w:val="255"/>
        </w:trPr>
        <w:tc>
          <w:tcPr>
            <w:tcW w:w="1095"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P01050</w:t>
            </w:r>
          </w:p>
        </w:tc>
        <w:tc>
          <w:tcPr>
            <w:tcW w:w="7440"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Biópsia de  mama por esterotáxia / coordenadas</w:t>
            </w:r>
          </w:p>
        </w:tc>
        <w:tc>
          <w:tcPr>
            <w:tcW w:w="1320" w:type="dxa"/>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213,14   </w:t>
            </w:r>
          </w:p>
        </w:tc>
      </w:tr>
      <w:tr w:rsidR="00A02D60" w:rsidRPr="00BA102C" w:rsidTr="00C81D8C">
        <w:trPr>
          <w:trHeight w:val="255"/>
        </w:trPr>
        <w:tc>
          <w:tcPr>
            <w:tcW w:w="1095"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P01051</w:t>
            </w:r>
          </w:p>
        </w:tc>
        <w:tc>
          <w:tcPr>
            <w:tcW w:w="7440"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Colocación de arpón en mama</w:t>
            </w:r>
          </w:p>
        </w:tc>
        <w:tc>
          <w:tcPr>
            <w:tcW w:w="1320" w:type="dxa"/>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242,71   </w:t>
            </w:r>
          </w:p>
        </w:tc>
      </w:tr>
      <w:tr w:rsidR="00A02D60" w:rsidRPr="00BA102C" w:rsidTr="00C81D8C">
        <w:trPr>
          <w:trHeight w:val="255"/>
        </w:trPr>
        <w:tc>
          <w:tcPr>
            <w:tcW w:w="1095"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P01052</w:t>
            </w:r>
          </w:p>
        </w:tc>
        <w:tc>
          <w:tcPr>
            <w:tcW w:w="7440"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Galactografía</w:t>
            </w:r>
          </w:p>
        </w:tc>
        <w:tc>
          <w:tcPr>
            <w:tcW w:w="1320" w:type="dxa"/>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131,04   </w:t>
            </w:r>
          </w:p>
        </w:tc>
      </w:tr>
      <w:tr w:rsidR="00A02D60" w:rsidRPr="00BA102C" w:rsidTr="00C81D8C">
        <w:trPr>
          <w:trHeight w:val="255"/>
        </w:trPr>
        <w:tc>
          <w:tcPr>
            <w:tcW w:w="1095"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P01053</w:t>
            </w:r>
          </w:p>
        </w:tc>
        <w:tc>
          <w:tcPr>
            <w:tcW w:w="7440"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Paaf de mama por palpación o eco-grafía</w:t>
            </w:r>
          </w:p>
        </w:tc>
        <w:tc>
          <w:tcPr>
            <w:tcW w:w="1320" w:type="dxa"/>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92,55   </w:t>
            </w:r>
          </w:p>
        </w:tc>
      </w:tr>
      <w:tr w:rsidR="00A02D60" w:rsidRPr="00BA102C" w:rsidTr="00C81D8C">
        <w:trPr>
          <w:trHeight w:val="255"/>
        </w:trPr>
        <w:tc>
          <w:tcPr>
            <w:tcW w:w="1095"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P01054</w:t>
            </w:r>
          </w:p>
        </w:tc>
        <w:tc>
          <w:tcPr>
            <w:tcW w:w="7440"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Biópsia de mama por palpación o eco-grafía</w:t>
            </w:r>
          </w:p>
        </w:tc>
        <w:tc>
          <w:tcPr>
            <w:tcW w:w="1320" w:type="dxa"/>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142,25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9900" w:type="dxa"/>
        <w:tblInd w:w="10" w:type="dxa"/>
        <w:tblLayout w:type="fixed"/>
        <w:tblCellMar>
          <w:left w:w="70" w:type="dxa"/>
          <w:right w:w="70" w:type="dxa"/>
        </w:tblCellMar>
        <w:tblLook w:val="0000" w:firstRow="0" w:lastRow="0" w:firstColumn="0" w:lastColumn="0" w:noHBand="0" w:noVBand="0"/>
      </w:tblPr>
      <w:tblGrid>
        <w:gridCol w:w="1140"/>
        <w:gridCol w:w="7440"/>
        <w:gridCol w:w="1320"/>
      </w:tblGrid>
      <w:tr w:rsidR="00DC6AE0" w:rsidRPr="00BA102C" w:rsidTr="00C81D8C">
        <w:trPr>
          <w:trHeight w:val="254"/>
        </w:trPr>
        <w:tc>
          <w:tcPr>
            <w:tcW w:w="1140" w:type="dxa"/>
            <w:tcBorders>
              <w:bottom w:val="single" w:sz="4" w:space="0" w:color="auto"/>
            </w:tcBorders>
            <w:shd w:val="clear" w:color="auto" w:fill="auto"/>
            <w:noWrap/>
            <w:vAlign w:val="center"/>
          </w:tcPr>
          <w:p w:rsidR="00DC6AE0" w:rsidRPr="00BA102C" w:rsidRDefault="00DC6AE0" w:rsidP="002E7138">
            <w:pPr>
              <w:jc w:val="both"/>
              <w:rPr>
                <w:rFonts w:ascii="Calibri" w:hAnsi="Calibri"/>
              </w:rPr>
            </w:pPr>
            <w:r w:rsidRPr="00BA102C">
              <w:rPr>
                <w:rFonts w:ascii="Calibri" w:hAnsi="Calibri"/>
              </w:rPr>
              <w:t> </w:t>
            </w:r>
          </w:p>
        </w:tc>
        <w:tc>
          <w:tcPr>
            <w:tcW w:w="7440" w:type="dxa"/>
            <w:tcBorders>
              <w:bottom w:val="single" w:sz="4" w:space="0" w:color="auto"/>
            </w:tcBorders>
            <w:shd w:val="clear" w:color="auto" w:fill="auto"/>
            <w:noWrap/>
            <w:vAlign w:val="bottom"/>
          </w:tcPr>
          <w:p w:rsidR="00DC6AE0" w:rsidRPr="00BA102C" w:rsidRDefault="00DC6AE0" w:rsidP="002E7138">
            <w:pPr>
              <w:jc w:val="both"/>
              <w:rPr>
                <w:rFonts w:ascii="Calibri" w:hAnsi="Calibri"/>
                <w:b/>
                <w:bCs/>
              </w:rPr>
            </w:pPr>
            <w:r w:rsidRPr="00BA102C">
              <w:rPr>
                <w:rFonts w:ascii="Calibri" w:hAnsi="Calibri"/>
                <w:b/>
                <w:bCs/>
              </w:rPr>
              <w:t>Ecografía y Doppler</w:t>
            </w:r>
          </w:p>
        </w:tc>
        <w:tc>
          <w:tcPr>
            <w:tcW w:w="1320" w:type="dxa"/>
            <w:tcBorders>
              <w:bottom w:val="single" w:sz="4" w:space="0" w:color="auto"/>
            </w:tcBorders>
            <w:shd w:val="clear" w:color="auto" w:fill="auto"/>
            <w:noWrap/>
            <w:vAlign w:val="center"/>
          </w:tcPr>
          <w:p w:rsidR="00DC6AE0" w:rsidRPr="00BA102C" w:rsidRDefault="00DC6AE0" w:rsidP="002E7138">
            <w:pPr>
              <w:jc w:val="both"/>
              <w:rPr>
                <w:rFonts w:ascii="Calibri" w:hAnsi="Calibri"/>
                <w:i/>
                <w:iCs/>
              </w:rPr>
            </w:pPr>
          </w:p>
        </w:tc>
      </w:tr>
      <w:tr w:rsidR="00DC6AE0" w:rsidRPr="00BA102C" w:rsidTr="00C81D8C">
        <w:trPr>
          <w:trHeight w:val="254"/>
        </w:trPr>
        <w:tc>
          <w:tcPr>
            <w:tcW w:w="1140" w:type="dxa"/>
            <w:tcBorders>
              <w:top w:val="single" w:sz="4" w:space="0" w:color="auto"/>
            </w:tcBorders>
            <w:shd w:val="clear" w:color="auto" w:fill="auto"/>
            <w:noWrap/>
            <w:vAlign w:val="center"/>
          </w:tcPr>
          <w:p w:rsidR="00DC6AE0" w:rsidRPr="00BA102C" w:rsidRDefault="00DC6AE0" w:rsidP="002E7138">
            <w:pPr>
              <w:jc w:val="both"/>
              <w:rPr>
                <w:rFonts w:ascii="Calibri" w:hAnsi="Calibri"/>
              </w:rPr>
            </w:pPr>
            <w:r w:rsidRPr="00BA102C">
              <w:rPr>
                <w:rFonts w:ascii="Calibri" w:hAnsi="Calibri"/>
              </w:rPr>
              <w:t> </w:t>
            </w:r>
          </w:p>
        </w:tc>
        <w:tc>
          <w:tcPr>
            <w:tcW w:w="7440" w:type="dxa"/>
            <w:tcBorders>
              <w:top w:val="single" w:sz="4" w:space="0" w:color="auto"/>
            </w:tcBorders>
            <w:shd w:val="clear" w:color="auto" w:fill="auto"/>
            <w:noWrap/>
            <w:vAlign w:val="bottom"/>
          </w:tcPr>
          <w:p w:rsidR="00DC6AE0" w:rsidRPr="00BA102C" w:rsidRDefault="00DC6AE0" w:rsidP="002E7138">
            <w:pPr>
              <w:ind w:left="290"/>
              <w:jc w:val="both"/>
              <w:rPr>
                <w:rFonts w:ascii="Calibri" w:hAnsi="Calibri"/>
                <w:b/>
              </w:rPr>
            </w:pPr>
            <w:r w:rsidRPr="00BA102C">
              <w:rPr>
                <w:rFonts w:ascii="Calibri" w:hAnsi="Calibri"/>
                <w:b/>
              </w:rPr>
              <w:t>Ecografía General</w:t>
            </w:r>
          </w:p>
        </w:tc>
        <w:tc>
          <w:tcPr>
            <w:tcW w:w="1320" w:type="dxa"/>
            <w:tcBorders>
              <w:top w:val="single" w:sz="4" w:space="0" w:color="auto"/>
            </w:tcBorders>
            <w:shd w:val="clear" w:color="auto" w:fill="auto"/>
            <w:noWrap/>
            <w:vAlign w:val="center"/>
          </w:tcPr>
          <w:p w:rsidR="00DC6AE0" w:rsidRPr="00BA102C" w:rsidRDefault="00DC6AE0" w:rsidP="002E7138">
            <w:pPr>
              <w:jc w:val="both"/>
              <w:rPr>
                <w:rFonts w:ascii="Calibri" w:hAnsi="Calibri"/>
                <w:i/>
                <w:iCs/>
              </w:rPr>
            </w:pPr>
          </w:p>
        </w:tc>
      </w:tr>
    </w:tbl>
    <w:p w:rsidR="00DC6AE0" w:rsidRPr="00BA102C" w:rsidRDefault="00DC6AE0" w:rsidP="002E7138">
      <w:pPr>
        <w:jc w:val="both"/>
        <w:rPr>
          <w:rFonts w:ascii="Calibri" w:hAnsi="Calibri"/>
        </w:rPr>
      </w:pPr>
    </w:p>
    <w:tbl>
      <w:tblPr>
        <w:tblW w:w="98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5"/>
        <w:gridCol w:w="7440"/>
        <w:gridCol w:w="1320"/>
      </w:tblGrid>
      <w:tr w:rsidR="00A02D60" w:rsidRPr="00BA102C" w:rsidTr="00C81D8C">
        <w:trPr>
          <w:trHeight w:val="255"/>
        </w:trPr>
        <w:tc>
          <w:tcPr>
            <w:tcW w:w="1095"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P01055</w:t>
            </w:r>
          </w:p>
        </w:tc>
        <w:tc>
          <w:tcPr>
            <w:tcW w:w="7440"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Ecografía torácica</w:t>
            </w:r>
          </w:p>
        </w:tc>
        <w:tc>
          <w:tcPr>
            <w:tcW w:w="1320" w:type="dxa"/>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75,31   </w:t>
            </w:r>
          </w:p>
        </w:tc>
      </w:tr>
      <w:tr w:rsidR="00A02D60" w:rsidRPr="00BA102C" w:rsidTr="00C81D8C">
        <w:trPr>
          <w:trHeight w:val="255"/>
        </w:trPr>
        <w:tc>
          <w:tcPr>
            <w:tcW w:w="1095"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P01056</w:t>
            </w:r>
          </w:p>
        </w:tc>
        <w:tc>
          <w:tcPr>
            <w:tcW w:w="7440"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Ecografía de tubo digestivo y cavidad peritoneal</w:t>
            </w:r>
          </w:p>
        </w:tc>
        <w:tc>
          <w:tcPr>
            <w:tcW w:w="1320" w:type="dxa"/>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95,85   </w:t>
            </w:r>
          </w:p>
        </w:tc>
      </w:tr>
      <w:tr w:rsidR="00A02D60" w:rsidRPr="00BA102C" w:rsidTr="00C81D8C">
        <w:trPr>
          <w:trHeight w:val="302"/>
        </w:trPr>
        <w:tc>
          <w:tcPr>
            <w:tcW w:w="1095"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P01057</w:t>
            </w:r>
          </w:p>
        </w:tc>
        <w:tc>
          <w:tcPr>
            <w:tcW w:w="7440"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Ecografía abdominal: hepato-bilio-pancreática-esplénica-renal</w:t>
            </w:r>
          </w:p>
        </w:tc>
        <w:tc>
          <w:tcPr>
            <w:tcW w:w="1320" w:type="dxa"/>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65,98   </w:t>
            </w:r>
          </w:p>
        </w:tc>
      </w:tr>
      <w:tr w:rsidR="00A02D60" w:rsidRPr="00BA102C" w:rsidTr="00C81D8C">
        <w:trPr>
          <w:trHeight w:val="255"/>
        </w:trPr>
        <w:tc>
          <w:tcPr>
            <w:tcW w:w="1095"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P01058</w:t>
            </w:r>
          </w:p>
        </w:tc>
        <w:tc>
          <w:tcPr>
            <w:tcW w:w="7440"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Ecografía urológica:  reno-vésico-prostática</w:t>
            </w:r>
          </w:p>
        </w:tc>
        <w:tc>
          <w:tcPr>
            <w:tcW w:w="1320" w:type="dxa"/>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67,30   </w:t>
            </w:r>
          </w:p>
        </w:tc>
      </w:tr>
      <w:tr w:rsidR="00A02D60" w:rsidRPr="00BA102C" w:rsidTr="00C81D8C">
        <w:trPr>
          <w:trHeight w:val="255"/>
        </w:trPr>
        <w:tc>
          <w:tcPr>
            <w:tcW w:w="1095"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P01059</w:t>
            </w:r>
          </w:p>
        </w:tc>
        <w:tc>
          <w:tcPr>
            <w:tcW w:w="7440"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Ecografía pelviana</w:t>
            </w:r>
          </w:p>
        </w:tc>
        <w:tc>
          <w:tcPr>
            <w:tcW w:w="1320" w:type="dxa"/>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66,55   </w:t>
            </w:r>
          </w:p>
        </w:tc>
      </w:tr>
      <w:tr w:rsidR="00A02D60" w:rsidRPr="00BA102C" w:rsidTr="00C81D8C">
        <w:trPr>
          <w:trHeight w:val="255"/>
        </w:trPr>
        <w:tc>
          <w:tcPr>
            <w:tcW w:w="1095"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P01060</w:t>
            </w:r>
          </w:p>
        </w:tc>
        <w:tc>
          <w:tcPr>
            <w:tcW w:w="7440"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Ecografía obstétrica</w:t>
            </w:r>
          </w:p>
        </w:tc>
        <w:tc>
          <w:tcPr>
            <w:tcW w:w="1320" w:type="dxa"/>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52,12   </w:t>
            </w:r>
          </w:p>
        </w:tc>
      </w:tr>
      <w:tr w:rsidR="00A02D60" w:rsidRPr="00BA102C" w:rsidTr="00C81D8C">
        <w:trPr>
          <w:trHeight w:val="255"/>
        </w:trPr>
        <w:tc>
          <w:tcPr>
            <w:tcW w:w="1095"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P01061</w:t>
            </w:r>
          </w:p>
        </w:tc>
        <w:tc>
          <w:tcPr>
            <w:tcW w:w="7440"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Ecografía cerebral</w:t>
            </w:r>
          </w:p>
        </w:tc>
        <w:tc>
          <w:tcPr>
            <w:tcW w:w="1320" w:type="dxa"/>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72,84   </w:t>
            </w:r>
          </w:p>
        </w:tc>
      </w:tr>
      <w:tr w:rsidR="00A02D60" w:rsidRPr="00BA102C" w:rsidTr="00C81D8C">
        <w:trPr>
          <w:trHeight w:val="255"/>
        </w:trPr>
        <w:tc>
          <w:tcPr>
            <w:tcW w:w="1095"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P01062</w:t>
            </w:r>
          </w:p>
        </w:tc>
        <w:tc>
          <w:tcPr>
            <w:tcW w:w="7440"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Ecografía  muscular,   tendinosa  o articular</w:t>
            </w:r>
          </w:p>
        </w:tc>
        <w:tc>
          <w:tcPr>
            <w:tcW w:w="1320" w:type="dxa"/>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81,34   </w:t>
            </w:r>
          </w:p>
        </w:tc>
      </w:tr>
      <w:tr w:rsidR="00A02D60" w:rsidRPr="00BA102C" w:rsidTr="00C81D8C">
        <w:trPr>
          <w:trHeight w:val="255"/>
        </w:trPr>
        <w:tc>
          <w:tcPr>
            <w:tcW w:w="1095"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P01063</w:t>
            </w:r>
          </w:p>
        </w:tc>
        <w:tc>
          <w:tcPr>
            <w:tcW w:w="7440"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Ecografía de partes blandas u órganos superficiales</w:t>
            </w:r>
          </w:p>
        </w:tc>
        <w:tc>
          <w:tcPr>
            <w:tcW w:w="1320" w:type="dxa"/>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65,35   </w:t>
            </w:r>
          </w:p>
        </w:tc>
      </w:tr>
      <w:tr w:rsidR="00A02D60" w:rsidRPr="00BA102C" w:rsidTr="00C81D8C">
        <w:trPr>
          <w:trHeight w:val="255"/>
        </w:trPr>
        <w:tc>
          <w:tcPr>
            <w:tcW w:w="1095"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P01064</w:t>
            </w:r>
          </w:p>
        </w:tc>
        <w:tc>
          <w:tcPr>
            <w:tcW w:w="7440"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Ecografía  intraoperatoria   o   con portátil</w:t>
            </w:r>
          </w:p>
        </w:tc>
        <w:tc>
          <w:tcPr>
            <w:tcW w:w="1320" w:type="dxa"/>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126,63   </w:t>
            </w:r>
          </w:p>
        </w:tc>
      </w:tr>
      <w:tr w:rsidR="00A02D60" w:rsidRPr="00BA102C" w:rsidTr="00C81D8C">
        <w:trPr>
          <w:trHeight w:val="255"/>
        </w:trPr>
        <w:tc>
          <w:tcPr>
            <w:tcW w:w="1095"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lastRenderedPageBreak/>
              <w:t>P01065</w:t>
            </w:r>
          </w:p>
        </w:tc>
        <w:tc>
          <w:tcPr>
            <w:tcW w:w="7440" w:type="dxa"/>
            <w:shd w:val="clear" w:color="auto" w:fill="auto"/>
            <w:vAlign w:val="center"/>
          </w:tcPr>
          <w:p w:rsidR="00A02D60" w:rsidRPr="00BA102C" w:rsidRDefault="00A02D60" w:rsidP="002E7138">
            <w:pPr>
              <w:jc w:val="both"/>
              <w:rPr>
                <w:rFonts w:ascii="Calibri" w:hAnsi="Calibri" w:cs="Arial"/>
              </w:rPr>
            </w:pPr>
            <w:r w:rsidRPr="00BA102C">
              <w:rPr>
                <w:rFonts w:ascii="Calibri" w:hAnsi="Calibri" w:cs="Arial"/>
              </w:rPr>
              <w:t>Ecografía endocavitaria o endoluminal</w:t>
            </w:r>
          </w:p>
        </w:tc>
        <w:tc>
          <w:tcPr>
            <w:tcW w:w="1320" w:type="dxa"/>
            <w:shd w:val="clear" w:color="auto" w:fill="auto"/>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73,06   </w:t>
            </w:r>
          </w:p>
        </w:tc>
      </w:tr>
    </w:tbl>
    <w:p w:rsidR="00DC6AE0" w:rsidRPr="00BA102C" w:rsidRDefault="00DC6AE0" w:rsidP="002E7138">
      <w:pPr>
        <w:jc w:val="both"/>
        <w:rPr>
          <w:rFonts w:ascii="Calibri" w:hAnsi="Calibri"/>
        </w:rPr>
      </w:pPr>
    </w:p>
    <w:tbl>
      <w:tblPr>
        <w:tblW w:w="9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7440"/>
        <w:gridCol w:w="1320"/>
      </w:tblGrid>
      <w:tr w:rsidR="00DC6AE0" w:rsidRPr="00BA102C" w:rsidTr="00C81D8C">
        <w:trPr>
          <w:trHeight w:val="254"/>
        </w:trPr>
        <w:tc>
          <w:tcPr>
            <w:tcW w:w="1080" w:type="dxa"/>
            <w:tcBorders>
              <w:top w:val="nil"/>
              <w:left w:val="nil"/>
              <w:bottom w:val="single" w:sz="4" w:space="0" w:color="auto"/>
              <w:right w:val="nil"/>
            </w:tcBorders>
            <w:shd w:val="clear" w:color="auto" w:fill="auto"/>
            <w:noWrap/>
            <w:vAlign w:val="center"/>
          </w:tcPr>
          <w:p w:rsidR="00DC6AE0" w:rsidRPr="00BA102C" w:rsidRDefault="00DC6AE0" w:rsidP="002E7138">
            <w:pPr>
              <w:jc w:val="both"/>
              <w:rPr>
                <w:rFonts w:ascii="Calibri" w:hAnsi="Calibri"/>
              </w:rPr>
            </w:pPr>
            <w:r w:rsidRPr="00BA102C">
              <w:rPr>
                <w:rFonts w:ascii="Calibri" w:hAnsi="Calibri"/>
              </w:rPr>
              <w:t> </w:t>
            </w:r>
          </w:p>
        </w:tc>
        <w:tc>
          <w:tcPr>
            <w:tcW w:w="7440" w:type="dxa"/>
            <w:tcBorders>
              <w:top w:val="nil"/>
              <w:left w:val="nil"/>
              <w:bottom w:val="single" w:sz="4" w:space="0" w:color="auto"/>
              <w:right w:val="nil"/>
            </w:tcBorders>
            <w:shd w:val="clear" w:color="auto" w:fill="auto"/>
            <w:noWrap/>
            <w:vAlign w:val="bottom"/>
          </w:tcPr>
          <w:p w:rsidR="00DC6AE0" w:rsidRPr="00BA102C" w:rsidRDefault="00DC6AE0" w:rsidP="002E7138">
            <w:pPr>
              <w:ind w:left="290"/>
              <w:jc w:val="both"/>
              <w:rPr>
                <w:rFonts w:ascii="Calibri" w:hAnsi="Calibri"/>
                <w:b/>
              </w:rPr>
            </w:pPr>
            <w:r w:rsidRPr="00BA102C">
              <w:rPr>
                <w:rFonts w:ascii="Calibri" w:hAnsi="Calibri"/>
                <w:b/>
              </w:rPr>
              <w:t>Intervencionismo Con Ecografía</w:t>
            </w:r>
          </w:p>
        </w:tc>
        <w:tc>
          <w:tcPr>
            <w:tcW w:w="1320" w:type="dxa"/>
            <w:tcBorders>
              <w:top w:val="nil"/>
              <w:left w:val="nil"/>
              <w:bottom w:val="single" w:sz="4" w:space="0" w:color="auto"/>
              <w:right w:val="nil"/>
            </w:tcBorders>
            <w:shd w:val="clear" w:color="auto" w:fill="auto"/>
            <w:noWrap/>
            <w:vAlign w:val="center"/>
          </w:tcPr>
          <w:p w:rsidR="00DC6AE0" w:rsidRPr="00BA102C" w:rsidRDefault="00DC6AE0" w:rsidP="002E7138">
            <w:pPr>
              <w:jc w:val="both"/>
              <w:rPr>
                <w:rFonts w:ascii="Calibri" w:hAnsi="Calibri"/>
                <w:i/>
                <w:iCs/>
              </w:rPr>
            </w:pPr>
          </w:p>
        </w:tc>
      </w:tr>
      <w:tr w:rsidR="00A02D60" w:rsidRPr="00BA102C" w:rsidTr="00C81D8C">
        <w:trPr>
          <w:trHeight w:val="25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P01066</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Punción aspiración con aguja fina (paaf), ecografía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214,87   </w:t>
            </w:r>
          </w:p>
        </w:tc>
      </w:tr>
      <w:tr w:rsidR="00A02D60" w:rsidRPr="00BA102C" w:rsidTr="00C81D8C">
        <w:trPr>
          <w:trHeight w:val="25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P01067</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Biopsia percutánea o endocavitária, ecografía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292,22   </w:t>
            </w:r>
          </w:p>
        </w:tc>
      </w:tr>
      <w:tr w:rsidR="00A02D60" w:rsidRPr="00BA102C" w:rsidTr="00C81D8C">
        <w:trPr>
          <w:trHeight w:val="25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P01068</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Drenaje percutáneo de colecciones líquidas, ecografía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1.197,27   </w:t>
            </w:r>
          </w:p>
        </w:tc>
      </w:tr>
      <w:tr w:rsidR="00A02D60" w:rsidRPr="00BA102C" w:rsidTr="00C81D8C">
        <w:trPr>
          <w:trHeight w:val="25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P01069</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Reducción de invaginación, ecografía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138,96   </w:t>
            </w:r>
          </w:p>
        </w:tc>
      </w:tr>
    </w:tbl>
    <w:p w:rsidR="00DC6AE0" w:rsidRPr="00BA102C" w:rsidRDefault="00DC6AE0" w:rsidP="002E7138">
      <w:pPr>
        <w:jc w:val="both"/>
        <w:rPr>
          <w:rFonts w:ascii="Calibri" w:hAnsi="Calibri"/>
        </w:rPr>
      </w:pPr>
    </w:p>
    <w:tbl>
      <w:tblPr>
        <w:tblW w:w="9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7440"/>
        <w:gridCol w:w="1320"/>
      </w:tblGrid>
      <w:tr w:rsidR="00DC6AE0" w:rsidRPr="00BA102C" w:rsidTr="00C81D8C">
        <w:trPr>
          <w:trHeight w:val="254"/>
        </w:trPr>
        <w:tc>
          <w:tcPr>
            <w:tcW w:w="1080" w:type="dxa"/>
            <w:tcBorders>
              <w:top w:val="nil"/>
              <w:left w:val="nil"/>
              <w:bottom w:val="single" w:sz="4" w:space="0" w:color="auto"/>
              <w:right w:val="nil"/>
            </w:tcBorders>
            <w:shd w:val="clear" w:color="auto" w:fill="auto"/>
            <w:noWrap/>
            <w:vAlign w:val="center"/>
          </w:tcPr>
          <w:p w:rsidR="00DC6AE0" w:rsidRPr="00BA102C" w:rsidRDefault="00DC6AE0" w:rsidP="002E7138">
            <w:pPr>
              <w:jc w:val="both"/>
              <w:rPr>
                <w:rFonts w:ascii="Calibri" w:hAnsi="Calibri"/>
              </w:rPr>
            </w:pPr>
            <w:r w:rsidRPr="00BA102C">
              <w:rPr>
                <w:rFonts w:ascii="Calibri" w:hAnsi="Calibri"/>
              </w:rPr>
              <w:t> </w:t>
            </w:r>
          </w:p>
        </w:tc>
        <w:tc>
          <w:tcPr>
            <w:tcW w:w="7440" w:type="dxa"/>
            <w:tcBorders>
              <w:top w:val="nil"/>
              <w:left w:val="nil"/>
              <w:bottom w:val="single" w:sz="4" w:space="0" w:color="auto"/>
              <w:right w:val="nil"/>
            </w:tcBorders>
            <w:shd w:val="clear" w:color="auto" w:fill="auto"/>
            <w:noWrap/>
            <w:vAlign w:val="bottom"/>
          </w:tcPr>
          <w:p w:rsidR="00DC6AE0" w:rsidRPr="00BA102C" w:rsidRDefault="00DC6AE0" w:rsidP="002E7138">
            <w:pPr>
              <w:ind w:left="290"/>
              <w:jc w:val="both"/>
              <w:rPr>
                <w:rFonts w:ascii="Calibri" w:hAnsi="Calibri"/>
                <w:b/>
              </w:rPr>
            </w:pPr>
            <w:r w:rsidRPr="00BA102C">
              <w:rPr>
                <w:rFonts w:ascii="Calibri" w:hAnsi="Calibri"/>
                <w:b/>
              </w:rPr>
              <w:t>Doppler</w:t>
            </w:r>
          </w:p>
        </w:tc>
        <w:tc>
          <w:tcPr>
            <w:tcW w:w="1320" w:type="dxa"/>
            <w:tcBorders>
              <w:top w:val="nil"/>
              <w:left w:val="nil"/>
              <w:bottom w:val="single" w:sz="4" w:space="0" w:color="auto"/>
              <w:right w:val="nil"/>
            </w:tcBorders>
            <w:shd w:val="clear" w:color="auto" w:fill="auto"/>
            <w:noWrap/>
            <w:vAlign w:val="center"/>
          </w:tcPr>
          <w:p w:rsidR="00DC6AE0" w:rsidRPr="00BA102C" w:rsidRDefault="00DC6AE0" w:rsidP="002E7138">
            <w:pPr>
              <w:jc w:val="both"/>
              <w:rPr>
                <w:rFonts w:ascii="Calibri" w:hAnsi="Calibri"/>
                <w:i/>
                <w:iCs/>
              </w:rPr>
            </w:pPr>
          </w:p>
        </w:tc>
      </w:tr>
      <w:tr w:rsidR="00A02D60" w:rsidRPr="00BA102C" w:rsidTr="00C81D8C">
        <w:trPr>
          <w:trHeight w:val="25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P01070</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Doppler de órganos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136,95   </w:t>
            </w:r>
          </w:p>
        </w:tc>
      </w:tr>
      <w:tr w:rsidR="00A02D60" w:rsidRPr="00BA102C" w:rsidTr="00C81D8C">
        <w:trPr>
          <w:trHeight w:val="25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P01071</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Doppler de troncos supraaórticos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136,95   </w:t>
            </w:r>
          </w:p>
        </w:tc>
      </w:tr>
      <w:tr w:rsidR="00A02D60" w:rsidRPr="00BA102C" w:rsidTr="00C81D8C">
        <w:trPr>
          <w:trHeight w:val="25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P01072</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Doppler arterial periférico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169,03   </w:t>
            </w:r>
          </w:p>
        </w:tc>
      </w:tr>
      <w:tr w:rsidR="00A02D60" w:rsidRPr="00BA102C" w:rsidTr="00C81D8C">
        <w:trPr>
          <w:trHeight w:val="25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P01073</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Doppler para trombosis venosa profunda (marcaje venoso)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136,95   </w:t>
            </w:r>
          </w:p>
        </w:tc>
      </w:tr>
      <w:tr w:rsidR="00A02D60" w:rsidRPr="00BA102C" w:rsidTr="00C81D8C">
        <w:trPr>
          <w:trHeight w:val="25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P01074</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Doppler peneana (impotencia)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152,98   </w:t>
            </w:r>
          </w:p>
        </w:tc>
      </w:tr>
      <w:tr w:rsidR="00A02D60" w:rsidRPr="00BA102C" w:rsidTr="00C81D8C">
        <w:trPr>
          <w:trHeight w:val="25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P01075</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Doppler en embarazo alto riesgo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200,84   </w:t>
            </w:r>
          </w:p>
        </w:tc>
      </w:tr>
      <w:tr w:rsidR="00A02D60" w:rsidRPr="00BA102C" w:rsidTr="00C81D8C">
        <w:trPr>
          <w:trHeight w:val="25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P01076</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Doppler con ecopotenciador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369,58   </w:t>
            </w:r>
          </w:p>
        </w:tc>
      </w:tr>
      <w:tr w:rsidR="00A02D60" w:rsidRPr="00BA102C" w:rsidTr="00C81D8C">
        <w:trPr>
          <w:trHeight w:val="25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P01077</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Doppler para insuficiencia venosa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200,84   </w:t>
            </w:r>
          </w:p>
        </w:tc>
      </w:tr>
    </w:tbl>
    <w:p w:rsidR="00DC6AE0" w:rsidRPr="00BA102C" w:rsidRDefault="00DC6AE0" w:rsidP="002E7138">
      <w:pPr>
        <w:jc w:val="both"/>
        <w:rPr>
          <w:rFonts w:ascii="Calibri" w:hAnsi="Calibri"/>
        </w:rPr>
      </w:pPr>
    </w:p>
    <w:tbl>
      <w:tblPr>
        <w:tblW w:w="99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0"/>
        <w:gridCol w:w="7440"/>
        <w:gridCol w:w="1261"/>
        <w:gridCol w:w="59"/>
      </w:tblGrid>
      <w:tr w:rsidR="00DC6AE0" w:rsidRPr="00BA102C" w:rsidTr="00A02D60">
        <w:trPr>
          <w:trHeight w:val="254"/>
        </w:trPr>
        <w:tc>
          <w:tcPr>
            <w:tcW w:w="114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rPr>
            </w:pPr>
            <w:r w:rsidRPr="00BA102C">
              <w:rPr>
                <w:rFonts w:ascii="Calibri" w:hAnsi="Calibri"/>
              </w:rPr>
              <w:t> </w:t>
            </w:r>
          </w:p>
        </w:tc>
        <w:tc>
          <w:tcPr>
            <w:tcW w:w="7440" w:type="dxa"/>
            <w:tcBorders>
              <w:top w:val="nil"/>
              <w:left w:val="nil"/>
              <w:bottom w:val="single" w:sz="4" w:space="0" w:color="auto"/>
              <w:right w:val="nil"/>
            </w:tcBorders>
            <w:shd w:val="clear" w:color="auto" w:fill="auto"/>
            <w:noWrap/>
            <w:vAlign w:val="bottom"/>
          </w:tcPr>
          <w:p w:rsidR="00DC6AE0" w:rsidRPr="00BA102C" w:rsidRDefault="00DC6AE0" w:rsidP="002E7138">
            <w:pPr>
              <w:ind w:left="290"/>
              <w:jc w:val="both"/>
              <w:rPr>
                <w:rFonts w:ascii="Calibri" w:hAnsi="Calibri"/>
                <w:b/>
              </w:rPr>
            </w:pPr>
            <w:r w:rsidRPr="00BA102C">
              <w:rPr>
                <w:rFonts w:ascii="Calibri" w:hAnsi="Calibri"/>
                <w:b/>
              </w:rPr>
              <w:t>Tomografía Computerizada (TC)</w:t>
            </w:r>
          </w:p>
        </w:tc>
        <w:tc>
          <w:tcPr>
            <w:tcW w:w="1320" w:type="dxa"/>
            <w:gridSpan w:val="2"/>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i/>
                <w:iCs/>
              </w:rPr>
            </w:pP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P01078</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Reconstrucción volumétrica,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47,69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P01079</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Cráneo/ fosa posterior sin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35,20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P01080</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Cráneo / fosa posterior sin y con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141,16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P01081</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Peñascos sin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71,93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P01082</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Silla turca con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162,71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P01083</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Cara y senos sin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64,24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P01084</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Cara y senos sin y con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220,67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P01085</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Cuello con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155,00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P01086</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Tórax sin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56,74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P01087</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Tórax con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147,51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P01088</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Tóraco-abdominal sin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61,70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P01089</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Tóraco-abdominal  con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190,41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P01090</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Abdomen sin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56,74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P01091</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Abdomen sin y con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162,71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P01092</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Abdómino-pélvico sin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59,20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P01093</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Abdómino-pélvico con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182,71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P01094</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Pelvis sin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56,74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P01095</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Pelvis con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147,51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P01096</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Tóraco-abdómino-pélvico   sin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54,97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P01097</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Tóraco-abdómino-pélvico con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169,62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P01098</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Columna sin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64,24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P01099</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Osteoarticular sin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64,24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P01100</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Osteoarticular con contraste,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155,00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P01101</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Dentaescan,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70,59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P01102</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Angiotc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235,98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P01103</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Artrotc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198,49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P01104</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Mielotc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249,06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P01105</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Medición de miembros inferiores,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28,27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P01106</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Tromboembolismo pulmonar (tep tc),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236,75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P01107</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Venografí a,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93,28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P01108</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Punción aspiración con aguja fina (paaf),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178,48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P01109</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Biopsia percutánea o endocavitaria,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230,40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lastRenderedPageBreak/>
              <w:t>P01110</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Marcaje por punción,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176,55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P01111</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Ablación  tumoral  por  etanoliza-ción,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201,36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P01112</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Ablación tumoral por radiofrecuencia,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4.173,97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P01113</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Drenaje percutáneo de colecciones líquidas,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1.198,55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P01114</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Nucleolisis,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1.531,08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P01115</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Vertebroplastia,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1.618,20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P01116</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Cifoplastia,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14.812,09  </w:t>
            </w:r>
          </w:p>
        </w:tc>
      </w:tr>
      <w:tr w:rsidR="00A02D60" w:rsidRPr="00BA102C" w:rsidTr="00A02D60">
        <w:trPr>
          <w:gridAfter w:val="1"/>
          <w:wAfter w:w="59" w:type="dxa"/>
          <w:trHeight w:val="25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P01117</w:t>
            </w:r>
          </w:p>
        </w:tc>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Tratamiento de lesiones óseas, tc</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1.659,55   </w:t>
            </w:r>
          </w:p>
        </w:tc>
      </w:tr>
    </w:tbl>
    <w:p w:rsidR="00DC6AE0" w:rsidRDefault="00DC6AE0" w:rsidP="002E7138">
      <w:pPr>
        <w:tabs>
          <w:tab w:val="left" w:pos="1080"/>
          <w:tab w:val="left" w:pos="5985"/>
        </w:tabs>
        <w:ind w:left="10"/>
        <w:jc w:val="both"/>
        <w:rPr>
          <w:rFonts w:ascii="Calibri" w:hAnsi="Calibri"/>
          <w:b/>
          <w:bCs/>
        </w:rPr>
      </w:pPr>
      <w:r w:rsidRPr="00BA102C">
        <w:rPr>
          <w:rFonts w:ascii="Calibri" w:hAnsi="Calibri"/>
          <w:b/>
          <w:bCs/>
        </w:rPr>
        <w:t> </w:t>
      </w:r>
      <w:r w:rsidRPr="00BA102C">
        <w:rPr>
          <w:rFonts w:ascii="Calibri" w:hAnsi="Calibri"/>
          <w:b/>
          <w:bCs/>
        </w:rPr>
        <w:tab/>
      </w:r>
    </w:p>
    <w:p w:rsidR="00DC6AE0" w:rsidRPr="00BA102C" w:rsidRDefault="00DC6AE0" w:rsidP="002E7138">
      <w:pPr>
        <w:tabs>
          <w:tab w:val="left" w:pos="1080"/>
          <w:tab w:val="left" w:pos="5985"/>
        </w:tabs>
        <w:ind w:left="10"/>
        <w:jc w:val="both"/>
        <w:rPr>
          <w:rFonts w:ascii="Calibri" w:hAnsi="Calibri"/>
          <w:b/>
          <w:bCs/>
        </w:rPr>
      </w:pPr>
    </w:p>
    <w:p w:rsidR="00DC6AE0" w:rsidRPr="00BA102C" w:rsidRDefault="00DC6AE0" w:rsidP="002E7138">
      <w:pPr>
        <w:pBdr>
          <w:bottom w:val="single" w:sz="4" w:space="1" w:color="auto"/>
        </w:pBdr>
        <w:tabs>
          <w:tab w:val="left" w:pos="1080"/>
          <w:tab w:val="left" w:pos="5985"/>
        </w:tabs>
        <w:ind w:left="10"/>
        <w:jc w:val="both"/>
        <w:rPr>
          <w:rFonts w:ascii="Calibri" w:hAnsi="Calibri"/>
          <w:i/>
          <w:iCs/>
        </w:rPr>
      </w:pPr>
      <w:r w:rsidRPr="00BA102C">
        <w:rPr>
          <w:rFonts w:ascii="Calibri" w:hAnsi="Calibri"/>
          <w:b/>
          <w:bCs/>
        </w:rPr>
        <w:tab/>
        <w:t>Resonancia Magnética</w:t>
      </w:r>
      <w:r w:rsidRPr="00BA102C">
        <w:rPr>
          <w:rFonts w:ascii="Calibri" w:hAnsi="Calibri"/>
          <w:b/>
          <w:bCs/>
        </w:rPr>
        <w:tab/>
      </w:r>
    </w:p>
    <w:p w:rsidR="00DC6AE0" w:rsidRPr="00BA102C" w:rsidRDefault="00DC6AE0" w:rsidP="002E7138">
      <w:pPr>
        <w:tabs>
          <w:tab w:val="left" w:pos="7200"/>
        </w:tabs>
        <w:ind w:left="1080"/>
        <w:jc w:val="both"/>
        <w:rPr>
          <w:rFonts w:ascii="Calibri" w:hAnsi="Calibri"/>
          <w:iCs/>
        </w:rPr>
      </w:pPr>
      <w:r w:rsidRPr="00BA102C">
        <w:rPr>
          <w:rFonts w:ascii="Calibri" w:hAnsi="Calibri"/>
          <w:iCs/>
        </w:rPr>
        <w:t>Las tarifas relacionadas en este subapartado no incluyen el plus de contraste ni el plus de anestesia, por lo que al importe establecido se le deberá sumar el importe de las tasas P01245 y P01246.</w:t>
      </w: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ind w:left="530"/>
              <w:jc w:val="both"/>
              <w:rPr>
                <w:rFonts w:ascii="Calibri" w:hAnsi="Calibri"/>
                <w:b/>
              </w:rPr>
            </w:pPr>
            <w:r w:rsidRPr="00BA102C">
              <w:rPr>
                <w:rFonts w:ascii="Calibri" w:hAnsi="Calibri"/>
                <w:b/>
              </w:rPr>
              <w:t>Resonancia Magnética Cabeza</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i/>
                <w:iCs/>
              </w:rPr>
            </w:pP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P01118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Rm cerebral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P01119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Rm cerebral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P01120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Resonancia   espectroscópica   cerebral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345,77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P01121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Rm hipófisis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P01122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Rm hipófisis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P01123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Rm órbita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P01124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Rm órbita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P01125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Rm cais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P01126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Rm cais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P01127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Rm maxilo facial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P01128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Rm maxilo facial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P01129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Rm funcional motor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P01130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Rm funcional auditivo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P01131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Rm funcional visual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P01132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Rm funcional memoria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P01133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Rm funcional lenguaje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P01134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D60" w:rsidRPr="00BA102C" w:rsidRDefault="00A02D60" w:rsidP="002E7138">
            <w:pPr>
              <w:jc w:val="both"/>
              <w:rPr>
                <w:rFonts w:ascii="Calibri" w:hAnsi="Calibri" w:cs="Arial"/>
              </w:rPr>
            </w:pPr>
            <w:r w:rsidRPr="00BA102C">
              <w:rPr>
                <w:rFonts w:ascii="Calibri" w:hAnsi="Calibri" w:cs="Arial"/>
              </w:rPr>
              <w:t>Rm funcional funciones superiores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rPr>
            </w:pPr>
            <w:r w:rsidRPr="00BA102C">
              <w:rPr>
                <w:rFonts w:ascii="Calibri" w:hAnsi="Calibri"/>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ind w:left="530"/>
              <w:jc w:val="both"/>
              <w:rPr>
                <w:rFonts w:ascii="Calibri" w:hAnsi="Calibri"/>
                <w:b/>
              </w:rPr>
            </w:pPr>
            <w:r w:rsidRPr="00BA102C">
              <w:rPr>
                <w:rFonts w:ascii="Calibri" w:hAnsi="Calibri"/>
                <w:b/>
              </w:rPr>
              <w:t>Resonancia Magnética Cuello</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i/>
                <w:iCs/>
              </w:rPr>
            </w:pP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P01135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cuello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P01136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cuello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P01137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dinámica articular cervical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P01138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glándulas salivares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P01139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glándulas salivares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rPr>
            </w:pPr>
            <w:r w:rsidRPr="00BA102C">
              <w:rPr>
                <w:rFonts w:ascii="Calibri" w:hAnsi="Calibri"/>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ind w:left="530"/>
              <w:jc w:val="both"/>
              <w:rPr>
                <w:rFonts w:ascii="Calibri" w:hAnsi="Calibri"/>
                <w:b/>
              </w:rPr>
            </w:pPr>
            <w:r w:rsidRPr="00BA102C">
              <w:rPr>
                <w:rFonts w:ascii="Calibri" w:hAnsi="Calibri"/>
                <w:b/>
              </w:rPr>
              <w:t>Resonancia Magnética Columna</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i/>
                <w:iCs/>
              </w:rPr>
            </w:pP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P01140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columna cervical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P01141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columna cervical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P01142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columna dorsal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P01143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columna dorsal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P01144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columna lumbar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P01145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columna lumbar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P01146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sacrocoxis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P01147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 xml:space="preserve">Rm sacrocoxis scy cc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P01148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columna completa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lastRenderedPageBreak/>
              <w:t>P01149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columna completa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351,50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tcPr>
          <w:p w:rsidR="00DC6AE0" w:rsidRPr="00BA102C" w:rsidRDefault="00DC6AE0" w:rsidP="002E7138">
            <w:pPr>
              <w:jc w:val="both"/>
              <w:rPr>
                <w:rFonts w:ascii="Calibri" w:hAnsi="Calibri"/>
              </w:rPr>
            </w:pPr>
            <w:r w:rsidRPr="00BA102C">
              <w:rPr>
                <w:rFonts w:ascii="Calibri" w:hAnsi="Calibri"/>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ind w:left="530"/>
              <w:jc w:val="both"/>
              <w:rPr>
                <w:rFonts w:ascii="Calibri" w:hAnsi="Calibri"/>
                <w:b/>
              </w:rPr>
            </w:pPr>
            <w:r w:rsidRPr="00BA102C">
              <w:rPr>
                <w:rFonts w:ascii="Calibri" w:hAnsi="Calibri"/>
                <w:b/>
              </w:rPr>
              <w:t>Resonancia Magnética Ostearticular</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rPr>
            </w:pP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P01150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osteo-articular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P01151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osteo-articular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P01152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hombro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P01153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hombro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P01154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codo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P01155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codo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P01156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muñeca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P01157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muñeca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P01158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mano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P01159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mano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P01160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antebrazo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P01161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antebrazo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P01162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brazo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P01163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brazo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P01164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pelvis ósea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P01165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pelvis ósea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P01166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caderas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P01167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caderas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P01168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sacroilíacas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P01169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sacroilíacas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P01170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articulación temporo-mandibular abierta cerrada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P01171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rodilla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P01172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rodilla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P01173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tobillo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P01174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tobillo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P01175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pie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P01176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pie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P01177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muslo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P01178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muslo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P01179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pierna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P01180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pierna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P01181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espectroscópica miembros inferiores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345,77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P01182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artro hombro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P01183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artro codo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P01184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artro muñeca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P01185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artro rodilla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P01186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artro tobillo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tcPr>
          <w:p w:rsidR="00A02D60" w:rsidRPr="00BA102C" w:rsidRDefault="00A02D60" w:rsidP="002E7138">
            <w:pPr>
              <w:jc w:val="both"/>
              <w:rPr>
                <w:rFonts w:ascii="Calibri" w:hAnsi="Calibri"/>
              </w:rPr>
            </w:pPr>
            <w:r w:rsidRPr="00BA102C">
              <w:rPr>
                <w:rFonts w:ascii="Calibri" w:hAnsi="Calibri"/>
              </w:rPr>
              <w:t>P01187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artro cadera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rPr>
            </w:pPr>
            <w:r w:rsidRPr="00BA102C">
              <w:rPr>
                <w:rFonts w:ascii="Calibri" w:hAnsi="Calibri"/>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ind w:left="530"/>
              <w:jc w:val="both"/>
              <w:rPr>
                <w:rFonts w:ascii="Calibri" w:hAnsi="Calibri"/>
                <w:b/>
              </w:rPr>
            </w:pPr>
            <w:r w:rsidRPr="00BA102C">
              <w:rPr>
                <w:rFonts w:ascii="Calibri" w:hAnsi="Calibri"/>
                <w:b/>
              </w:rPr>
              <w:t>Resonancia Magnética Tórax</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i/>
                <w:iCs/>
              </w:rPr>
            </w:pP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P01188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tórax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P01189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tórax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P01190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pared torácica ( costal/esternón )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P01191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pared torácica ( costal/esternón )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P01192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plexo braquial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P01193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plexo braquial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P01194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axila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P01195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axila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lastRenderedPageBreak/>
              <w:t>P01196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esterno-clavicular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P01197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esterno-clavicular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P01198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mamas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P01199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mamas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rPr>
            </w:pPr>
            <w:r w:rsidRPr="00BA102C">
              <w:rPr>
                <w:rFonts w:ascii="Calibri" w:hAnsi="Calibri"/>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ind w:left="530"/>
              <w:jc w:val="both"/>
              <w:rPr>
                <w:rFonts w:ascii="Calibri" w:hAnsi="Calibri"/>
                <w:b/>
              </w:rPr>
            </w:pPr>
            <w:r w:rsidRPr="00BA102C">
              <w:rPr>
                <w:rFonts w:ascii="Calibri" w:hAnsi="Calibri"/>
                <w:b/>
              </w:rPr>
              <w:t>Resonancia Magnética Cardiaca</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i/>
                <w:iCs/>
              </w:rPr>
            </w:pP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P01200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cardiaca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P01201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cardiaca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351,50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P01202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cardiaca de estrés farmacológico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875,56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P01203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de cardiopatías congénitas complejas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875,56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rPr>
            </w:pPr>
            <w:r w:rsidRPr="00BA102C">
              <w:rPr>
                <w:rFonts w:ascii="Calibri" w:hAnsi="Calibri"/>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ind w:left="530"/>
              <w:jc w:val="both"/>
              <w:rPr>
                <w:rFonts w:ascii="Calibri" w:hAnsi="Calibri"/>
                <w:b/>
              </w:rPr>
            </w:pPr>
            <w:r w:rsidRPr="00BA102C">
              <w:rPr>
                <w:rFonts w:ascii="Calibri" w:hAnsi="Calibri"/>
                <w:b/>
              </w:rPr>
              <w:t>Resonancia Magnética Abdomén</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i/>
                <w:iCs/>
              </w:rPr>
            </w:pP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P01204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abdomen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P01205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abdomen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P01206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pared abdominal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P01207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lang w:val="en-GB"/>
              </w:rPr>
            </w:pPr>
            <w:r w:rsidRPr="00BA102C">
              <w:rPr>
                <w:rFonts w:ascii="Calibri" w:hAnsi="Calibri"/>
                <w:lang w:val="en-GB"/>
              </w:rPr>
              <w:t>Rm pared abdominal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sidRPr="00A3224B">
              <w:rPr>
                <w:rFonts w:ascii="Calibri" w:hAnsi="Calibri"/>
                <w:color w:val="000000"/>
                <w:sz w:val="22"/>
                <w:szCs w:val="22"/>
                <w:lang w:val="en-US"/>
              </w:rPr>
              <w:t xml:space="preserve">          </w:t>
            </w:r>
            <w:r>
              <w:rPr>
                <w:rFonts w:ascii="Calibri" w:hAnsi="Calibri"/>
                <w:color w:val="000000"/>
                <w:sz w:val="22"/>
                <w:szCs w:val="22"/>
              </w:rPr>
              <w:t xml:space="preserve">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P01208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hígado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P01209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hígado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P01210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renal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P01211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renal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P01212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suprarrenal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P01213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suprarrenal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rPr>
            </w:pPr>
            <w:r w:rsidRPr="00BA102C">
              <w:rPr>
                <w:rFonts w:ascii="Calibri" w:hAnsi="Calibri"/>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ind w:left="530"/>
              <w:jc w:val="both"/>
              <w:rPr>
                <w:rFonts w:ascii="Calibri" w:hAnsi="Calibri"/>
                <w:b/>
              </w:rPr>
            </w:pPr>
            <w:r w:rsidRPr="00BA102C">
              <w:rPr>
                <w:rFonts w:ascii="Calibri" w:hAnsi="Calibri"/>
                <w:b/>
              </w:rPr>
              <w:t>Resonancia Magnética Pelvis</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i/>
                <w:iCs/>
              </w:rPr>
            </w:pP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P01214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pelvis visceral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P01215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pelvis visceral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P01216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espectroscópica próstata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345,77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P01217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estadiaje de recto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P01218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estadiaje de recto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P01219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estadiaje de próstata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P01220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estadiaje de próstata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P01221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estadiaje de genitales femeninos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P01222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estadiaje de genitales femeninos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P01223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endocavitaria recto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P01224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endocavitaria recto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P01225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 xml:space="preserve">Rm endocavitaria próstata sc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P01226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 xml:space="preserve">Rm endocavitaria próstata  sc y cc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P01227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endocavitaria útero-cérvix sc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185,18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P01228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endocavitaria útero-cérvix sc y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294,70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rPr>
            </w:pPr>
            <w:r w:rsidRPr="00BA102C">
              <w:rPr>
                <w:rFonts w:ascii="Calibri" w:hAnsi="Calibri"/>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ind w:left="530"/>
              <w:jc w:val="both"/>
              <w:rPr>
                <w:rFonts w:ascii="Calibri" w:hAnsi="Calibri"/>
                <w:b/>
              </w:rPr>
            </w:pPr>
            <w:r w:rsidRPr="00BA102C">
              <w:rPr>
                <w:rFonts w:ascii="Calibri" w:hAnsi="Calibri"/>
                <w:b/>
              </w:rPr>
              <w:t>Resonancia Magnética Vascular</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i/>
                <w:iCs/>
              </w:rPr>
            </w:pP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P01229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vascular periférica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351,50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P01230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vascular pie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351,50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P01231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vascular muslo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351,50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P01232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vascular pierna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351,50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P01233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 xml:space="preserve">Rm vascular mano  cc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351,50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P01234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vascular antebrazo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351,50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P01235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 xml:space="preserve">Rm vascular brazo cc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351,50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P01236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vascular abdomen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351,50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P01237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vascular aorto-ilíaco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351,50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P01238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 xml:space="preserve">Rm vascular hepático cc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351,50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lastRenderedPageBreak/>
              <w:t>P01239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 xml:space="preserve">Rm vascular renal cc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351,50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P01240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vascular pelvis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351,50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P01241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vascular cuello ( tsa )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351,50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P01242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lang w:val="en-GB"/>
              </w:rPr>
            </w:pPr>
            <w:r w:rsidRPr="00BA102C">
              <w:rPr>
                <w:rFonts w:ascii="Calibri" w:hAnsi="Calibri"/>
                <w:lang w:val="en-GB"/>
              </w:rPr>
              <w:t>Rm vascular cerebral ( willis-tsa )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sidRPr="00A3224B">
              <w:rPr>
                <w:rFonts w:ascii="Calibri" w:hAnsi="Calibri"/>
                <w:color w:val="000000"/>
                <w:sz w:val="22"/>
                <w:szCs w:val="22"/>
                <w:lang w:val="en-US"/>
              </w:rPr>
              <w:t xml:space="preserve">          </w:t>
            </w:r>
            <w:r>
              <w:rPr>
                <w:rFonts w:ascii="Calibri" w:hAnsi="Calibri"/>
                <w:color w:val="000000"/>
                <w:sz w:val="22"/>
                <w:szCs w:val="22"/>
              </w:rPr>
              <w:t xml:space="preserve">351,50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P01243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dinámica vascular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351,50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P01244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Rm vascular tórax  cc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351,50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P01245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Plus de anestesia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116,19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P01246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Plus de  contraste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49,56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rPr>
            </w:pPr>
            <w:r w:rsidRPr="00BA102C">
              <w:rPr>
                <w:rFonts w:ascii="Calibri" w:hAnsi="Calibri"/>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bCs/>
              </w:rPr>
            </w:pPr>
            <w:r w:rsidRPr="00BA102C">
              <w:rPr>
                <w:rFonts w:ascii="Calibri" w:hAnsi="Calibri"/>
                <w:b/>
                <w:bCs/>
              </w:rPr>
              <w:t>Radiología Intervencionista No Vascular</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i/>
                <w:iCs/>
              </w:rPr>
            </w:pP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P01247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Control de radiología intervencionista no vascular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218,86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P01248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Punción aspiración con aguja fina (paaf), sala de intervencionismo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262,76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P01249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Biopsia percutánea o endocavitaria, sala de intervencionismo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339,22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P01250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Drenaje percutáneo de colecciones líquidas, sala de intervencionismo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1.795,13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P01251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Colangiografía transparietohepática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541,08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P01252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Drenaje biliar, sala de intervencionismo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2.871,37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P01253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Colecistostomía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1.764,56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P01254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Dilatación de estenosis biliar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4.058,59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P01255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Eliminación de cálculos biliares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6.272,77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P01256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Endoprótesis biliar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2.223,25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P01257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Pielografía percutanea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476,82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P01258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Nefrostomía percutánea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1.917,45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P01259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Dilatación de estenosis genitourinaria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4.058,59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P01260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Endoprótesis ureteral (sin incluir la prótesis)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1.764,27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P01261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Eliminación de cálculos urinarios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6.272,77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P01262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Esclerosis de quiste renal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1.859,12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P01263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Sondaje digestivo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599,41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P01264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Gastrostomía percutánea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2.137,46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P01265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Cecostomía percutánea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2.070,35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P01266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Endoprótesis digestiva (sin incluir la prótesis)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3.446,71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P01267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Endoprótesis traqueobronquial (sin incluir la prótesis)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1.400,15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P01268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Cambio de cateter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769,59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P01269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Ablación tumoral por etanolización, sala de intervencionismo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296,46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P01270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Ablación tumoral por radiofrecuencia, sala de intervencionismo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6.205,96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P01271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Embolización / esclerosis percutánea, sala de intervencionismo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1.917,45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P01272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Prótesis nasolacrimal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3.446,71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P01273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Cepillado y biopsia endobiliar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763,08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P01274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Cistostomía suprapúbica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1.764,56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P01275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Cepillado y biopsia endourológica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763,08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P01276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Dilatación de tracto digestivo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4.976,26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P01277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Biopsia intestinal por sondaje nasogástrico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52,94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P01278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Colangio-pancreatografía retrógrada endoscópica (cpre)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286,25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P01279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Vertebroplastia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2.382,37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P01280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Cifoplastia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21.806,91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bCs/>
              </w:rPr>
            </w:pPr>
            <w:r w:rsidRPr="00BA102C">
              <w:rPr>
                <w:rFonts w:ascii="Calibri" w:hAnsi="Calibri"/>
                <w:b/>
                <w:bCs/>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bCs/>
              </w:rPr>
            </w:pPr>
            <w:r w:rsidRPr="00BA102C">
              <w:rPr>
                <w:rFonts w:ascii="Calibri" w:hAnsi="Calibri"/>
                <w:b/>
                <w:bCs/>
              </w:rPr>
              <w:t>Radiología Intervencionista Vascular Diagnóstica</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i/>
                <w:iCs/>
              </w:rPr>
            </w:pP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P01281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Aortografía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833,57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P01282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Arteriografía pulmonar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959,01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P01283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Arteriografía de extremidades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876,34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P01284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Arteriografía selectiva visceral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1.338,14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P01285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Flebografía unilateral de extremidad</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348,55   </w:t>
            </w:r>
          </w:p>
        </w:tc>
      </w:tr>
      <w:tr w:rsidR="00A02D60" w:rsidRPr="00BA102C" w:rsidTr="00C81D8C">
        <w:trPr>
          <w:trHeight w:val="117"/>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lastRenderedPageBreak/>
              <w:t>P01286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Cavografía superior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790,82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P01287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Ilio-cavografía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790,82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P01288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Flebografía de venas hepáticas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925,30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P01289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Estudio de fístulas de hemodiálisis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576,76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P01290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Muestreo venoso (determinaciones hormonales)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947,69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P01291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Biopsia transyugular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2.757,82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P01292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Flebografía bilateral de extremidad</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606,49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P01293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Estudio hemodinámico (manometría venosa)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724,55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P01294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Biopsia transyugular + manometría venosa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3.171,78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P01295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Embolización y quimioterapia en tumores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3.825,56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P01296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Trombectomía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11.472,99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P01297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Filtro de cava (sin incluir la prótesis)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1.036,04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P01298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Shunt porto-sistémico  (tips) (sin incluir la prótesis)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12.314,79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P01299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Reservorio subcutáneo para acceso vascular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962,97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bCs/>
              </w:rPr>
            </w:pPr>
            <w:r w:rsidRPr="00BA102C">
              <w:rPr>
                <w:rFonts w:ascii="Calibri" w:hAnsi="Calibri"/>
                <w:b/>
                <w:bCs/>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bCs/>
              </w:rPr>
            </w:pPr>
            <w:r w:rsidRPr="00BA102C">
              <w:rPr>
                <w:rFonts w:ascii="Calibri" w:hAnsi="Calibri"/>
                <w:b/>
                <w:bCs/>
              </w:rPr>
              <w:t>Radiología Intervencionista Vascular Terapéutica</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i/>
                <w:iCs/>
              </w:rPr>
            </w:pP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P01300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Control de radiología intervencionista vascular terapéutica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382,24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P01301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Ultrasonidos endoluminal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9.817,17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P01302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Embolización de un vaso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3.636,13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P01303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Embolización de múltiples  vasos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8.603,34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P01304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Angioplastia de un vaso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3.699,27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P01305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Angioplastia de múltiples  vasos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5.544,23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P01306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Endoprótesis de un vaso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3.825,56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P01307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Endoprótesis de múltiples  vasos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5.544,23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P01308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Fibrinolisis local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9.331,58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P01309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Catéter vascular sin tracto subcutáneo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681,81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P01310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Catéter vascular con tracto subcutáneo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1.226,02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P01311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Extracción de cuerpos extraños endovasculares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5.165,69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P01312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Prótesis de aorta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10.456,51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bCs/>
              </w:rPr>
            </w:pPr>
            <w:r w:rsidRPr="00BA102C">
              <w:rPr>
                <w:rFonts w:ascii="Calibri" w:hAnsi="Calibri"/>
                <w:b/>
                <w:bCs/>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bCs/>
              </w:rPr>
            </w:pPr>
            <w:r w:rsidRPr="00BA102C">
              <w:rPr>
                <w:rFonts w:ascii="Calibri" w:hAnsi="Calibri"/>
                <w:b/>
                <w:bCs/>
              </w:rPr>
              <w:t>Neuroradiología Intervencionista Diagnóstica</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i/>
                <w:iCs/>
              </w:rPr>
            </w:pP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P01313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Arteriografía de troncos supraaórticos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1.177,31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P01314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Arteriografía cerebral completa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1.251,77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P01315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Arteriografía selectiva de la circulación cerebral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1.337,29   </w:t>
            </w:r>
          </w:p>
        </w:tc>
      </w:tr>
      <w:tr w:rsidR="00A02D60"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P01316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Pr="00BA102C" w:rsidRDefault="00A02D60" w:rsidP="002E7138">
            <w:pPr>
              <w:jc w:val="both"/>
              <w:rPr>
                <w:rFonts w:ascii="Calibri" w:hAnsi="Calibri"/>
              </w:rPr>
            </w:pPr>
            <w:r w:rsidRPr="00BA102C">
              <w:rPr>
                <w:rFonts w:ascii="Calibri" w:hAnsi="Calibri"/>
              </w:rPr>
              <w:t>Arteriografía raquimedular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D60" w:rsidRDefault="00A02D60" w:rsidP="002E7138">
            <w:pPr>
              <w:jc w:val="both"/>
              <w:rPr>
                <w:rFonts w:ascii="Calibri" w:hAnsi="Calibri"/>
                <w:color w:val="000000"/>
                <w:sz w:val="22"/>
                <w:szCs w:val="22"/>
              </w:rPr>
            </w:pPr>
            <w:r>
              <w:rPr>
                <w:rFonts w:ascii="Calibri" w:hAnsi="Calibri"/>
                <w:color w:val="000000"/>
                <w:sz w:val="22"/>
                <w:szCs w:val="22"/>
              </w:rPr>
              <w:t xml:space="preserve">      1.767,38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bCs/>
              </w:rPr>
            </w:pPr>
            <w:r w:rsidRPr="00BA102C">
              <w:rPr>
                <w:rFonts w:ascii="Calibri" w:hAnsi="Calibri"/>
                <w:b/>
                <w:bCs/>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bCs/>
              </w:rPr>
            </w:pPr>
            <w:r w:rsidRPr="00BA102C">
              <w:rPr>
                <w:rFonts w:ascii="Calibri" w:hAnsi="Calibri"/>
                <w:b/>
                <w:bCs/>
              </w:rPr>
              <w:t>Neuroradiología Intervencionista Terapéutica</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i/>
                <w:iCs/>
              </w:rPr>
            </w:pP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P01317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Fibrinolisis local en vasos cerebrales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5.121,79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P01318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Angioplastia en neurorradiología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4.510,20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P01319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Endoprótesis  en neurorradiología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3.592,53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P01320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Embolización  tumoral cerebral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2.674,58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P01321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Embolización de malformaciones arterio-venosas cerebrales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6.498,44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P01322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Embolización de aneurismas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19.499,28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P01323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Quimioterapia local por vasos cerebrales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955,90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70"/>
        </w:trPr>
        <w:tc>
          <w:tcPr>
            <w:tcW w:w="8705" w:type="dxa"/>
            <w:gridSpan w:val="2"/>
            <w:tcBorders>
              <w:top w:val="nil"/>
              <w:left w:val="nil"/>
              <w:bottom w:val="nil"/>
              <w:right w:val="nil"/>
            </w:tcBorders>
            <w:shd w:val="clear" w:color="auto" w:fill="auto"/>
            <w:noWrap/>
            <w:vAlign w:val="bottom"/>
          </w:tcPr>
          <w:p w:rsidR="00DC6AE0" w:rsidRPr="00BA102C" w:rsidRDefault="00DC6AE0" w:rsidP="002E7138">
            <w:pPr>
              <w:jc w:val="both"/>
              <w:rPr>
                <w:rFonts w:ascii="Calibri" w:hAnsi="Calibri"/>
                <w:b/>
                <w:bCs/>
                <w:i/>
                <w:iCs/>
              </w:rPr>
            </w:pPr>
            <w:r w:rsidRPr="00BA102C">
              <w:rPr>
                <w:rFonts w:ascii="Calibri" w:hAnsi="Calibri"/>
                <w:b/>
                <w:bCs/>
                <w:i/>
                <w:iCs/>
              </w:rPr>
              <w:t>RADIOLOGÍA INFANTIL</w:t>
            </w:r>
          </w:p>
        </w:tc>
        <w:tc>
          <w:tcPr>
            <w:tcW w:w="1320" w:type="dxa"/>
            <w:tcBorders>
              <w:top w:val="nil"/>
              <w:left w:val="nil"/>
              <w:bottom w:val="nil"/>
              <w:right w:val="nil"/>
            </w:tcBorders>
            <w:shd w:val="clear" w:color="auto" w:fill="auto"/>
            <w:noWrap/>
            <w:vAlign w:val="bottom"/>
          </w:tcPr>
          <w:p w:rsidR="00DC6AE0" w:rsidRPr="00BA102C" w:rsidRDefault="00DC6AE0" w:rsidP="002E7138">
            <w:pPr>
              <w:jc w:val="both"/>
              <w:rPr>
                <w:rFonts w:ascii="Calibri" w:hAnsi="Calibri"/>
              </w:rPr>
            </w:pPr>
            <w:r w:rsidRPr="00BA102C">
              <w:rPr>
                <w:rFonts w:ascii="Calibri" w:hAnsi="Calibri"/>
              </w:rPr>
              <w:t> </w:t>
            </w:r>
          </w:p>
        </w:tc>
      </w:tr>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rPr>
            </w:pPr>
            <w:r w:rsidRPr="00BA102C">
              <w:rPr>
                <w:rFonts w:ascii="Calibri" w:hAnsi="Calibri"/>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bCs/>
              </w:rPr>
            </w:pPr>
            <w:r w:rsidRPr="00BA102C">
              <w:rPr>
                <w:rFonts w:ascii="Calibri" w:hAnsi="Calibri"/>
                <w:b/>
                <w:bCs/>
              </w:rPr>
              <w:t>Radiología Convencional Infantil</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i/>
                <w:iCs/>
              </w:rPr>
            </w:pP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P01324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Rx tórax</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30,85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P01325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Rx tórax portátil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54,68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P01326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Rx  abdomen</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30,85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P01327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Rx  de esqueleto periférico (una región anatómica)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30,85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lastRenderedPageBreak/>
              <w:t>P01328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Rx raquis (una región anatómica)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43,70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P01329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Rx de raquis completo (30 x 90)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61,45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P01330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Medición de miembros inferiores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61,45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P01331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Rx de cráneo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30,85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P01332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Rx macizo facial - senos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30,85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P01333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Serie ósea (metastásica - displásica)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61,45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P01334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Ortopantomografía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30,85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P01335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Densitometría ósea (doble fotón)</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45,33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P01336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Densitometría ósea de falange o por ultrasonidos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32,70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P01337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Intervención quirúrgica con escopia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118,47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P01338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Vía aérea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34,35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P01339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Tránsito aéreo provocado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53,04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P01340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Serie articular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70,56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P01341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Serie nefrologica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43,70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P01342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Estudio post-mortem</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88,33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P01343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Estudio familiar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61,45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bCs/>
              </w:rPr>
            </w:pPr>
            <w:r w:rsidRPr="00BA102C">
              <w:rPr>
                <w:rFonts w:ascii="Calibri" w:hAnsi="Calibri"/>
                <w:b/>
                <w:bCs/>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bCs/>
              </w:rPr>
            </w:pPr>
            <w:r w:rsidRPr="00BA102C">
              <w:rPr>
                <w:rFonts w:ascii="Calibri" w:hAnsi="Calibri"/>
                <w:b/>
                <w:bCs/>
              </w:rPr>
              <w:t>Radiología Contrastada Infantil</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i/>
                <w:iCs/>
              </w:rPr>
            </w:pP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P01344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Sialografía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184,83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P01345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Videodeglución</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165,44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P01346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Esofagograma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82,01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P01347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Tránsito intestinal superior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126,41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P01348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Tránsito intestinal completo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231,10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P01349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Enema opaca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175,72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P01350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Enema doble contraste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231,10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P01351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Colangiografía trans-kehr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112,62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P01352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Colangiografía intraoperatoria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189,96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P01353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Fistulografía/ cateterografía / control de cateter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112,62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P01354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Urografía intravenosa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226,88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P01355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Cistouretrografía miccional seriada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173,62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P01356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Uretrografía retrógrada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191,14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P01357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Pielografía ascendente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115,21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P01358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Pielografía por nefrostomía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115,21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P01359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Colostograma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165,44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P01360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Estudio de fistula traqueo-esofagica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208,41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P01361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Test de sifonaje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90,44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P01362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Cistografia suprapubica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165,44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P01363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Genitografia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210,07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nil"/>
              <w:right w:val="nil"/>
            </w:tcBorders>
            <w:shd w:val="clear" w:color="auto" w:fill="auto"/>
            <w:noWrap/>
            <w:vAlign w:val="bottom"/>
          </w:tcPr>
          <w:p w:rsidR="00DC6AE0" w:rsidRPr="00BA102C" w:rsidRDefault="00DC6AE0" w:rsidP="002E7138">
            <w:pPr>
              <w:jc w:val="both"/>
              <w:rPr>
                <w:rFonts w:ascii="Calibri" w:hAnsi="Calibri"/>
              </w:rPr>
            </w:pPr>
            <w:r w:rsidRPr="00BA102C">
              <w:rPr>
                <w:rFonts w:ascii="Calibri" w:hAnsi="Calibri"/>
              </w:rPr>
              <w:t> </w:t>
            </w:r>
          </w:p>
        </w:tc>
        <w:tc>
          <w:tcPr>
            <w:tcW w:w="7560" w:type="dxa"/>
            <w:tcBorders>
              <w:top w:val="nil"/>
              <w:left w:val="nil"/>
              <w:bottom w:val="nil"/>
              <w:right w:val="nil"/>
            </w:tcBorders>
            <w:shd w:val="clear" w:color="auto" w:fill="auto"/>
            <w:noWrap/>
            <w:vAlign w:val="bottom"/>
          </w:tcPr>
          <w:p w:rsidR="00DC6AE0" w:rsidRPr="00BA102C" w:rsidRDefault="00DC6AE0" w:rsidP="002E7138">
            <w:pPr>
              <w:jc w:val="both"/>
              <w:rPr>
                <w:rFonts w:ascii="Calibri" w:hAnsi="Calibri"/>
                <w:b/>
                <w:bCs/>
              </w:rPr>
            </w:pPr>
            <w:r w:rsidRPr="00BA102C">
              <w:rPr>
                <w:rFonts w:ascii="Calibri" w:hAnsi="Calibri"/>
                <w:b/>
                <w:bCs/>
              </w:rPr>
              <w:t>Ecografía, Doppler Y Radiología De La Mama Infantil</w:t>
            </w:r>
          </w:p>
        </w:tc>
        <w:tc>
          <w:tcPr>
            <w:tcW w:w="1320" w:type="dxa"/>
            <w:tcBorders>
              <w:top w:val="nil"/>
              <w:left w:val="nil"/>
              <w:bottom w:val="nil"/>
              <w:right w:val="nil"/>
            </w:tcBorders>
            <w:shd w:val="clear" w:color="auto" w:fill="auto"/>
            <w:noWrap/>
            <w:vAlign w:val="bottom"/>
          </w:tcPr>
          <w:p w:rsidR="00DC6AE0" w:rsidRPr="00BA102C" w:rsidRDefault="00DC6AE0" w:rsidP="002E7138">
            <w:pPr>
              <w:jc w:val="both"/>
              <w:rPr>
                <w:rFonts w:ascii="Calibri" w:hAnsi="Calibri"/>
                <w:i/>
                <w:iCs/>
              </w:rPr>
            </w:pPr>
          </w:p>
        </w:tc>
      </w:tr>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rPr>
            </w:pPr>
            <w:r w:rsidRPr="00BA102C">
              <w:rPr>
                <w:rFonts w:ascii="Calibri" w:hAnsi="Calibri"/>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ind w:left="530"/>
              <w:jc w:val="both"/>
              <w:rPr>
                <w:rFonts w:ascii="Calibri" w:hAnsi="Calibri"/>
                <w:b/>
              </w:rPr>
            </w:pPr>
            <w:r w:rsidRPr="00BA102C">
              <w:rPr>
                <w:rFonts w:ascii="Calibri" w:hAnsi="Calibri"/>
                <w:b/>
              </w:rPr>
              <w:t>Ecografía</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rPr>
            </w:pP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P01364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Ecografía de mama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71,88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P01365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Ecografía torácica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71,88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P01366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Ecografía de tubo digestivo y cavidad peritoneal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71,88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P01367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Ecografía abdominal:hepático-pancreático-esplénica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71,88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P01368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Ecografía urológica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71,88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P01369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Ecografía pelviana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71,88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P01370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Ecografía cerebral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71,88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P01371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Ecografía muscular, tendinosa o articular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71,88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P01372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Ecografía de partes blandas u órganos superficiales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71,88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P01373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Ecografía intraoperatoria o con portátil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110,47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lastRenderedPageBreak/>
              <w:t>P01374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Ecografía cervical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71,88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P01375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Ecografía escrotal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71,88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P01376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Ecografía tiroidea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71,88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P01377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Ecografia del canal medular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93,15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P01378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Ecocistografia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420,22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P01379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Serie ecografica articular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101,46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P01380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Ecografia cerebral UCI</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105,88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P01381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Ecografia abdominal UCI</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105,88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rPr>
            </w:pPr>
            <w:r w:rsidRPr="00BA102C">
              <w:rPr>
                <w:rFonts w:ascii="Calibri" w:hAnsi="Calibri"/>
                <w:b/>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ind w:left="530"/>
              <w:jc w:val="both"/>
              <w:rPr>
                <w:rFonts w:ascii="Calibri" w:hAnsi="Calibri"/>
                <w:b/>
              </w:rPr>
            </w:pPr>
            <w:r w:rsidRPr="00BA102C">
              <w:rPr>
                <w:rFonts w:ascii="Calibri" w:hAnsi="Calibri"/>
                <w:b/>
              </w:rPr>
              <w:t>Intervencionismo Con Ecografía Infantil</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i/>
                <w:iCs/>
              </w:rPr>
            </w:pP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P01382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Punción aspiración con aguja fina (paaf), ecografía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173,36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P01383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Biopsia percutánea o endocavitaria, ecografía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276,90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P01384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Drenaje percutáneo de colecciones líquidas, ecografía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1.065,79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rPr>
            </w:pPr>
            <w:r w:rsidRPr="00BA102C">
              <w:rPr>
                <w:rFonts w:ascii="Calibri" w:hAnsi="Calibri"/>
                <w:b/>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ind w:left="530"/>
              <w:jc w:val="both"/>
              <w:rPr>
                <w:rFonts w:ascii="Calibri" w:hAnsi="Calibri"/>
                <w:b/>
              </w:rPr>
            </w:pPr>
            <w:r w:rsidRPr="00BA102C">
              <w:rPr>
                <w:rFonts w:ascii="Calibri" w:hAnsi="Calibri"/>
                <w:b/>
              </w:rPr>
              <w:t>Doppler Infantil</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i/>
                <w:iCs/>
              </w:rPr>
            </w:pP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P01385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Doppler cerebral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97,56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P01386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Doppler cerebral uci</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106,80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P01387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Doppler cervical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97,56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P01388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Doppler torácico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97,56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P01389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Doppler tubo digestivo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97,56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P01390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Doppler hepatoesplénico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97,56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P01391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Doppler abdominal uci</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106,80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P01392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Doppler urológico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97,56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P01393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Doppler grandes vasos abdominales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97,56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P01394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Doppler  femoro - iliaco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97,56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P01395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Doppler escrotal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97,56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P01396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Doppler ovárico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97,56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P01397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Doppler  extremidades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97,56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P01398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Doppler articular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97,56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P01399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Doppler de partes blandas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97,56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P01400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Doppler con ecopotenciador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397,34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rPr>
            </w:pPr>
            <w:r w:rsidRPr="00BA102C">
              <w:rPr>
                <w:rFonts w:ascii="Calibri" w:hAnsi="Calibri"/>
                <w:b/>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ind w:left="530"/>
              <w:jc w:val="both"/>
              <w:rPr>
                <w:rFonts w:ascii="Calibri" w:hAnsi="Calibri"/>
                <w:b/>
              </w:rPr>
            </w:pPr>
            <w:r w:rsidRPr="00BA102C">
              <w:rPr>
                <w:rFonts w:ascii="Calibri" w:hAnsi="Calibri"/>
                <w:b/>
              </w:rPr>
              <w:t>Tomografia Computerizada (TC) Infantil</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i/>
                <w:iCs/>
              </w:rPr>
            </w:pP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P01401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RECONSTRUCCIÓN VOLUMÉTRICA,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70,98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P01402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CRÁNEO SIN CONTRASTE,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70,69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P01403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CRÁNEO SIN Y CON CONTRASTE,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214,35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P01404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PEÑASCOS,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142,23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P01405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CARA Y SENOS SIN CONTRASTE,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125,06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P01406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CARA Y SENOS SIN Y CON CONTRASTE,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335,42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P01407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CUELLO CON CONTRASTE,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234,96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P01408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TÓRAX SIN CONTRASTE,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108,18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P01409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TÓRAX CON CONTRASTE,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217,78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P01410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TÓRACO-ABDOMINAL SIN CONTRASTE,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128,28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P01411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TÓRACO-ABDOMINAL CON CONTRASTE,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293,06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P01412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ABDOMEN SIN CONTRASTE,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108,18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P01413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ABDOMEN SIN Y CON CONTRASTE,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251,85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P01414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PELVIS SIN CONTRASTE,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108,18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P01415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PELVIS CON CONTRASTE,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217,78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P01416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COLUMNA SIN CONTRASTE,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125,06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P01417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OSTEOARTICULAR SIN CONTRASTE,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125,06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P01418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OSTEOARTICULAR CON CONTRASTE,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234,96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lastRenderedPageBreak/>
              <w:t>P01419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DENTAESCAN,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127,63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P01420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ANGIOTC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422,99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P01421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MEDICIÓN DE MIEMBROS INFERIORES,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60,39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P01422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ESTUDIO DE COANAS,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145,67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P01423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ESTUDIO DE ANTEVERSIÓN,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172,84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P01424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TROMBOEMBOLISMO PULMONAR (TEP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392,94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P01425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VENOGRAFÍA,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179,72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P01426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PUNCIÓN ASPIRACIÓN CON AGUJA FINA (PAAF),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316,52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P01427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BIOPSIA PERCUTÁNEA O ENDOCAVITARIA,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486,53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P01428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MARCAJE POR PUNCIÓN,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358,30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P01429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ABLACIÓN TUMORAL POR ETANOLIZACIÓN,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521,71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P01430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ABLACIÓN TUMORAL POR RADIOFRECUENCIA,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6.559,77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P01431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DRENAJE PERCUTÁNEO DE COLECCIONES LÍQUIDAS,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2.005,91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P01432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NUCLEOLISIS,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2.469,53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P01433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VERTEBROPLASTIA,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2.695,05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P01434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TRATAMIENTO PERCUTÁNEO DE LESIONES ÓSEAS, TC</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2.005,91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rPr>
            </w:pPr>
            <w:r w:rsidRPr="00BA102C">
              <w:rPr>
                <w:rFonts w:ascii="Calibri" w:hAnsi="Calibri"/>
                <w:b/>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rPr>
            </w:pPr>
            <w:r w:rsidRPr="00BA102C">
              <w:rPr>
                <w:rFonts w:ascii="Calibri" w:hAnsi="Calibri"/>
                <w:b/>
              </w:rPr>
              <w:t>Radiología Intervencionista No Vascular Infantil</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i/>
                <w:iCs/>
              </w:rPr>
            </w:pP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P01435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CONTROL DE RADIOLOGÍA INTERVENCIONISTA NO VASCULAR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593,84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P01436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CAMBIO DE CATETER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2.088,04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P01437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PUNCIÓN ASPIRACIÓN CON AGUJA FINA (PAAF), SALA DE INTERVENCIONISMO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712,91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P01438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BIOPSIA PERCUTÁNEA O ENDOCAVITARIA, SALA DE INTERVENCIONISMO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920,33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P01439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ABLACIÓN TUMORAL POR ETANOLIZACIÓN, SALA DE INTERVENCIONISMO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804,33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P01440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ABLACIÓN TUMORAL POR RADIOFRECUENCIA, SALA DE INTERVENCIONISMO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16.837,97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P01441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DRENAJE PERCUTÁNEO DE COLECCIONES LÍQUIDAS, SALA DE INTERVENCIONISMO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4.870,56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P01442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ESCLEROSIS PERCUTÁNEA DE MALFORMACIONES VASCULARES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5.202,42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P01443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ESCLEROSIS  PERCUTÁNEA DE HEMOLINFANGIOMAS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5.202,42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P01444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ESCLEROSIS  PERCUTÁNEA DE LESIÓN ÓSEA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5.202,42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P01445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COLANGIOGRAFÍA TRANSPARIETOHEPÁTICA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1.468,09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P01446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DRENAJE BILIAR, SALA DE INTERVENCIONISMO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7.790,57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P01447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COLECISTOSTOMÍA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4.787,58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P01448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PIELOGRAFÍA PERCUTÁNEA.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1.293,70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P01449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NEFROSTOMÍA PERCUTÁNEA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5.202,42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P01450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DILATACIÓN DE ESTENOSIS GENITOURINARIA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11.011,75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P01451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ESCLEROSIS DE QUISTE RENAL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5.044,17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P01452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SONDAJE DIGESTIVO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1.626,33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P01453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BIOPSIA INTESTINAL POR SONDAJE NASOGÁSTRICO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143,66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P01454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COLANGIO-PANCREATOGRAFÍA RETRÓGRADA ENDOSCÓPICA (CPRE)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776,67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P01455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ENEMA TERAPÉUTICO HIPEROSMOLAR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808,17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P01456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NEUMOENEMA DIAGNÓSTICO TERAPÉUTICO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505,51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P01457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TRATAMIENTO PERCUTÁNEO DE LESIONES ÓSEAS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4.056,22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rPr>
            </w:pPr>
            <w:r w:rsidRPr="00BA102C">
              <w:rPr>
                <w:rFonts w:ascii="Calibri" w:hAnsi="Calibri"/>
                <w:b/>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rPr>
            </w:pPr>
            <w:r w:rsidRPr="00BA102C">
              <w:rPr>
                <w:rFonts w:ascii="Calibri" w:hAnsi="Calibri"/>
                <w:b/>
              </w:rPr>
              <w:t>Radiología Intervencionista Vascular Diagnóstica, Pediatría</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i/>
                <w:iCs/>
              </w:rPr>
            </w:pP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P01458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AORTOGRAFÍA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2.261,65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P01459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ARTERIOGRAFÍA PULMONAR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2.601,97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P01460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ARTERIOGRAFÍA DE EXTREMIDADES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2.377,66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P01461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ARTERIOGRAFÍA SELECTIVA VISCERAL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3.630,63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P01462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FLEBOGRAFÍA UNILATERAL DE EXTREMIDAD</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945,68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P01463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CAVOGRAFÍA SUPERIOR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2.145,66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P01464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ILIO-CAVOGRAFÍA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2.145,66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P01465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ESTUDIO DE FÍSTULAS DE HEMODIÁLISIS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1.564,87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lastRenderedPageBreak/>
              <w:t>P01466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MUESTREO VENOSO (DETERMINACIONES HORMONALES)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2.571,26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rPr>
            </w:pPr>
            <w:r w:rsidRPr="00BA102C">
              <w:rPr>
                <w:rFonts w:ascii="Calibri" w:hAnsi="Calibri"/>
                <w:b/>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rPr>
            </w:pPr>
            <w:r w:rsidRPr="00BA102C">
              <w:rPr>
                <w:rFonts w:ascii="Calibri" w:hAnsi="Calibri"/>
                <w:b/>
              </w:rPr>
              <w:t>Radiología Intervencionista Vascular Terapéutica, Pediatría</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i/>
                <w:iCs/>
              </w:rPr>
            </w:pP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P01467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CONTROL DE RADIOLOGÍA INTERVENCIONISTA VASCULAR TERAPÉUTICA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1.037,12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P01468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EMBOLIZACIÓN DE UN VASO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9.865,55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P01469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EMBOLIZACIÓN DE MÚLTIPLES  VASOS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23.342,55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P01470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EMBOLIZACIÓN Y QUIMIOTERAPIA EN TUMORES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10.379,51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P01471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ANGIOPLASTIA DE UN VASO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10.379,51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P01472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 xml:space="preserve">ANGIOPLASTIA DE MÚLTIPLES  VASOS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15.042,64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P01473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ENDOPRÓTESIS DE UN VASO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10.379,51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P01474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ENDOPRÓTESIS DE MÚLTIPLES  VASOS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15.042,64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P01475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FILTRO DE CAVA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2.810,94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P01476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FIBRINOLISIS LOCAL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25.318,44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P01477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SHUNT PORTO-SISTÉMICO  (TIPS)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33.412,46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rPr>
            </w:pPr>
            <w:r w:rsidRPr="00BA102C">
              <w:rPr>
                <w:rFonts w:ascii="Calibri" w:hAnsi="Calibri"/>
                <w:b/>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rPr>
            </w:pPr>
            <w:r w:rsidRPr="00BA102C">
              <w:rPr>
                <w:rFonts w:ascii="Calibri" w:hAnsi="Calibri"/>
                <w:b/>
              </w:rPr>
              <w:t>Neuroradiología Intervencionista Diagnóstica, Pediatría</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i/>
                <w:iCs/>
              </w:rPr>
            </w:pP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P01478</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ARTERIOGRAFÍA DE TRONCOS SUPRAAÓRTICOS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3.194,28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P01479</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ARTERIOGRAFÍA CEREBRAL COMPLETA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3.396,32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P01480</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ARTERIOGRAFÍA SELECTIVA DE LA CIRCULACIÓN CEREBRAL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3.628,33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P01481</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ARTERIOGRAFÍA RAQUIMEDULAR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4.795,27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P01482</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MIELOGRAFÍA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613,82   </w:t>
            </w:r>
          </w:p>
        </w:tc>
      </w:tr>
    </w:tbl>
    <w:p w:rsidR="00DC6AE0" w:rsidRPr="00BA102C" w:rsidRDefault="00DC6AE0" w:rsidP="002E7138">
      <w:pPr>
        <w:jc w:val="both"/>
        <w:rPr>
          <w:rFonts w:ascii="Calibri" w:hAnsi="Calibri"/>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7560"/>
        <w:gridCol w:w="1320"/>
      </w:tblGrid>
      <w:tr w:rsidR="00DC6AE0" w:rsidRPr="00BA102C" w:rsidTr="00C81D8C">
        <w:trPr>
          <w:trHeight w:val="255"/>
        </w:trPr>
        <w:tc>
          <w:tcPr>
            <w:tcW w:w="1145"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rPr>
            </w:pPr>
            <w:r w:rsidRPr="00BA102C">
              <w:rPr>
                <w:rFonts w:ascii="Calibri" w:hAnsi="Calibri"/>
                <w:b/>
              </w:rPr>
              <w:t> </w:t>
            </w:r>
          </w:p>
        </w:tc>
        <w:tc>
          <w:tcPr>
            <w:tcW w:w="756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rPr>
            </w:pPr>
            <w:r w:rsidRPr="00BA102C">
              <w:rPr>
                <w:rFonts w:ascii="Calibri" w:hAnsi="Calibri"/>
                <w:b/>
              </w:rPr>
              <w:t>Neuroradiología Intervencionista Terapéutica, Pediatría</w:t>
            </w:r>
          </w:p>
        </w:tc>
        <w:tc>
          <w:tcPr>
            <w:tcW w:w="132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i/>
                <w:iCs/>
              </w:rPr>
            </w:pP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P01483</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ANGIOPLASTIA EN NEURORRADIOLOGÍA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13.896,44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P01484</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ENDOPRÓTESIS  EN NEURORRADIOLOGÍA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12.237,07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P01485</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EMBOLIZACIÓN  TUMORAL CEREBRAL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9.747,26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P01486</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EMBOLIZACIÓN DE MALFORMACIONES ARTERIO-VENOSAS CEREBRALES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7.256,66   </w:t>
            </w:r>
          </w:p>
        </w:tc>
      </w:tr>
      <w:tr w:rsidR="005C2BEC" w:rsidRPr="00BA102C" w:rsidTr="00C81D8C">
        <w:trPr>
          <w:trHeight w:val="255"/>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P01487</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Pr="00BA102C" w:rsidRDefault="005C2BEC" w:rsidP="002E7138">
            <w:pPr>
              <w:jc w:val="both"/>
              <w:rPr>
                <w:rFonts w:ascii="Calibri" w:hAnsi="Calibri"/>
              </w:rPr>
            </w:pPr>
            <w:r w:rsidRPr="00BA102C">
              <w:rPr>
                <w:rFonts w:ascii="Calibri" w:hAnsi="Calibri"/>
              </w:rPr>
              <w:t>EMBOLIZACIÓN DE ANEURISMAS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17.631,56   </w:t>
            </w:r>
          </w:p>
        </w:tc>
      </w:tr>
    </w:tbl>
    <w:p w:rsidR="00DC6AE0"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ind w:left="-120"/>
        <w:jc w:val="both"/>
        <w:rPr>
          <w:rFonts w:ascii="Calibri" w:hAnsi="Calibri"/>
          <w:b/>
        </w:rPr>
      </w:pPr>
      <w:r w:rsidRPr="00BA102C">
        <w:rPr>
          <w:rFonts w:ascii="Calibri" w:hAnsi="Calibri"/>
          <w:b/>
        </w:rPr>
        <w:t>C.3. CARDIOLOGÍA</w:t>
      </w:r>
      <w:r w:rsidRPr="00BA102C">
        <w:rPr>
          <w:rFonts w:ascii="Calibri" w:eastAsia="Arial Unicode MS" w:hAnsi="Calibri"/>
          <w:b/>
        </w:rPr>
        <w:tab/>
      </w:r>
    </w:p>
    <w:p w:rsidR="00DC6AE0" w:rsidRPr="00BA102C" w:rsidRDefault="00DC6AE0" w:rsidP="002E7138">
      <w:pPr>
        <w:jc w:val="both"/>
        <w:rPr>
          <w:rFonts w:ascii="Calibri" w:hAnsi="Calibri"/>
        </w:rPr>
      </w:pPr>
    </w:p>
    <w:tbl>
      <w:tblPr>
        <w:tblW w:w="10080" w:type="dxa"/>
        <w:tblInd w:w="-50" w:type="dxa"/>
        <w:tblLayout w:type="fixed"/>
        <w:tblCellMar>
          <w:left w:w="70" w:type="dxa"/>
          <w:right w:w="70" w:type="dxa"/>
        </w:tblCellMar>
        <w:tblLook w:val="0000" w:firstRow="0" w:lastRow="0" w:firstColumn="0" w:lastColumn="0" w:noHBand="0" w:noVBand="0"/>
      </w:tblPr>
      <w:tblGrid>
        <w:gridCol w:w="1200"/>
        <w:gridCol w:w="7560"/>
        <w:gridCol w:w="1320"/>
      </w:tblGrid>
      <w:tr w:rsidR="00DC6AE0"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DC6AE0" w:rsidRPr="00BA102C" w:rsidRDefault="00DC6AE0" w:rsidP="002E7138">
            <w:pPr>
              <w:jc w:val="both"/>
              <w:rPr>
                <w:rFonts w:ascii="Calibri" w:hAnsi="Calibri"/>
                <w:b/>
              </w:rPr>
            </w:pPr>
            <w:r w:rsidRPr="00BA102C">
              <w:rPr>
                <w:rFonts w:ascii="Calibri" w:hAnsi="Calibri"/>
                <w:b/>
              </w:rPr>
              <w:t>CODIGO</w:t>
            </w:r>
          </w:p>
        </w:tc>
        <w:tc>
          <w:tcPr>
            <w:tcW w:w="7560" w:type="dxa"/>
            <w:tcBorders>
              <w:top w:val="single" w:sz="4" w:space="0" w:color="auto"/>
              <w:left w:val="nil"/>
              <w:bottom w:val="single" w:sz="4" w:space="0" w:color="auto"/>
              <w:right w:val="single" w:sz="4" w:space="0" w:color="auto"/>
            </w:tcBorders>
            <w:shd w:val="clear" w:color="auto" w:fill="auto"/>
          </w:tcPr>
          <w:p w:rsidR="00DC6AE0" w:rsidRPr="00BA102C" w:rsidRDefault="00DC6AE0" w:rsidP="002E7138">
            <w:pPr>
              <w:ind w:left="170"/>
              <w:jc w:val="both"/>
              <w:rPr>
                <w:rFonts w:ascii="Calibri" w:hAnsi="Calibri"/>
                <w:b/>
              </w:rPr>
            </w:pPr>
            <w:r w:rsidRPr="00BA102C">
              <w:rPr>
                <w:rFonts w:ascii="Calibri" w:hAnsi="Calibri"/>
                <w:b/>
              </w:rPr>
              <w:t>DESCRIPCIÓN</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DC6AE0" w:rsidRPr="00BA102C" w:rsidRDefault="00DC6AE0" w:rsidP="002E7138">
            <w:pPr>
              <w:jc w:val="both"/>
              <w:rPr>
                <w:rFonts w:ascii="Calibri" w:hAnsi="Calibri"/>
                <w:b/>
              </w:rPr>
            </w:pPr>
            <w:r w:rsidRPr="00BA102C">
              <w:rPr>
                <w:rFonts w:ascii="Calibri" w:hAnsi="Calibri"/>
                <w:b/>
              </w:rPr>
              <w:t>IMPORTE</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PR0301</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Electrocardiograma (EGC)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8,21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PR0302</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Técnica de Holter de ritmo cardiaco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46,85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PR0303</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Telemetría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37,86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PR0304</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Técnica de Holter de presión arterial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62,13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PR0305</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Ergometría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50,35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PR0306</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Ecocardiografía Doppler color sin/con contraste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81,03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PR0307</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Punción pericárdica diagnóstica y/o terapéutica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281,92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PR0308</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Ecocardiografía de esfuerzo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131,39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PR0309</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Ecocardiografía intraoperatoria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106,30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PR0310</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Estudio electrofisiológico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3.104,22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PR0311</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Cardioversión eléctrica programada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114,11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PR0312</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Estimulación eléctrica transvenosa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539,03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PR0313</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Implantaciónde marcapasos definitivo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241,07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PR0314</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Cateterismo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147,86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PR0315</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Cardioangiografía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535,44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PR0316</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Coronariografía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992,12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PR0317</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Biopsia miocárdica por cateterismo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403,57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PR0318</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Angioplastia coronaria transluminal percutánea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3.089,06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lastRenderedPageBreak/>
              <w:t>PR0319</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Angioplastia coronaria transluminal percutánea para implantación de STENT, sin incluir la prótesis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3.120,64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PR0320</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Valvuloplastia mitral con balón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5.066,26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PR0321</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Valvuloplastia pulmonar con balón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2.094,74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PR0322</w:t>
            </w:r>
          </w:p>
        </w:tc>
        <w:tc>
          <w:tcPr>
            <w:tcW w:w="7560" w:type="dxa"/>
            <w:tcBorders>
              <w:top w:val="single" w:sz="4" w:space="0" w:color="auto"/>
              <w:left w:val="nil"/>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 xml:space="preserve">Ecocardiografía intracoronaria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3.237,31   </w:t>
            </w:r>
          </w:p>
        </w:tc>
      </w:tr>
    </w:tbl>
    <w:p w:rsidR="00DC6AE0" w:rsidRPr="00BA102C" w:rsidRDefault="00DC6AE0" w:rsidP="002E7138">
      <w:pPr>
        <w:jc w:val="both"/>
        <w:rPr>
          <w:rFonts w:ascii="Calibri" w:hAnsi="Calibri"/>
        </w:rPr>
      </w:pPr>
    </w:p>
    <w:p w:rsidR="00DC6AE0" w:rsidRPr="00BA102C" w:rsidRDefault="00DC6AE0" w:rsidP="002E7138">
      <w:pPr>
        <w:ind w:left="-120"/>
        <w:jc w:val="both"/>
        <w:rPr>
          <w:rFonts w:ascii="Calibri" w:hAnsi="Calibri"/>
          <w:b/>
        </w:rPr>
      </w:pPr>
    </w:p>
    <w:p w:rsidR="00DC6AE0" w:rsidRPr="00BA102C" w:rsidRDefault="00DC6AE0" w:rsidP="002E7138">
      <w:pPr>
        <w:ind w:left="-120"/>
        <w:jc w:val="both"/>
        <w:rPr>
          <w:rFonts w:ascii="Calibri" w:hAnsi="Calibri"/>
          <w:b/>
        </w:rPr>
      </w:pPr>
    </w:p>
    <w:p w:rsidR="00DC6AE0" w:rsidRPr="00BA102C" w:rsidRDefault="00DC6AE0" w:rsidP="002E7138">
      <w:pPr>
        <w:ind w:left="-120"/>
        <w:jc w:val="both"/>
        <w:rPr>
          <w:rFonts w:ascii="Calibri" w:hAnsi="Calibri"/>
          <w:b/>
        </w:rPr>
      </w:pPr>
      <w:r w:rsidRPr="00BA102C">
        <w:rPr>
          <w:rFonts w:ascii="Calibri" w:hAnsi="Calibri"/>
          <w:b/>
        </w:rPr>
        <w:t xml:space="preserve">C.4. NEUROFISIOLOGÍA </w:t>
      </w:r>
    </w:p>
    <w:p w:rsidR="00DC6AE0" w:rsidRPr="00BA102C" w:rsidRDefault="00DC6AE0" w:rsidP="002E7138">
      <w:pPr>
        <w:ind w:left="-120"/>
        <w:jc w:val="both"/>
        <w:rPr>
          <w:rFonts w:ascii="Calibri" w:hAnsi="Calibri"/>
          <w:b/>
        </w:rPr>
      </w:pPr>
    </w:p>
    <w:p w:rsidR="00DC6AE0" w:rsidRPr="00BA102C" w:rsidRDefault="00DC6AE0" w:rsidP="002E7138">
      <w:pPr>
        <w:ind w:left="-120"/>
        <w:jc w:val="both"/>
        <w:rPr>
          <w:rFonts w:ascii="Calibri" w:hAnsi="Calibri"/>
          <w:b/>
        </w:rPr>
      </w:pPr>
    </w:p>
    <w:tbl>
      <w:tblPr>
        <w:tblW w:w="10080" w:type="dxa"/>
        <w:tblInd w:w="-50" w:type="dxa"/>
        <w:tblCellMar>
          <w:left w:w="70" w:type="dxa"/>
          <w:right w:w="70" w:type="dxa"/>
        </w:tblCellMar>
        <w:tblLook w:val="0000" w:firstRow="0" w:lastRow="0" w:firstColumn="0" w:lastColumn="0" w:noHBand="0" w:noVBand="0"/>
      </w:tblPr>
      <w:tblGrid>
        <w:gridCol w:w="1200"/>
        <w:gridCol w:w="7560"/>
        <w:gridCol w:w="1320"/>
      </w:tblGrid>
      <w:tr w:rsidR="00DC6AE0"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DC6AE0" w:rsidRPr="00BA102C" w:rsidRDefault="00DC6AE0" w:rsidP="00953CEC">
            <w:pPr>
              <w:jc w:val="center"/>
              <w:rPr>
                <w:rFonts w:ascii="Calibri" w:hAnsi="Calibri"/>
                <w:b/>
              </w:rPr>
            </w:pPr>
            <w:bookmarkStart w:id="0" w:name="OLE_LINK1"/>
            <w:bookmarkStart w:id="1" w:name="OLE_LINK2"/>
            <w:r w:rsidRPr="00BA102C">
              <w:rPr>
                <w:rFonts w:ascii="Calibri" w:hAnsi="Calibri"/>
                <w:b/>
              </w:rPr>
              <w:t>CODIGO</w:t>
            </w:r>
          </w:p>
        </w:tc>
        <w:tc>
          <w:tcPr>
            <w:tcW w:w="7560" w:type="dxa"/>
            <w:tcBorders>
              <w:top w:val="single" w:sz="4" w:space="0" w:color="auto"/>
              <w:left w:val="nil"/>
              <w:bottom w:val="single" w:sz="4" w:space="0" w:color="auto"/>
              <w:right w:val="nil"/>
            </w:tcBorders>
            <w:shd w:val="clear" w:color="auto" w:fill="auto"/>
          </w:tcPr>
          <w:p w:rsidR="00DC6AE0" w:rsidRPr="00BA102C" w:rsidRDefault="00DC6AE0" w:rsidP="00953CEC">
            <w:pPr>
              <w:ind w:left="170"/>
              <w:jc w:val="center"/>
              <w:rPr>
                <w:rFonts w:ascii="Calibri" w:hAnsi="Calibri"/>
                <w:b/>
              </w:rPr>
            </w:pPr>
            <w:r w:rsidRPr="00BA102C">
              <w:rPr>
                <w:rFonts w:ascii="Calibri" w:hAnsi="Calibri"/>
                <w:b/>
              </w:rPr>
              <w:t>DESCRIPCIÓN</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AE0" w:rsidRPr="00BA102C" w:rsidRDefault="00DC6AE0" w:rsidP="00953CEC">
            <w:pPr>
              <w:jc w:val="center"/>
              <w:rPr>
                <w:rFonts w:ascii="Calibri" w:hAnsi="Calibri"/>
                <w:b/>
              </w:rPr>
            </w:pPr>
            <w:r w:rsidRPr="00BA102C">
              <w:rPr>
                <w:rFonts w:ascii="Calibri" w:hAnsi="Calibri"/>
                <w:b/>
              </w:rPr>
              <w:t>IMPORTE</w:t>
            </w:r>
          </w:p>
        </w:tc>
      </w:tr>
      <w:bookmarkEnd w:id="0"/>
      <w:bookmarkEnd w:id="1"/>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PR0401</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170"/>
              <w:jc w:val="both"/>
              <w:rPr>
                <w:rFonts w:ascii="Calibri" w:hAnsi="Calibri"/>
              </w:rPr>
            </w:pPr>
            <w:r w:rsidRPr="00BA102C">
              <w:rPr>
                <w:rFonts w:ascii="Calibri" w:hAnsi="Calibri"/>
              </w:rPr>
              <w:t xml:space="preserve">Electroencefalograma (EEG)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56,37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PR0402</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170"/>
              <w:jc w:val="both"/>
              <w:rPr>
                <w:rFonts w:ascii="Calibri" w:hAnsi="Calibri"/>
              </w:rPr>
            </w:pPr>
            <w:r w:rsidRPr="00BA102C">
              <w:rPr>
                <w:rFonts w:ascii="Calibri" w:hAnsi="Calibri"/>
              </w:rPr>
              <w:t>Polisomnografía (incluye, en su caso, CPAP)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379,11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PR0403</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170"/>
              <w:jc w:val="both"/>
              <w:rPr>
                <w:rFonts w:ascii="Calibri" w:hAnsi="Calibri"/>
              </w:rPr>
            </w:pPr>
            <w:r w:rsidRPr="00BA102C">
              <w:rPr>
                <w:rFonts w:ascii="Calibri" w:hAnsi="Calibri"/>
              </w:rPr>
              <w:t xml:space="preserve">Oximetría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192,19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PR0404</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170"/>
              <w:jc w:val="both"/>
              <w:rPr>
                <w:rFonts w:ascii="Calibri" w:hAnsi="Calibri"/>
              </w:rPr>
            </w:pPr>
            <w:r w:rsidRPr="00BA102C">
              <w:rPr>
                <w:rFonts w:ascii="Calibri" w:hAnsi="Calibri"/>
              </w:rPr>
              <w:t>Potenciales evocados (no comprendidos en otros apartados)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58,13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rPr>
            </w:pPr>
            <w:r w:rsidRPr="00BA102C">
              <w:rPr>
                <w:rFonts w:ascii="Calibri" w:hAnsi="Calibri"/>
              </w:rPr>
              <w:t>PR0405</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170"/>
              <w:jc w:val="both"/>
              <w:rPr>
                <w:rFonts w:ascii="Calibri" w:hAnsi="Calibri"/>
              </w:rPr>
            </w:pPr>
            <w:r w:rsidRPr="00BA102C">
              <w:rPr>
                <w:rFonts w:ascii="Calibri" w:hAnsi="Calibri"/>
              </w:rPr>
              <w:t xml:space="preserve">Electromiografía (EMG) básica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54,42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PR0406</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Poligrafía y monitorización del sueño: actigrafia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78,24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PR0407</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Poligrafía y monitorización del sueño: test de mantenimiento vigilia (TMV)</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193,23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PR0408</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Poligrafía y monitorización del sueño: registro tras  privación  de sueño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161,72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PR0409</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Poligrafía y monitorización del sueño: test de latencia multiple de sueño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317,68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PR0410</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Estudio epilepsia: video electroencefalograma (video-EEG) &lt; 5 h</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232,89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PR0411</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Estudio epilepsia: video electroencefalograma (video-EEG) &gt; 10 h</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402,90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PR0412</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Estudio epilepsia: video electroencefalograma (video-EEG) 5-10 h</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351,45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PR0413</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Tratamiento espasticidad: infiltración de toxina botulínica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55,77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PR0414</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Estudio de conducción nerviosa: conducción motora central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75,60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PR0415</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Estudio de conducción nerviosa: conducción motora/sensitiva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106,71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PR0416</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Estudio de conducción nerviosa: conducción reflexologica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66,54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PR0417</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Recuento de unidades motoras: densidad de fibras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66,54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PR0418</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Test de estimulación repetitiva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81,00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PR0419</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JITTER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126,03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PR0420</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Recuento de unidades motoras: análisis de potencial de unidad motora aislada (PUM)</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54,42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PR0421</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Test evaluación sistema nervioso vegetativo (mesa basculante / sudor)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185,80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PR0422</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Registro de actividad involuntaria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51,18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PR0423</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Test de isquemia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62,36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PR0424</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Electrooculograma (EOG)</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73,26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PR0425</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Electrorretinograma flash (ERG-flash)</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61,36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PR0426</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Electrorretinograma ganzfeld (ERG-ganzfeld)</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94,22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PR0427</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Electrorretinograma pattern (ERG-pattern)</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98,19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PR0428</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Estimulacion magnetica transcraneal (EMT)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110,10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PR0429</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Potencial motor evocado facial (PME facial)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62,54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PR0430</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Potenciales evocados auditivos tronco cerebral: corta latencia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62,54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PR0431</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Potenciales evocados auditivos: larga latencia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74,44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PR0432</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Potenciales evocados cognitivos P300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62,54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PR0433</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Potenciales evocados somatosensitivos nervio trigemino / nervio mediano / nervio tibial / nervio pudendo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74,44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PR0434</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Potenciales evocados somatosensitivos: dermatomas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62,54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PR0435</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Potenciales evocados somatosensitivos: multimodales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62,54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PR0436</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Potenciales evocados somatosensitivos: nervio tibial fraccionados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117,06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PR0437</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Potenciales evocados visuales flash</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88,27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t>PR0438</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Potenciales evocados visuales pattern</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62,54   </w:t>
            </w:r>
          </w:p>
        </w:tc>
      </w:tr>
      <w:tr w:rsidR="005C2BEC" w:rsidRPr="00BA102C" w:rsidTr="00C81D8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tcPr>
          <w:p w:rsidR="005C2BEC" w:rsidRPr="00BA102C" w:rsidRDefault="005C2BEC" w:rsidP="002E7138">
            <w:pPr>
              <w:jc w:val="both"/>
              <w:rPr>
                <w:rFonts w:ascii="Calibri" w:hAnsi="Calibri" w:cs="Arial"/>
              </w:rPr>
            </w:pPr>
            <w:r w:rsidRPr="00BA102C">
              <w:rPr>
                <w:rFonts w:ascii="Calibri" w:hAnsi="Calibri" w:cs="Arial"/>
              </w:rPr>
              <w:lastRenderedPageBreak/>
              <w:t>PR0439</w:t>
            </w:r>
          </w:p>
        </w:tc>
        <w:tc>
          <w:tcPr>
            <w:tcW w:w="7560" w:type="dxa"/>
            <w:tcBorders>
              <w:top w:val="single" w:sz="4" w:space="0" w:color="auto"/>
              <w:left w:val="nil"/>
              <w:bottom w:val="single" w:sz="4" w:space="0" w:color="auto"/>
              <w:right w:val="nil"/>
            </w:tcBorders>
            <w:shd w:val="clear" w:color="auto" w:fill="auto"/>
          </w:tcPr>
          <w:p w:rsidR="005C2BEC" w:rsidRPr="00BA102C" w:rsidRDefault="005C2BEC" w:rsidP="002E7138">
            <w:pPr>
              <w:ind w:firstLineChars="100" w:firstLine="200"/>
              <w:jc w:val="both"/>
              <w:rPr>
                <w:rFonts w:ascii="Calibri" w:hAnsi="Calibri" w:cs="Arial"/>
              </w:rPr>
            </w:pPr>
            <w:r w:rsidRPr="00BA102C">
              <w:rPr>
                <w:rFonts w:ascii="Calibri" w:hAnsi="Calibri" w:cs="Arial"/>
              </w:rPr>
              <w:t>Reflejo trigémino facial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BEC" w:rsidRDefault="005C2BEC" w:rsidP="002E7138">
            <w:pPr>
              <w:jc w:val="both"/>
              <w:rPr>
                <w:rFonts w:ascii="Calibri" w:hAnsi="Calibri"/>
                <w:color w:val="000000"/>
                <w:sz w:val="22"/>
                <w:szCs w:val="22"/>
              </w:rPr>
            </w:pPr>
            <w:r>
              <w:rPr>
                <w:rFonts w:ascii="Calibri" w:hAnsi="Calibri"/>
                <w:color w:val="000000"/>
                <w:sz w:val="22"/>
                <w:szCs w:val="22"/>
              </w:rPr>
              <w:t xml:space="preserve">            50,65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rPr>
        <w:t xml:space="preserve">(*) </w:t>
      </w:r>
      <w:proofErr w:type="gramStart"/>
      <w:r w:rsidRPr="00BA102C">
        <w:rPr>
          <w:rFonts w:ascii="Calibri" w:hAnsi="Calibri"/>
        </w:rPr>
        <w:t>excepto</w:t>
      </w:r>
      <w:proofErr w:type="gramEnd"/>
      <w:r w:rsidRPr="00BA102C">
        <w:rPr>
          <w:rFonts w:ascii="Calibri" w:hAnsi="Calibri"/>
        </w:rPr>
        <w:t xml:space="preserve"> las detalladas en el subapartado electroencefalografía y polisomnografía.</w:t>
      </w:r>
    </w:p>
    <w:p w:rsidR="00DC6AE0" w:rsidRPr="00BA102C" w:rsidRDefault="00DC6AE0" w:rsidP="002E7138">
      <w:pPr>
        <w:jc w:val="both"/>
        <w:rPr>
          <w:rFonts w:ascii="Calibri" w:hAnsi="Calibri"/>
        </w:rPr>
      </w:pPr>
    </w:p>
    <w:p w:rsidR="00DC6AE0" w:rsidRDefault="00DC6AE0" w:rsidP="002E7138">
      <w:pPr>
        <w:jc w:val="both"/>
        <w:rPr>
          <w:rFonts w:ascii="Calibri" w:hAnsi="Calibri"/>
          <w:b/>
        </w:rPr>
      </w:pPr>
    </w:p>
    <w:p w:rsidR="00DC6AE0" w:rsidRPr="00BA102C" w:rsidRDefault="00DC6AE0" w:rsidP="002E7138">
      <w:pPr>
        <w:jc w:val="both"/>
        <w:rPr>
          <w:rFonts w:ascii="Calibri" w:hAnsi="Calibri"/>
          <w:b/>
        </w:rPr>
      </w:pPr>
    </w:p>
    <w:p w:rsidR="00DC6AE0" w:rsidRPr="00BA102C" w:rsidRDefault="00DC6AE0" w:rsidP="002E7138">
      <w:pPr>
        <w:jc w:val="both"/>
        <w:rPr>
          <w:rFonts w:ascii="Calibri" w:hAnsi="Calibri"/>
          <w:b/>
        </w:rPr>
      </w:pPr>
      <w:r w:rsidRPr="00BA102C">
        <w:rPr>
          <w:rFonts w:ascii="Calibri" w:hAnsi="Calibri"/>
          <w:b/>
        </w:rPr>
        <w:t>C.5. BIOQUÍMICA</w:t>
      </w:r>
    </w:p>
    <w:p w:rsidR="00DC6AE0" w:rsidRPr="00BA102C" w:rsidRDefault="00DC6AE0" w:rsidP="002E7138">
      <w:pPr>
        <w:jc w:val="both"/>
        <w:rPr>
          <w:rFonts w:ascii="Calibri" w:hAnsi="Calibri"/>
          <w:b/>
        </w:rPr>
      </w:pPr>
    </w:p>
    <w:p w:rsidR="00DC6AE0" w:rsidRPr="00BA102C" w:rsidRDefault="00DC6AE0" w:rsidP="002E7138">
      <w:pPr>
        <w:jc w:val="both"/>
        <w:rPr>
          <w:rFonts w:ascii="Calibri" w:hAnsi="Calibri"/>
          <w:b/>
          <w:bCs/>
          <w:i/>
          <w:iCs/>
        </w:rPr>
      </w:pPr>
      <w:r w:rsidRPr="00BA102C">
        <w:rPr>
          <w:rFonts w:ascii="Calibri" w:hAnsi="Calibri"/>
          <w:b/>
          <w:bCs/>
          <w:i/>
          <w:iCs/>
        </w:rPr>
        <w:t>Pruebas De Bioquímica General Sanguínea</w:t>
      </w:r>
    </w:p>
    <w:p w:rsidR="00DC6AE0" w:rsidRPr="00BA102C" w:rsidRDefault="00DC6AE0" w:rsidP="002E7138">
      <w:pPr>
        <w:jc w:val="both"/>
        <w:rPr>
          <w:rFonts w:ascii="Calibri" w:hAnsi="Calibri"/>
        </w:rPr>
      </w:pPr>
    </w:p>
    <w:tbl>
      <w:tblPr>
        <w:tblW w:w="10080" w:type="dxa"/>
        <w:tblInd w:w="-50" w:type="dxa"/>
        <w:tblLayout w:type="fixed"/>
        <w:tblCellMar>
          <w:left w:w="70" w:type="dxa"/>
          <w:right w:w="70" w:type="dxa"/>
        </w:tblCellMar>
        <w:tblLook w:val="0000" w:firstRow="0" w:lastRow="0" w:firstColumn="0" w:lastColumn="0" w:noHBand="0" w:noVBand="0"/>
      </w:tblPr>
      <w:tblGrid>
        <w:gridCol w:w="1302"/>
        <w:gridCol w:w="7475"/>
        <w:gridCol w:w="1303"/>
      </w:tblGrid>
      <w:tr w:rsidR="00DC6AE0"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DC6AE0" w:rsidRPr="00BA102C" w:rsidRDefault="00DC6AE0" w:rsidP="002E7138">
            <w:pPr>
              <w:jc w:val="both"/>
              <w:rPr>
                <w:rFonts w:ascii="Calibri" w:hAnsi="Calibri"/>
                <w:b/>
              </w:rPr>
            </w:pPr>
            <w:r w:rsidRPr="00BA102C">
              <w:rPr>
                <w:rFonts w:ascii="Calibri" w:hAnsi="Calibri"/>
                <w:b/>
              </w:rPr>
              <w:t>CODIGO</w:t>
            </w:r>
          </w:p>
        </w:tc>
        <w:tc>
          <w:tcPr>
            <w:tcW w:w="7475" w:type="dxa"/>
            <w:tcBorders>
              <w:top w:val="single" w:sz="4" w:space="0" w:color="auto"/>
              <w:left w:val="nil"/>
              <w:bottom w:val="single" w:sz="4" w:space="0" w:color="auto"/>
              <w:right w:val="single" w:sz="4" w:space="0" w:color="auto"/>
            </w:tcBorders>
            <w:shd w:val="clear" w:color="auto" w:fill="auto"/>
            <w:vAlign w:val="bottom"/>
          </w:tcPr>
          <w:p w:rsidR="00DC6AE0" w:rsidRPr="00BA102C" w:rsidRDefault="00DC6AE0" w:rsidP="002E7138">
            <w:pPr>
              <w:jc w:val="both"/>
              <w:rPr>
                <w:rFonts w:ascii="Calibri" w:hAnsi="Calibri"/>
                <w:b/>
              </w:rPr>
            </w:pPr>
            <w:r w:rsidRPr="00BA102C">
              <w:rPr>
                <w:rFonts w:ascii="Calibri" w:hAnsi="Calibri"/>
                <w:b/>
              </w:rPr>
              <w:t>DESCRIPCIÓN</w:t>
            </w:r>
          </w:p>
        </w:tc>
        <w:tc>
          <w:tcPr>
            <w:tcW w:w="1303" w:type="dxa"/>
            <w:tcBorders>
              <w:top w:val="single" w:sz="4" w:space="0" w:color="auto"/>
              <w:left w:val="nil"/>
              <w:bottom w:val="single" w:sz="4" w:space="0" w:color="auto"/>
              <w:right w:val="single" w:sz="4" w:space="0" w:color="auto"/>
            </w:tcBorders>
            <w:shd w:val="clear" w:color="auto" w:fill="auto"/>
            <w:vAlign w:val="bottom"/>
          </w:tcPr>
          <w:p w:rsidR="00DC6AE0" w:rsidRPr="00BA102C" w:rsidRDefault="00DC6AE0" w:rsidP="002E7138">
            <w:pPr>
              <w:jc w:val="both"/>
              <w:rPr>
                <w:rFonts w:ascii="Calibri" w:hAnsi="Calibri"/>
                <w:b/>
              </w:rPr>
            </w:pPr>
            <w:r w:rsidRPr="00BA102C">
              <w:rPr>
                <w:rFonts w:ascii="Calibri" w:hAnsi="Calibri"/>
                <w:b/>
              </w:rPr>
              <w:t>IMPORTE</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PR5001</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ACLARAMIENTO DE CREATININA-  SANGRE/ORINA</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0,19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PR5002</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ACLARAMIENTO OSMOLAL-  SANGRE/ORINA</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0,19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PR5003</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ALANINA- AMINOTRANSFERASA (GPT)</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0,70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PR5004</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ALBÚMINA</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0,43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PR5005</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ALDOLASA</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2,92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PR5006</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AMILASA</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3,15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PR5007</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ASPARTATO- AMINOTRANSFERASA (GOT)</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0,70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PR5011</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BILIRRUBINA INDIRECTA</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2,29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PR5012</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CALCIO</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0,71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PR5013</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CALCIO IÓNICO (Ca++)</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6,73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PR5016</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CLORURO</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1,25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PR5017</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COBRE</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2,82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PR5021</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COLESTEROL TOTAL</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0,66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PR5025</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CREATINCINASA  (CK)</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1,89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PR5026</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CREATINCINASA- MB  (CK- MB- MASA)</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19,82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PR5027</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CREATINCINASA- MB- ACTIVIDAD  (CK- MB- ACTIVIDAD)</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19,82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PR5028</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CREATININA</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0,38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PR5029</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DIÓXIDO DE CARBONO (CO2 TOTAL)</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4,73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PR5032</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FOSFATASA ALCALINA</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0,63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PR5037</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FOSFATO</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0,70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PR5038</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GAMMA- GLUTAMIL- TRANSPEPTIDASA (gGT)</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0,89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PR5041</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GLUCOSA</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0,63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PR5042</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HEMOGLOBINA GLICADA A1c (HbA1c)</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13,98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PR5043</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HIERRO</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0,89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PR5044</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LACTATO- DESHIDROGENASA (LDH)</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0,80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PR5045</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LIPASA</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4,65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PR5046</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LIPOPROTEÍNA A Lp(a)</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8,52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PR5047</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MAGNESIO</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1,33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PR5050</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POTASIO</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1,25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PR5051</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PROTEÍNAS TOTALES</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0,56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PR5052</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QUILOMICRONES</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0,23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PR5053</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SODIO</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1,25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PR5054</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TRIGLICÉRIDOS</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1,15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PR5055</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URATO</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0,80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PR5056</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UREA</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0,80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PR5057</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ZINC</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13,09   </w:t>
            </w:r>
          </w:p>
        </w:tc>
      </w:tr>
      <w:tr w:rsidR="00573318" w:rsidRPr="00BA102C" w:rsidTr="00C81D8C">
        <w:trPr>
          <w:trHeight w:val="255"/>
        </w:trPr>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PR5058</w:t>
            </w:r>
          </w:p>
        </w:tc>
        <w:tc>
          <w:tcPr>
            <w:tcW w:w="7475"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OTRAS PRUEBAS DE BIOQUÍMICA GENERAL SANGUÍNEA</w:t>
            </w:r>
          </w:p>
        </w:tc>
        <w:tc>
          <w:tcPr>
            <w:tcW w:w="1303" w:type="dxa"/>
            <w:tcBorders>
              <w:top w:val="single" w:sz="4" w:space="0" w:color="auto"/>
              <w:left w:val="nil"/>
              <w:bottom w:val="single" w:sz="4" w:space="0" w:color="auto"/>
              <w:right w:val="single" w:sz="4" w:space="0" w:color="auto"/>
            </w:tcBorders>
            <w:shd w:val="clear" w:color="auto" w:fill="auto"/>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1,97   </w:t>
            </w:r>
          </w:p>
        </w:tc>
      </w:tr>
    </w:tbl>
    <w:p w:rsidR="00DC6AE0" w:rsidRPr="00BA102C" w:rsidRDefault="00DC6AE0" w:rsidP="002E7138">
      <w:pPr>
        <w:jc w:val="both"/>
        <w:rPr>
          <w:rFonts w:ascii="Calibri" w:hAnsi="Calibri"/>
        </w:rPr>
      </w:pPr>
    </w:p>
    <w:tbl>
      <w:tblPr>
        <w:tblW w:w="10080" w:type="dxa"/>
        <w:tblInd w:w="-50" w:type="dxa"/>
        <w:tblLayout w:type="fixed"/>
        <w:tblCellMar>
          <w:left w:w="70" w:type="dxa"/>
          <w:right w:w="70" w:type="dxa"/>
        </w:tblCellMar>
        <w:tblLook w:val="0000" w:firstRow="0" w:lastRow="0" w:firstColumn="0" w:lastColumn="0" w:noHBand="0" w:noVBand="0"/>
      </w:tblPr>
      <w:tblGrid>
        <w:gridCol w:w="107"/>
        <w:gridCol w:w="1440"/>
        <w:gridCol w:w="7213"/>
        <w:gridCol w:w="1287"/>
        <w:gridCol w:w="33"/>
      </w:tblGrid>
      <w:tr w:rsidR="00DC6AE0" w:rsidRPr="00BA102C" w:rsidTr="00C81D8C">
        <w:trPr>
          <w:trHeight w:val="255"/>
        </w:trPr>
        <w:tc>
          <w:tcPr>
            <w:tcW w:w="10080" w:type="dxa"/>
            <w:gridSpan w:val="5"/>
            <w:tcBorders>
              <w:top w:val="nil"/>
              <w:left w:val="nil"/>
              <w:bottom w:val="nil"/>
              <w:right w:val="nil"/>
            </w:tcBorders>
            <w:shd w:val="clear" w:color="auto" w:fill="auto"/>
            <w:vAlign w:val="bottom"/>
          </w:tcPr>
          <w:p w:rsidR="00DC6AE0" w:rsidRPr="00BA102C" w:rsidRDefault="00DC6AE0" w:rsidP="002E7138">
            <w:pPr>
              <w:jc w:val="both"/>
              <w:rPr>
                <w:rFonts w:ascii="Calibri" w:hAnsi="Calibri"/>
                <w:b/>
                <w:bCs/>
                <w:i/>
                <w:iCs/>
              </w:rPr>
            </w:pPr>
            <w:r w:rsidRPr="00BA102C">
              <w:rPr>
                <w:rFonts w:ascii="Calibri" w:hAnsi="Calibri"/>
                <w:b/>
                <w:bCs/>
                <w:i/>
                <w:iCs/>
              </w:rPr>
              <w:t>Pruebas De Bioquímica General De Orina</w:t>
            </w:r>
          </w:p>
        </w:tc>
      </w:tr>
      <w:tr w:rsidR="00573318" w:rsidRPr="00BA102C" w:rsidTr="00C81D8C">
        <w:trPr>
          <w:gridBefore w:val="1"/>
          <w:gridAfter w:val="1"/>
          <w:wBefore w:w="107" w:type="dxa"/>
          <w:wAfter w:w="33" w:type="dxa"/>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PR5059</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AMILASA</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5,17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PR5060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AMILASA EN UN TIEMPO DETERMINADO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6,14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lastRenderedPageBreak/>
              <w:t>PR5061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ANORMALES Y SEDIMENTO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4,31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PR5064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CITRATO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25,18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PR5065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CITRATO EN UN TIEMPO DETERMINADO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3,60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PR5068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COBRE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10,03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PR5069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COBRE EN UN TIEMPO DETERMINADO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3,60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PR5070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CREATININA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2,38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PR5071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CREATININA EN UN TIEMPO DETERMINADO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3,37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PR5072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CUERPOS REDUCTORES</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3,75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PR5073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FOSFATO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2,71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PR5074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FOSFATO EN UN TIEMPO DETERMINADO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3,70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PR5075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GLUCOSA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2,65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PR5076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GLUCOSA EN UN TIEMPO DETERMINADO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3,60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PR5077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LISOZIMA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2,88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PR5080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MICROALBÚMINA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11,32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PR5081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MICROALBÚMINA EN UN TIEMPO DETERMINADO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3,60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PR5082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MORFOLOGÍA HEMATÍES</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4,31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PR5083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OSMOLALIDAD</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11,54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PR5084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OSMOLALIDAD EN UN TIEMPO DETERMINADO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12,52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PR5085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OXALATO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59,65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PR5086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OXALATO EN UN TIEMPO DETERMINADO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3,60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PR5089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PROTEINAS BENCE JONES</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23,56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PR5090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PROTEÍNAS TOTALES</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4,80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PR5091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PROTEÍNAS EN UN TIEMPO DETERMINADO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3,82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PR5092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PRUEBA DE EMBARAZO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6,73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PR5095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URATO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2,82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PR5096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URATO EN UN TIEMPO DETERMINADO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3,80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PR5097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UREA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2,82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PR5098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UREA EN UN TIEMPO DETERMINADO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3,80   </w:t>
            </w:r>
          </w:p>
        </w:tc>
      </w:tr>
      <w:tr w:rsidR="00573318" w:rsidRPr="00BA102C" w:rsidTr="00C81D8C">
        <w:trPr>
          <w:gridBefore w:val="1"/>
          <w:gridAfter w:val="1"/>
          <w:wBefore w:w="107" w:type="dxa"/>
          <w:wAfter w:w="33" w:type="dxa"/>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PR5099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OTRAS PRUEBAS DE BIOQUÍMICA GENERAL DE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4,45   </w:t>
            </w:r>
          </w:p>
        </w:tc>
      </w:tr>
    </w:tbl>
    <w:p w:rsidR="00DC6AE0" w:rsidRPr="00BA102C" w:rsidRDefault="00DC6AE0" w:rsidP="002E7138">
      <w:pPr>
        <w:jc w:val="both"/>
        <w:rPr>
          <w:rFonts w:ascii="Calibri" w:hAnsi="Calibri"/>
        </w:rPr>
      </w:pPr>
    </w:p>
    <w:tbl>
      <w:tblPr>
        <w:tblW w:w="9960" w:type="dxa"/>
        <w:tblInd w:w="70" w:type="dxa"/>
        <w:tblLayout w:type="fixed"/>
        <w:tblCellMar>
          <w:left w:w="70" w:type="dxa"/>
          <w:right w:w="70" w:type="dxa"/>
        </w:tblCellMar>
        <w:tblLook w:val="0000" w:firstRow="0" w:lastRow="0" w:firstColumn="0" w:lastColumn="0" w:noHBand="0" w:noVBand="0"/>
      </w:tblPr>
      <w:tblGrid>
        <w:gridCol w:w="1427"/>
        <w:gridCol w:w="7213"/>
        <w:gridCol w:w="1287"/>
        <w:gridCol w:w="33"/>
      </w:tblGrid>
      <w:tr w:rsidR="00DC6AE0" w:rsidRPr="00BA102C" w:rsidTr="00C81D8C">
        <w:trPr>
          <w:trHeight w:val="255"/>
        </w:trPr>
        <w:tc>
          <w:tcPr>
            <w:tcW w:w="9960" w:type="dxa"/>
            <w:gridSpan w:val="4"/>
            <w:tcBorders>
              <w:top w:val="nil"/>
              <w:left w:val="nil"/>
              <w:bottom w:val="nil"/>
              <w:right w:val="nil"/>
            </w:tcBorders>
            <w:shd w:val="clear" w:color="auto" w:fill="auto"/>
            <w:vAlign w:val="bottom"/>
          </w:tcPr>
          <w:p w:rsidR="00DC6AE0" w:rsidRPr="00BA102C" w:rsidRDefault="00DC6AE0" w:rsidP="002E7138">
            <w:pPr>
              <w:jc w:val="both"/>
              <w:rPr>
                <w:rFonts w:ascii="Calibri" w:hAnsi="Calibri"/>
                <w:b/>
                <w:bCs/>
                <w:i/>
                <w:iCs/>
              </w:rPr>
            </w:pPr>
            <w:r w:rsidRPr="00BA102C">
              <w:rPr>
                <w:rFonts w:ascii="Calibri" w:hAnsi="Calibri"/>
                <w:b/>
                <w:bCs/>
                <w:i/>
                <w:iCs/>
              </w:rPr>
              <w:t>Pruebas De Aminoácidos Y Proteínas Específicas</w:t>
            </w:r>
          </w:p>
        </w:tc>
      </w:tr>
      <w:tr w:rsidR="00573318" w:rsidRPr="00BA102C" w:rsidTr="00C81D8C">
        <w:trPr>
          <w:gridAfter w:val="1"/>
          <w:wAfter w:w="33" w:type="dxa"/>
          <w:trHeight w:val="255"/>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PR5100</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AMINOÁCIDOS CUALITATIVO- SANGRE</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6,37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PR5101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AMINOLEVULINATO DEHIDRATASA ALA -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39,14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PR5102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ANTI ESTREPTOLISINA-  O-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7,39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PR5103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ANTITRIPSINA ALFA-  1-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13,97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PR5106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BANDAS OLIGOCLONALES-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6,37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PR5109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CARNITINA-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6,37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PR5110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CERULOPLASMINA (FERROXIDASA)-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16,25   </w:t>
            </w:r>
          </w:p>
        </w:tc>
      </w:tr>
      <w:tr w:rsidR="00573318" w:rsidRPr="00BA102C" w:rsidTr="00C81D8C">
        <w:trPr>
          <w:gridAfter w:val="1"/>
          <w:wAfter w:w="33" w:type="dxa"/>
          <w:trHeight w:val="242"/>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PR5113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COLÁGENO TIPO I TELOPÉPTIDO CARBOXITERMINAL  CADENA a (CTX)-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30,19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PR5114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COMPLEMENTO  C1 INHIBIDOR-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17,07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PR5115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COMPLEMENTO  C1q-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14,35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PR5116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COMPLEMENTO C3-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9,44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PR5117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COMPLEMENTO C4-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9,44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PR5118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CRIOGLOBULINAS-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9,21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PR5119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ENZIMA CONVERTIDOR DE ANGIOTENSINA -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25,67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PR5120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FACTOR DE NECROSIS TUMORAL (TNFalfa)-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24,54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PR5121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FACTOR REUMATOIDE-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7,39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PR5122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FENILALANINA CUANTIFICACIÓN-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36,35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PR5123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FERRITINA-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8,08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PR5124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FOSFATASA ALCALINA OSEA-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27,34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lastRenderedPageBreak/>
              <w:t>PR5125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FRUCTOSAMINA-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2,35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PR5126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GLICOPROTEÍNA ÁCIDA ALFA-  1-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17,61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PR5127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HEMOGLOBINAS, BARRIDO DE -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9,71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PR5128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HOMOCISTEINA-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6,37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PR5129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INMUNOCOMPLEJOS CIRCULANTES-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14,35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PR5135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INMUNOGLOBULINA D-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25,23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PR5136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INMUNOGLOBULINA E (IgE) TOTAL-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11,43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PR5137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INMUNOGLOBULINA G (IgG)-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8,52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PR5143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INMUNOGLOBULINA M (IgM)-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8,52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PR5144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INTERLEUKINA 6 (IL-  6)-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24,54   </w:t>
            </w:r>
          </w:p>
        </w:tc>
      </w:tr>
      <w:tr w:rsidR="00573318" w:rsidRPr="00BA102C" w:rsidTr="00C81D8C">
        <w:trPr>
          <w:gridAfter w:val="1"/>
          <w:wAfter w:w="33" w:type="dxa"/>
          <w:trHeight w:val="255"/>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PR5145</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LISOZIMA-  SANGRE</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19,52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PR5146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MICROGLOBULINA BETA-  2-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14,89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PR5147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MIOGLOBINA-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18,59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PR5148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OSTEOCALCINA-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25,85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PR5149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PEPSINÓGENO-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25,22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PR5150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PREALBÚMINA-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14,89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PR5151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PROCOLÁGENO TIPO I,  PROPÉPTIDO CARBOXITERMINAL-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28,01   </w:t>
            </w:r>
          </w:p>
        </w:tc>
      </w:tr>
      <w:tr w:rsidR="00573318" w:rsidRPr="00BA102C" w:rsidTr="00C81D8C">
        <w:trPr>
          <w:gridAfter w:val="1"/>
          <w:wAfter w:w="33" w:type="dxa"/>
          <w:trHeight w:val="255"/>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PR5152</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PROTEÍNA A PLASMÁTICA ASOCIADA AL EMBARAZO (PAPP-  A)-  SANGRE</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28,70   </w:t>
            </w:r>
          </w:p>
        </w:tc>
      </w:tr>
      <w:tr w:rsidR="00573318" w:rsidRPr="00BA102C" w:rsidTr="00C81D8C">
        <w:trPr>
          <w:gridAfter w:val="1"/>
          <w:wAfter w:w="33" w:type="dxa"/>
          <w:trHeight w:val="255"/>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PR5155</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PROTEÍNA CATIÓNICA EOSINOFÍLICA-  SANGRE</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26,22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PR5156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PROTEÍNA TRANSPORTADORA DE RETINOL (PBR)-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17,61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PR5157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PROTEINOGRAMA -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8,81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PR5158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TRANSFERRINA-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9,44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PR5159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TRANSFERRINA:CAPACIDAD TOTAL DE SATURACIÓN -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2,88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PR5160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TRANSFERRINA:RECEPTOR-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2,88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PR5161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TRIPSINA-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2,88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PR5162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TROPONINA-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18,59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PR5163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OTRAS PRUEBAS DE AMINOÁCIDOS Y PROTEÍNAS ESPECÍFICAS EN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9,02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PR5164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AMINOÁCIDOS CUALITATIVO-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8,83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PR5165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AMINOÁCIDOS CUANTITATIVO-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40,96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PR5168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CISTINA-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4,22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PR5171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HIDROXIPROLINA -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48,68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PR5172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HOMOCISTEÍNA-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24,54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PR5177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MICROGLOBULINA BETA-  2  -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15,87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PR5178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MIOGLOBINA EN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2,88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PR5179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PIRIDINOLINA DESOXI-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30,17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PR5180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PIRIDINOLINAS-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29,98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PR5181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PROTEINOGRAMA-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23,56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PR5182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TRANSFERRINA -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23,56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PR5183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OTRAS PRUEBAS DE AMINOÁCIDOS Y PROTEÍNAS ESPECÍFICAS EN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7,67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tcPr>
          <w:p w:rsidR="00573318" w:rsidRPr="00BA102C" w:rsidRDefault="00573318" w:rsidP="002E7138">
            <w:pPr>
              <w:jc w:val="both"/>
              <w:rPr>
                <w:rFonts w:ascii="Calibri" w:hAnsi="Calibri"/>
              </w:rPr>
            </w:pPr>
          </w:p>
          <w:p w:rsidR="00573318" w:rsidRPr="00BA102C" w:rsidRDefault="00573318" w:rsidP="002E7138">
            <w:pPr>
              <w:jc w:val="both"/>
              <w:rPr>
                <w:rFonts w:ascii="Calibri" w:hAnsi="Calibri"/>
              </w:rPr>
            </w:pPr>
            <w:r w:rsidRPr="00BA102C">
              <w:rPr>
                <w:rFonts w:ascii="Calibri" w:hAnsi="Calibri"/>
              </w:rPr>
              <w:t>PR5184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PRUEBAS DE INMUNOGLOBULINA E (IgE) ESPECÍFICA                                                                                                                                                       Por grupo de alergenos, siendo éstos los siguientes: medicamentos, ácaros, epitelios y proteínas animales, alimentos de origen vegetal, alimentos-  leche, alimentos-  huevo, alimentos-  pescado/marisco/moluscos, alimentos-  carne, pólenes y gramíneas, venenos, insectos, ocupacionales, mohos, parásitos, pólenes árboles y arbustos, pólenes plantas, polvo de casa, otros alergenos.</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29,86   </w:t>
            </w:r>
          </w:p>
        </w:tc>
      </w:tr>
      <w:tr w:rsidR="00573318" w:rsidRPr="00BA102C" w:rsidTr="00C81D8C">
        <w:trPr>
          <w:gridAfter w:val="1"/>
          <w:wAfter w:w="33" w:type="dxa"/>
          <w:trHeight w:val="255"/>
        </w:trPr>
        <w:tc>
          <w:tcPr>
            <w:tcW w:w="1427" w:type="dxa"/>
            <w:tcBorders>
              <w:top w:val="nil"/>
              <w:left w:val="single" w:sz="4" w:space="0" w:color="auto"/>
              <w:bottom w:val="single" w:sz="4" w:space="0" w:color="auto"/>
              <w:right w:val="single" w:sz="4" w:space="0" w:color="auto"/>
            </w:tcBorders>
            <w:shd w:val="clear" w:color="auto" w:fill="auto"/>
          </w:tcPr>
          <w:p w:rsidR="00573318" w:rsidRPr="00BA102C" w:rsidRDefault="00573318" w:rsidP="002E7138">
            <w:pPr>
              <w:jc w:val="both"/>
              <w:rPr>
                <w:rFonts w:ascii="Calibri" w:hAnsi="Calibri"/>
              </w:rPr>
            </w:pPr>
          </w:p>
          <w:p w:rsidR="00573318" w:rsidRPr="00BA102C" w:rsidRDefault="00573318" w:rsidP="002E7138">
            <w:pPr>
              <w:jc w:val="both"/>
              <w:rPr>
                <w:rFonts w:ascii="Calibri" w:hAnsi="Calibri"/>
              </w:rPr>
            </w:pPr>
            <w:r w:rsidRPr="00BA102C">
              <w:rPr>
                <w:rFonts w:ascii="Calibri" w:hAnsi="Calibri"/>
              </w:rPr>
              <w:t>PR5185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PRUEBAS DE INMUNOGLOBULINA G (IgG) ESPECÍFICA                                                                                                                                   Por alergeno: aspergillus fumigatus, cañuela, loro (incluye, plumas, excremento y proteína sérica) pluma de paloma, pluma de periquito.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15,73   </w:t>
            </w:r>
          </w:p>
        </w:tc>
      </w:tr>
    </w:tbl>
    <w:p w:rsidR="00DC6AE0" w:rsidRDefault="00DC6AE0" w:rsidP="002E7138">
      <w:pPr>
        <w:jc w:val="both"/>
        <w:rPr>
          <w:rFonts w:ascii="Calibri" w:hAnsi="Calibri"/>
        </w:rPr>
      </w:pPr>
    </w:p>
    <w:p w:rsidR="00DC6AE0" w:rsidRPr="00BA102C" w:rsidRDefault="00DC6AE0" w:rsidP="002E7138">
      <w:pPr>
        <w:jc w:val="both"/>
        <w:rPr>
          <w:rFonts w:ascii="Calibri" w:hAnsi="Calibri"/>
        </w:rPr>
      </w:pPr>
    </w:p>
    <w:tbl>
      <w:tblPr>
        <w:tblW w:w="9973" w:type="dxa"/>
        <w:tblInd w:w="57" w:type="dxa"/>
        <w:tblLayout w:type="fixed"/>
        <w:tblCellMar>
          <w:left w:w="70" w:type="dxa"/>
          <w:right w:w="70" w:type="dxa"/>
        </w:tblCellMar>
        <w:tblLook w:val="0000" w:firstRow="0" w:lastRow="0" w:firstColumn="0" w:lastColumn="0" w:noHBand="0" w:noVBand="0"/>
      </w:tblPr>
      <w:tblGrid>
        <w:gridCol w:w="13"/>
        <w:gridCol w:w="1427"/>
        <w:gridCol w:w="7213"/>
        <w:gridCol w:w="1287"/>
        <w:gridCol w:w="33"/>
      </w:tblGrid>
      <w:tr w:rsidR="00DC6AE0" w:rsidRPr="00BA102C" w:rsidTr="00C81D8C">
        <w:trPr>
          <w:gridBefore w:val="1"/>
          <w:wBefore w:w="13" w:type="dxa"/>
          <w:trHeight w:val="255"/>
        </w:trPr>
        <w:tc>
          <w:tcPr>
            <w:tcW w:w="9960" w:type="dxa"/>
            <w:gridSpan w:val="4"/>
            <w:tcBorders>
              <w:top w:val="nil"/>
              <w:left w:val="nil"/>
              <w:bottom w:val="nil"/>
              <w:right w:val="nil"/>
            </w:tcBorders>
            <w:shd w:val="clear" w:color="auto" w:fill="auto"/>
            <w:vAlign w:val="bottom"/>
          </w:tcPr>
          <w:p w:rsidR="00DC6AE0" w:rsidRPr="00BA102C" w:rsidRDefault="00DC6AE0" w:rsidP="002E7138">
            <w:pPr>
              <w:jc w:val="both"/>
              <w:rPr>
                <w:rFonts w:ascii="Calibri" w:hAnsi="Calibri"/>
                <w:b/>
                <w:bCs/>
                <w:i/>
                <w:iCs/>
              </w:rPr>
            </w:pPr>
            <w:r w:rsidRPr="00BA102C">
              <w:rPr>
                <w:rFonts w:ascii="Calibri" w:hAnsi="Calibri"/>
                <w:b/>
                <w:bCs/>
                <w:i/>
                <w:iCs/>
              </w:rPr>
              <w:t>Pruebas De Hormonas Y Vitaminas</w:t>
            </w:r>
          </w:p>
        </w:tc>
      </w:tr>
      <w:tr w:rsidR="00573318" w:rsidRPr="00BA102C" w:rsidTr="00C81D8C">
        <w:trPr>
          <w:gridAfter w:val="1"/>
          <w:wAfter w:w="33" w:type="dxa"/>
          <w:trHeight w:val="25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PR5186</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ACTH-  SANGRE</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21,10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lastRenderedPageBreak/>
              <w:t>PR5187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ALDOSTERONA-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19,20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PR5188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ANDROSTANDIOL GLUCURÓNIDO-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22,39   </w:t>
            </w:r>
          </w:p>
        </w:tc>
      </w:tr>
      <w:tr w:rsidR="00573318" w:rsidRPr="00BA102C" w:rsidTr="00C81D8C">
        <w:trPr>
          <w:gridAfter w:val="1"/>
          <w:wAfter w:w="33" w:type="dxa"/>
          <w:trHeight w:val="270"/>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PR5189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ANDROSTENDIONA DELTA-  4-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11,05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PR5190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ANGIOTENSINA I (ACTIVIDAD  RENINA PLASMÁTICA)-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20,00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PR5191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CALCIDIOL (25 HIDROXICOLECALCIFEROL)-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36,74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PR5192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CALCITONINA-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30,66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PR5193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CALCITRIOL (1-  25 HIDROXICOLECALCIFEROL)-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38,02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PR5194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CAROTENOS-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8,21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PR5198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DEHIDROEPIANDROSTERONA-  SULFATO  (DHEA-  S)-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16,28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PR5199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DESOXICORTISOL 11-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39,05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PR5200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ESTRADIOL 17 BETA-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12,83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PR5201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ESTRIOL-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34,08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PR5202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ESTRONA-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15,32   </w:t>
            </w:r>
          </w:p>
        </w:tc>
      </w:tr>
      <w:tr w:rsidR="00573318" w:rsidRPr="00BA102C" w:rsidTr="00C81D8C">
        <w:trPr>
          <w:gridAfter w:val="1"/>
          <w:wAfter w:w="33" w:type="dxa"/>
          <w:trHeight w:val="25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PR5203</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ÁCIDO FÓLICO (FOLATO)-  SANGRE</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12,83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PR5204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FOLATO ERITROCITARIO-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PR5205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FSH (HORMONA FOLÍCULO-  ESTIMULANTE), (FOLITROPINA)-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11,92   </w:t>
            </w:r>
          </w:p>
        </w:tc>
      </w:tr>
      <w:tr w:rsidR="00573318" w:rsidRPr="00BA102C" w:rsidTr="00C81D8C">
        <w:trPr>
          <w:gridAfter w:val="1"/>
          <w:wAfter w:w="33" w:type="dxa"/>
          <w:trHeight w:val="25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PR5206</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GASTRINA-  SANGRE</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21,59   </w:t>
            </w:r>
          </w:p>
        </w:tc>
      </w:tr>
      <w:tr w:rsidR="00573318" w:rsidRPr="00BA102C" w:rsidTr="00C81D8C">
        <w:trPr>
          <w:gridAfter w:val="1"/>
          <w:wAfter w:w="33" w:type="dxa"/>
          <w:trHeight w:val="25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PR5207</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GLOBULINA TRANSPORTADORA DE HORMONAS SEXUALES (SHBG)-  SANGRE</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15,87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PR5208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GLUCAGÓN-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25,22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PR5211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HORMONA DE CRECIMIENTO (GH)-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15,55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PR5212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IGF1 (SOMATOMEDINA C) -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25,22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PR5213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IGF-  BP3 (PROTEÍNA TRANSPORTADORA DE IGF1)-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39,74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PR5215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LH (HORMONA LUTEINIZANTE), (LUTROPINA)-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11,92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PR5216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MACROPROLACTINA-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11,92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PR5217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PARATHORMONA (PARATRINA)-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24,66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PR5218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PÉPTIDO C-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16,28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PR5219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PROGESTERONA-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12,83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PR5220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PROGESTERONA 17-  HIDROXI-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20,61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PR5221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PRO-  CALCITONINA-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34,08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PR5223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PROLACTINA-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11,92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PR5224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TESTOSTERONA LIBRE-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24,72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PR5225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TESTOSTERONA TOTAL-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14,47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PR5226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TIROGLOBULINA-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34,08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PR5231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TSH (TIROTROPINA)-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9,20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PR5232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VASOPRESINA (H.ANTIDIURÉTICA)-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55,57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PR5240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OTRAS PRUEBAS DE HORMONAS Y VITAMINAS EN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11,62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PR5244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ALDOSTERONA-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20,67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PR5247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CORTISOL-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12,32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PR5249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METANEFRINAS-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33,43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PR5250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PREGNANDIOL -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12,83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PR5251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PREGNANTRIOL-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12,83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PR5252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OTRAS PRUEBAS DE HORMONAS Y VITAMINAS EN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15,61   </w:t>
            </w:r>
          </w:p>
        </w:tc>
      </w:tr>
    </w:tbl>
    <w:p w:rsidR="00DC6AE0" w:rsidRPr="00BA102C" w:rsidRDefault="00DC6AE0" w:rsidP="002E7138">
      <w:pPr>
        <w:jc w:val="both"/>
        <w:rPr>
          <w:rFonts w:ascii="Calibri" w:hAnsi="Calibri"/>
        </w:rPr>
      </w:pPr>
    </w:p>
    <w:tbl>
      <w:tblPr>
        <w:tblW w:w="9973" w:type="dxa"/>
        <w:tblInd w:w="57" w:type="dxa"/>
        <w:tblLayout w:type="fixed"/>
        <w:tblCellMar>
          <w:left w:w="70" w:type="dxa"/>
          <w:right w:w="70" w:type="dxa"/>
        </w:tblCellMar>
        <w:tblLook w:val="0000" w:firstRow="0" w:lastRow="0" w:firstColumn="0" w:lastColumn="0" w:noHBand="0" w:noVBand="0"/>
      </w:tblPr>
      <w:tblGrid>
        <w:gridCol w:w="13"/>
        <w:gridCol w:w="1427"/>
        <w:gridCol w:w="7213"/>
        <w:gridCol w:w="1287"/>
        <w:gridCol w:w="33"/>
      </w:tblGrid>
      <w:tr w:rsidR="00DC6AE0" w:rsidRPr="00BA102C" w:rsidTr="00C81D8C">
        <w:trPr>
          <w:gridBefore w:val="1"/>
          <w:wBefore w:w="13" w:type="dxa"/>
          <w:trHeight w:val="255"/>
        </w:trPr>
        <w:tc>
          <w:tcPr>
            <w:tcW w:w="9960" w:type="dxa"/>
            <w:gridSpan w:val="4"/>
            <w:tcBorders>
              <w:top w:val="nil"/>
              <w:left w:val="nil"/>
              <w:bottom w:val="nil"/>
              <w:right w:val="nil"/>
            </w:tcBorders>
            <w:shd w:val="clear" w:color="auto" w:fill="auto"/>
            <w:vAlign w:val="bottom"/>
          </w:tcPr>
          <w:p w:rsidR="00DC6AE0" w:rsidRPr="00BA102C" w:rsidRDefault="00DC6AE0" w:rsidP="002E7138">
            <w:pPr>
              <w:jc w:val="both"/>
              <w:rPr>
                <w:rFonts w:ascii="Calibri" w:hAnsi="Calibri"/>
                <w:b/>
                <w:bCs/>
                <w:i/>
                <w:iCs/>
              </w:rPr>
            </w:pPr>
            <w:r w:rsidRPr="00BA102C">
              <w:rPr>
                <w:rFonts w:ascii="Calibri" w:hAnsi="Calibri"/>
                <w:b/>
                <w:bCs/>
                <w:i/>
                <w:iCs/>
              </w:rPr>
              <w:t>Pruebas De Autoinmunidad (En Sangre)</w:t>
            </w:r>
          </w:p>
        </w:tc>
      </w:tr>
      <w:tr w:rsidR="00573318" w:rsidRPr="00BA102C" w:rsidTr="00C81D8C">
        <w:trPr>
          <w:gridAfter w:val="1"/>
          <w:wAfter w:w="33" w:type="dxa"/>
          <w:trHeight w:val="25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PR5253</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lang w:val="en-GB"/>
              </w:rPr>
            </w:pPr>
            <w:r w:rsidRPr="00BA102C">
              <w:rPr>
                <w:rFonts w:ascii="Calibri" w:hAnsi="Calibri"/>
                <w:lang w:val="en-GB"/>
              </w:rPr>
              <w:t>AC ANTI AG SOLUBLE HEPÁTICO (SLA/LP)</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sidRPr="00A3224B">
              <w:rPr>
                <w:rFonts w:ascii="Calibri" w:hAnsi="Calibri"/>
                <w:color w:val="000000"/>
                <w:sz w:val="22"/>
                <w:szCs w:val="22"/>
                <w:lang w:val="en-US"/>
              </w:rPr>
              <w:t xml:space="preserve">            </w:t>
            </w:r>
            <w:r>
              <w:rPr>
                <w:rFonts w:ascii="Calibri" w:hAnsi="Calibri"/>
                <w:color w:val="000000"/>
                <w:sz w:val="22"/>
                <w:szCs w:val="22"/>
              </w:rPr>
              <w:t xml:space="preserve">24,54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PR5254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ANFIFISINA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24,54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PR5255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ANTÍGENO Jo-1</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24,24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PR5256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ANTÍGENO La (SS/B)</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24,24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PR5257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ANTÍGENO RNP</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24,24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PR5258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lang w:val="en-GB"/>
              </w:rPr>
            </w:pPr>
            <w:r w:rsidRPr="00BA102C">
              <w:rPr>
                <w:rFonts w:ascii="Calibri" w:hAnsi="Calibri"/>
                <w:lang w:val="en-GB"/>
              </w:rPr>
              <w:t>AC ANTI ANTÍGENO Ro (SS/A)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sidRPr="00A3224B">
              <w:rPr>
                <w:rFonts w:ascii="Calibri" w:hAnsi="Calibri"/>
                <w:color w:val="000000"/>
                <w:sz w:val="22"/>
                <w:szCs w:val="22"/>
                <w:lang w:val="en-US"/>
              </w:rPr>
              <w:t xml:space="preserve">            </w:t>
            </w:r>
            <w:r>
              <w:rPr>
                <w:rFonts w:ascii="Calibri" w:hAnsi="Calibri"/>
                <w:color w:val="000000"/>
                <w:sz w:val="22"/>
                <w:szCs w:val="22"/>
              </w:rPr>
              <w:t xml:space="preserve">24,24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lastRenderedPageBreak/>
              <w:t>PR5259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lang w:val="en-GB"/>
              </w:rPr>
            </w:pPr>
            <w:r w:rsidRPr="00BA102C">
              <w:rPr>
                <w:rFonts w:ascii="Calibri" w:hAnsi="Calibri"/>
                <w:lang w:val="en-GB"/>
              </w:rPr>
              <w:t>AC ANTI ANTÍGENO Scl-70 (AC ANTI ESCLERODERMIA)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sidRPr="00A3224B">
              <w:rPr>
                <w:rFonts w:ascii="Calibri" w:hAnsi="Calibri"/>
                <w:color w:val="000000"/>
                <w:sz w:val="22"/>
                <w:szCs w:val="22"/>
                <w:lang w:val="en-US"/>
              </w:rPr>
              <w:t xml:space="preserve">            </w:t>
            </w:r>
            <w:r>
              <w:rPr>
                <w:rFonts w:ascii="Calibri" w:hAnsi="Calibri"/>
                <w:color w:val="000000"/>
                <w:sz w:val="22"/>
                <w:szCs w:val="22"/>
              </w:rPr>
              <w:t xml:space="preserve">24,24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PR5260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ANTÍGENO Sm</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24,24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PR5264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CANALES DEL CALCIO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24,54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PR5265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CÁPSULA SUPRARRENAL</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24,54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PR5268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CÉLULAS ADRENALES</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34,43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PR5269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CÉLULAS OVÁRICAS</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27,18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PR5270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CÉLULAS PARIETALES GÁSTRICAS</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24,54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PR5271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CENTRÓMERO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24,54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PR5272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CITOPLASMA DE NEUTRÓFILOS (ANCA)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42,69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PR5273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DNA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22,73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PR5274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ENAS SCREENING</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24,24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PR5275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ENDOMISIO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28,18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PR5276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ESPERMA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50,92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PR5277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FACTOR INTRÍNSECO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24,54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PR5278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GAD (GLUTÁMICO DESCARBOXILASA)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24,54   </w:t>
            </w:r>
          </w:p>
        </w:tc>
      </w:tr>
      <w:tr w:rsidR="00573318" w:rsidRPr="00BA102C" w:rsidTr="00C81D8C">
        <w:trPr>
          <w:gridAfter w:val="1"/>
          <w:wAfter w:w="33" w:type="dxa"/>
          <w:trHeight w:val="25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PR5293</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GLIADINA</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15,16   </w:t>
            </w:r>
          </w:p>
        </w:tc>
      </w:tr>
      <w:tr w:rsidR="00573318" w:rsidRPr="00BA102C" w:rsidTr="00C81D8C">
        <w:trPr>
          <w:gridAfter w:val="1"/>
          <w:wAfter w:w="33" w:type="dxa"/>
          <w:trHeight w:val="25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PR5294</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HISTONAS</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24,24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PR5295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HLA (LINFOTOXICIDAD)</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68,77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PR5296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INMUNOGLOBULINA 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24,54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PR5297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INSULINA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17,28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PR5298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ISLOTES PANCREÁTICOS</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24,54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PR5299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LKM</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28,18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PR5300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MA 2 (TA)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24,54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PR5301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MEMBRANA BASAL DÉRMICA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24,24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PR5302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MEMBRANA BASAL GLOMERULAR (AMBG)</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37,24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PR5303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lang w:val="en-GB"/>
              </w:rPr>
            </w:pPr>
            <w:r w:rsidRPr="00BA102C">
              <w:rPr>
                <w:rFonts w:ascii="Calibri" w:hAnsi="Calibri"/>
                <w:lang w:val="en-GB"/>
              </w:rPr>
              <w:t>AC ANTI MICROSOMALES  (ANTI TPO)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sidRPr="00A3224B">
              <w:rPr>
                <w:rFonts w:ascii="Calibri" w:hAnsi="Calibri"/>
                <w:color w:val="000000"/>
                <w:sz w:val="22"/>
                <w:szCs w:val="22"/>
                <w:lang w:val="en-US"/>
              </w:rPr>
              <w:t xml:space="preserve">            </w:t>
            </w:r>
            <w:r>
              <w:rPr>
                <w:rFonts w:ascii="Calibri" w:hAnsi="Calibri"/>
                <w:color w:val="000000"/>
                <w:sz w:val="22"/>
                <w:szCs w:val="22"/>
              </w:rPr>
              <w:t xml:space="preserve">15,16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PR5304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MITOCONDRIALES (ASMA) (AAM)</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28,18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PR5305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MPO (MIELOPEROXIDASA)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24,24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PR5306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MÚSCULO ESTRIADO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24,54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PR5307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MÚSCULO LISO (AML)</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28,18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PR5308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NUCLEARES (ANA)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21,26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PR5309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PÉPTIDO CITRULINADO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7,39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PR5310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PR3 (PROTEINASA 3)</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24,54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PR5311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RECEPTOR DE TIROTROPINA (TSH)</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38,75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PR5312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RECEPTOR HEPÁTICO (SGP-R)</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24,54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PR5313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RECEPTORES ACETIL COLINA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68,77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PR5314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RETICULINA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28,18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PR5315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SUBSTANCIA INTERCELULAR</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24,24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PR5316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SULFÁTIDOS</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68,77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PR5317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TIROGLOBULINA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15,16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PR5318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lang w:val="en-GB"/>
              </w:rPr>
            </w:pPr>
            <w:r w:rsidRPr="00BA102C">
              <w:rPr>
                <w:rFonts w:ascii="Calibri" w:hAnsi="Calibri"/>
                <w:lang w:val="en-GB"/>
              </w:rPr>
              <w:t>AC ANTI TIROSIN FOSFATASA (IA2)</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sidRPr="00A3224B">
              <w:rPr>
                <w:rFonts w:ascii="Calibri" w:hAnsi="Calibri"/>
                <w:color w:val="000000"/>
                <w:sz w:val="22"/>
                <w:szCs w:val="22"/>
                <w:lang w:val="en-US"/>
              </w:rPr>
              <w:t xml:space="preserve">            </w:t>
            </w:r>
            <w:r>
              <w:rPr>
                <w:rFonts w:ascii="Calibri" w:hAnsi="Calibri"/>
                <w:color w:val="000000"/>
                <w:sz w:val="22"/>
                <w:szCs w:val="22"/>
              </w:rPr>
              <w:t xml:space="preserve">24,54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PR5319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ANTI TRANSGLUTAMINASA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24,24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PR5320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IGM ANTI MAG (GLUCOPROTEÍNA ASOCIADA A MIELINA)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24,54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PR5321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AC NEUTRALIZANTES INTERFERON BETA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24,54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PR5324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ANTI CV2</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68,77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PR5325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ANTI HU</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68,77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PR5326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ANTI RI</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68,77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PR5327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ANTI TR</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68,77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PR5328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ANTI YO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68,77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PR5329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OTRAS PRUEBAS DE AUTOINMUNIDAD N.C.O.P</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42,69   </w:t>
            </w:r>
          </w:p>
        </w:tc>
      </w:tr>
    </w:tbl>
    <w:p w:rsidR="00DC6AE0" w:rsidRPr="00BA102C" w:rsidRDefault="00DC6AE0" w:rsidP="002E7138">
      <w:pPr>
        <w:jc w:val="both"/>
        <w:rPr>
          <w:rFonts w:ascii="Calibri" w:hAnsi="Calibri"/>
        </w:rPr>
      </w:pPr>
    </w:p>
    <w:tbl>
      <w:tblPr>
        <w:tblW w:w="9973" w:type="dxa"/>
        <w:tblInd w:w="57" w:type="dxa"/>
        <w:tblLayout w:type="fixed"/>
        <w:tblCellMar>
          <w:left w:w="70" w:type="dxa"/>
          <w:right w:w="70" w:type="dxa"/>
        </w:tblCellMar>
        <w:tblLook w:val="0000" w:firstRow="0" w:lastRow="0" w:firstColumn="0" w:lastColumn="0" w:noHBand="0" w:noVBand="0"/>
      </w:tblPr>
      <w:tblGrid>
        <w:gridCol w:w="13"/>
        <w:gridCol w:w="1427"/>
        <w:gridCol w:w="7213"/>
        <w:gridCol w:w="1287"/>
        <w:gridCol w:w="33"/>
      </w:tblGrid>
      <w:tr w:rsidR="00DC6AE0" w:rsidRPr="00BA102C" w:rsidTr="00C81D8C">
        <w:trPr>
          <w:gridBefore w:val="1"/>
          <w:wBefore w:w="13" w:type="dxa"/>
          <w:trHeight w:val="255"/>
        </w:trPr>
        <w:tc>
          <w:tcPr>
            <w:tcW w:w="9960" w:type="dxa"/>
            <w:gridSpan w:val="4"/>
            <w:tcBorders>
              <w:top w:val="nil"/>
              <w:left w:val="nil"/>
              <w:bottom w:val="nil"/>
              <w:right w:val="nil"/>
            </w:tcBorders>
            <w:shd w:val="clear" w:color="auto" w:fill="auto"/>
            <w:vAlign w:val="bottom"/>
          </w:tcPr>
          <w:p w:rsidR="00DC6AE0" w:rsidRPr="00BA102C" w:rsidRDefault="00DC6AE0" w:rsidP="002E7138">
            <w:pPr>
              <w:jc w:val="both"/>
              <w:rPr>
                <w:rFonts w:ascii="Calibri" w:hAnsi="Calibri"/>
                <w:b/>
                <w:bCs/>
                <w:i/>
                <w:iCs/>
              </w:rPr>
            </w:pPr>
            <w:r w:rsidRPr="00BA102C">
              <w:rPr>
                <w:rFonts w:ascii="Calibri" w:hAnsi="Calibri"/>
                <w:b/>
                <w:bCs/>
                <w:i/>
                <w:iCs/>
              </w:rPr>
              <w:t>Pruebas Funcionales</w:t>
            </w:r>
          </w:p>
        </w:tc>
      </w:tr>
      <w:tr w:rsidR="00573318" w:rsidRPr="00BA102C" w:rsidTr="00C81D8C">
        <w:trPr>
          <w:gridAfter w:val="1"/>
          <w:wAfter w:w="33" w:type="dxa"/>
          <w:trHeight w:val="25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PR5330</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PRUEBA DE O'SULLIVAN (STANDARD)- SANGRE</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6,85   </w:t>
            </w:r>
          </w:p>
        </w:tc>
      </w:tr>
      <w:tr w:rsidR="00DC6AE0" w:rsidRPr="00BA102C" w:rsidTr="00C81D8C">
        <w:trPr>
          <w:gridBefore w:val="1"/>
          <w:wBefore w:w="13" w:type="dxa"/>
          <w:trHeight w:val="255"/>
        </w:trPr>
        <w:tc>
          <w:tcPr>
            <w:tcW w:w="9960" w:type="dxa"/>
            <w:gridSpan w:val="4"/>
            <w:tcBorders>
              <w:top w:val="nil"/>
              <w:left w:val="nil"/>
              <w:bottom w:val="nil"/>
              <w:right w:val="nil"/>
            </w:tcBorders>
            <w:shd w:val="clear" w:color="auto" w:fill="auto"/>
            <w:vAlign w:val="bottom"/>
          </w:tcPr>
          <w:p w:rsidR="00DC6AE0" w:rsidRPr="00BA102C" w:rsidRDefault="00DC6AE0" w:rsidP="002E7138">
            <w:pPr>
              <w:jc w:val="both"/>
              <w:rPr>
                <w:rFonts w:ascii="Calibri" w:hAnsi="Calibri"/>
                <w:b/>
                <w:bCs/>
                <w:i/>
                <w:iCs/>
              </w:rPr>
            </w:pPr>
          </w:p>
        </w:tc>
      </w:tr>
      <w:tr w:rsidR="00DC6AE0" w:rsidRPr="00BA102C" w:rsidTr="00C81D8C">
        <w:trPr>
          <w:gridBefore w:val="1"/>
          <w:wBefore w:w="13" w:type="dxa"/>
          <w:trHeight w:val="255"/>
        </w:trPr>
        <w:tc>
          <w:tcPr>
            <w:tcW w:w="9960" w:type="dxa"/>
            <w:gridSpan w:val="4"/>
            <w:tcBorders>
              <w:top w:val="nil"/>
              <w:left w:val="nil"/>
              <w:bottom w:val="nil"/>
              <w:right w:val="nil"/>
            </w:tcBorders>
            <w:shd w:val="clear" w:color="auto" w:fill="auto"/>
            <w:vAlign w:val="bottom"/>
          </w:tcPr>
          <w:p w:rsidR="00DC6AE0" w:rsidRPr="00BA102C" w:rsidRDefault="00DC6AE0" w:rsidP="002E7138">
            <w:pPr>
              <w:jc w:val="both"/>
              <w:rPr>
                <w:rFonts w:ascii="Calibri" w:hAnsi="Calibri"/>
                <w:b/>
                <w:bCs/>
                <w:i/>
                <w:iCs/>
              </w:rPr>
            </w:pPr>
            <w:r w:rsidRPr="00BA102C">
              <w:rPr>
                <w:rFonts w:ascii="Calibri" w:hAnsi="Calibri"/>
                <w:b/>
                <w:bCs/>
                <w:i/>
                <w:iCs/>
              </w:rPr>
              <w:t>Pruebas De Biología Molecular</w:t>
            </w:r>
          </w:p>
        </w:tc>
      </w:tr>
    </w:tbl>
    <w:p w:rsidR="00DC6AE0" w:rsidRPr="00BA102C" w:rsidRDefault="00DC6AE0" w:rsidP="002E7138">
      <w:pPr>
        <w:jc w:val="both"/>
        <w:rPr>
          <w:rFonts w:ascii="Calibri" w:hAnsi="Calibri"/>
        </w:rPr>
      </w:pPr>
    </w:p>
    <w:tbl>
      <w:tblPr>
        <w:tblW w:w="9973" w:type="dxa"/>
        <w:tblInd w:w="57" w:type="dxa"/>
        <w:tblLayout w:type="fixed"/>
        <w:tblCellMar>
          <w:left w:w="70" w:type="dxa"/>
          <w:right w:w="70" w:type="dxa"/>
        </w:tblCellMar>
        <w:tblLook w:val="0000" w:firstRow="0" w:lastRow="0" w:firstColumn="0" w:lastColumn="0" w:noHBand="0" w:noVBand="0"/>
      </w:tblPr>
      <w:tblGrid>
        <w:gridCol w:w="13"/>
        <w:gridCol w:w="1427"/>
        <w:gridCol w:w="7213"/>
        <w:gridCol w:w="1287"/>
        <w:gridCol w:w="33"/>
      </w:tblGrid>
      <w:tr w:rsidR="00DC6AE0" w:rsidRPr="00BA102C" w:rsidTr="00C81D8C">
        <w:trPr>
          <w:gridBefore w:val="1"/>
          <w:wBefore w:w="13" w:type="dxa"/>
          <w:trHeight w:val="255"/>
        </w:trPr>
        <w:tc>
          <w:tcPr>
            <w:tcW w:w="9960" w:type="dxa"/>
            <w:gridSpan w:val="4"/>
            <w:tcBorders>
              <w:top w:val="nil"/>
              <w:left w:val="nil"/>
              <w:bottom w:val="nil"/>
              <w:right w:val="nil"/>
            </w:tcBorders>
            <w:shd w:val="clear" w:color="auto" w:fill="auto"/>
            <w:vAlign w:val="bottom"/>
          </w:tcPr>
          <w:p w:rsidR="00DC6AE0" w:rsidRPr="00BA102C" w:rsidRDefault="00DC6AE0" w:rsidP="002E7138">
            <w:pPr>
              <w:jc w:val="both"/>
              <w:rPr>
                <w:rFonts w:ascii="Calibri" w:hAnsi="Calibri"/>
                <w:b/>
                <w:bCs/>
                <w:i/>
                <w:iCs/>
              </w:rPr>
            </w:pPr>
            <w:r w:rsidRPr="00BA102C">
              <w:rPr>
                <w:rFonts w:ascii="Calibri" w:hAnsi="Calibri"/>
                <w:b/>
                <w:bCs/>
                <w:i/>
                <w:iCs/>
              </w:rPr>
              <w:t>Pruebas Especiales De Bioquímica (Sangre/Orina)</w:t>
            </w:r>
          </w:p>
        </w:tc>
      </w:tr>
      <w:tr w:rsidR="00573318" w:rsidRPr="00BA102C" w:rsidTr="00C81D8C">
        <w:trPr>
          <w:gridAfter w:val="1"/>
          <w:wAfter w:w="33" w:type="dxa"/>
          <w:trHeight w:val="25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PR5418</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5 NUCLEOTIDASA-  SANGRE</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0,89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PR5419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ÁCIDOS GRASOS DE CADENA LARGA-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13,09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PR5420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ALUMINIO-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13,09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PR5421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AMONIO-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11,11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PR5422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COLINESTERASA: VARIANTE GENÉTICA-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11,11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PR5423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ENDOTELINA-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25,22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PR5424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ERITROPOYETINA-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PR5425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FOSFATASA ÁCIDA TARTRATO-  RESISTENTE-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0,63   </w:t>
            </w:r>
          </w:p>
        </w:tc>
      </w:tr>
      <w:tr w:rsidR="00573318" w:rsidRPr="00BA102C" w:rsidTr="00C81D8C">
        <w:trPr>
          <w:gridAfter w:val="1"/>
          <w:wAfter w:w="33" w:type="dxa"/>
          <w:trHeight w:val="25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PR5433</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LACTATO-  SANGRE</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7,21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PR5442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ÁCIDO PIRÚVICO (PIRUVATO)-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48,83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PR5443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PLOMO-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39,14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PR5445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SELENIO-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39,14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PR5446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SEROTONINA-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25,22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PR5447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TIOPURINA METIL-  TRANSFERASA -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25,22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PR5448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TRIPTASA-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29,86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PR5450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OTRAS PRUEBAS ESPECIALES DE BIOQUÍMICA - SANGRE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1,14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PR5451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ÁCIDO DELTA-  AMINOLEVULÍNICO (ALA) -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39,14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PR5452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ÁCIDO FENIL PIRÚVICO-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48,83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PR5453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COPROPORFIRINAS-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30,06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PR5454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COTININA-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25,22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PR5456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MUCOPOLISACÁRIDOS-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49,06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PR5457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PLOMO -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39,14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PR5458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PORFIRINAS TOTALES-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17,90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PR5459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PORFOBILINÓGENO-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39,14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PR5460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SEROTONINA-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25,22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PR5461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SULFÁTIDOS-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48,83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PR5462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UROPORFIRINAS-  ORINA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22,81   </w:t>
            </w:r>
          </w:p>
        </w:tc>
      </w:tr>
      <w:tr w:rsidR="00573318" w:rsidRPr="00BA102C" w:rsidTr="00C81D8C">
        <w:trPr>
          <w:gridAfter w:val="1"/>
          <w:wAfter w:w="33" w:type="dxa"/>
          <w:trHeight w:val="25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PR5464</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ZINC-  ORINA</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13,09   </w:t>
            </w:r>
          </w:p>
        </w:tc>
      </w:tr>
      <w:tr w:rsidR="00573318" w:rsidRPr="00BA102C" w:rsidTr="00C81D8C">
        <w:trPr>
          <w:gridAfter w:val="1"/>
          <w:wAfter w:w="33" w:type="dxa"/>
          <w:trHeight w:val="25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PR5465</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OTRAS PRUEBAS ESPECIALES DE BIOQUÍMICA - ORINA</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19,46   </w:t>
            </w:r>
          </w:p>
        </w:tc>
      </w:tr>
    </w:tbl>
    <w:p w:rsidR="00DC6AE0" w:rsidRPr="00BA102C" w:rsidRDefault="00DC6AE0" w:rsidP="002E7138">
      <w:pPr>
        <w:jc w:val="both"/>
        <w:rPr>
          <w:rFonts w:ascii="Calibri" w:hAnsi="Calibri"/>
        </w:rPr>
      </w:pPr>
    </w:p>
    <w:tbl>
      <w:tblPr>
        <w:tblW w:w="9973" w:type="dxa"/>
        <w:tblInd w:w="57" w:type="dxa"/>
        <w:tblLayout w:type="fixed"/>
        <w:tblCellMar>
          <w:left w:w="70" w:type="dxa"/>
          <w:right w:w="70" w:type="dxa"/>
        </w:tblCellMar>
        <w:tblLook w:val="0000" w:firstRow="0" w:lastRow="0" w:firstColumn="0" w:lastColumn="0" w:noHBand="0" w:noVBand="0"/>
      </w:tblPr>
      <w:tblGrid>
        <w:gridCol w:w="13"/>
        <w:gridCol w:w="1427"/>
        <w:gridCol w:w="7213"/>
        <w:gridCol w:w="1287"/>
        <w:gridCol w:w="33"/>
      </w:tblGrid>
      <w:tr w:rsidR="00DC6AE0" w:rsidRPr="00BA102C" w:rsidTr="00C81D8C">
        <w:trPr>
          <w:gridBefore w:val="1"/>
          <w:wBefore w:w="13" w:type="dxa"/>
          <w:trHeight w:val="255"/>
        </w:trPr>
        <w:tc>
          <w:tcPr>
            <w:tcW w:w="9960" w:type="dxa"/>
            <w:gridSpan w:val="4"/>
            <w:tcBorders>
              <w:top w:val="nil"/>
              <w:left w:val="nil"/>
              <w:bottom w:val="nil"/>
            </w:tcBorders>
            <w:shd w:val="clear" w:color="auto" w:fill="auto"/>
            <w:vAlign w:val="bottom"/>
          </w:tcPr>
          <w:p w:rsidR="00DC6AE0" w:rsidRPr="00BA102C" w:rsidRDefault="00DC6AE0" w:rsidP="002E7138">
            <w:pPr>
              <w:jc w:val="both"/>
              <w:rPr>
                <w:rFonts w:ascii="Calibri" w:hAnsi="Calibri"/>
                <w:b/>
                <w:bCs/>
                <w:i/>
                <w:iCs/>
              </w:rPr>
            </w:pPr>
            <w:r w:rsidRPr="00BA102C">
              <w:rPr>
                <w:rFonts w:ascii="Calibri" w:hAnsi="Calibri"/>
                <w:b/>
                <w:bCs/>
                <w:i/>
                <w:iCs/>
              </w:rPr>
              <w:t xml:space="preserve">Otros Análisis De Líquidos Biológicos Y Tejidos  </w:t>
            </w:r>
          </w:p>
        </w:tc>
      </w:tr>
      <w:tr w:rsidR="00573318" w:rsidRPr="00BA102C" w:rsidTr="00C81D8C">
        <w:trPr>
          <w:gridAfter w:val="1"/>
          <w:wAfter w:w="33" w:type="dxa"/>
          <w:trHeight w:val="25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PR5468</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ANALISIS DE HECES: ANTITRIPSINA ALFA 1</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23,01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PR5469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ANALISIS DE HECES: COPROPORFIRINAS</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22,05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PR5470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ANALISIS DE HECES :ESTUDIO MACRO Y MICROSCÓPICO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6,95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PR5471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ANALISIS DE HECES: GRASAS (VAN DE KAMER)</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43,46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PR5472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ANALISIS DE HECES: HEPTACARBOXIL PORFIRINAS</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22,05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PR5473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ANALISIS DE HECES: PORFIRINAS</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22,05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PR5474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ANALISIS DE HECES: PORFOBILINÓGENO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43,28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PR5475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ANALISIS DE HECES: PROTOPORFIRINAS</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22,05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PR5476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ANALISIS DE HECES: QUIMOTRIPSINA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19,96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PR5477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ANALISIS DE HECES: SANGRE OCULTA, POR DETERMINACIÓN</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4,28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PR5478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ANALISIS DE HECES: UROPORFIRINAS</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22,05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PR5483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AMNIÓTICO: ALFA FETOPROTEINA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12,83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PR5484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AMNIÓTICO: DELTA DE BILIRRUBINA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9,71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lastRenderedPageBreak/>
              <w:t>PR5485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AMNIÓTICO: LECITINA/ESFINGOMIELINA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22,13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PR5489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CEFALORRAQUÍDEO: BANDAS OLIGOCLONALES</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3,40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PR5490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CEFALORRAQUÍDEO: CLORO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3,27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PR5502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CEFALORRAQUÍDEO: XANTOCROMIA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3,40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PR5503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DE DIÁLISIS: CREATININA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0,38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PR5505</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DE DIÁLISIS: POTASIO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1,25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PR5508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DE DIÁLISIS: SODIO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1,25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PR5509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DE DIÁLISIS: UREA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0,80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PR5511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NASAL: PREALBÚMINA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14,89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PR5512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NASAL: PROTEINA TRAZADORA BETA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3,40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PR5526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PERITONEAL: ALFA-  FETO-  PROTEINA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12,83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PR5541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PLEURAL: BILIRRUBINA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0,68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PR5543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PLEURAL: COLESTEROL</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1,70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PR5550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PLEURAL: FACTOR REUMATOIDE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7,39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PR5557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SEMINAL: ZINC</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2,82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PR5558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SEMINAL: CITRATO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25,18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PR5559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SEMINAL: FRUCTOSA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26,99   </w:t>
            </w:r>
          </w:p>
        </w:tc>
      </w:tr>
      <w:tr w:rsidR="00573318" w:rsidRPr="00BA102C" w:rsidTr="00C81D8C">
        <w:trPr>
          <w:gridAfter w:val="1"/>
          <w:wAfter w:w="33" w:type="dxa"/>
          <w:trHeight w:val="25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PR5560</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SEMINAL: SEMINOGRAMA</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35,75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PR5561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SEMINAL: SEMINOGRAMA: CAPACITACIÓN</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147,90   </w:t>
            </w:r>
          </w:p>
        </w:tc>
      </w:tr>
      <w:tr w:rsidR="00573318" w:rsidRPr="00BA102C" w:rsidTr="00C81D8C">
        <w:trPr>
          <w:gridAfter w:val="1"/>
          <w:wAfter w:w="33" w:type="dxa"/>
          <w:trHeight w:val="272"/>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PR5562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SEMINAL: SEMINOGRAMA: CAPACITACIÓN PARA INSEMINACIÓN</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7,61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PR5563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SEMINAL: SEMINOGRAMA: VASECTOMÍA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7,61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PR5568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SINOVIAL: CRISTALES</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10,08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PR5576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SINOVIAL: URATO</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2,82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PR5577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LÍQUIDO SINOVIAL: VISCOSIDAD</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3,40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PR5578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SALIVA: INMUNOGLOBULINA SECRETORA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16,77   </w:t>
            </w:r>
          </w:p>
        </w:tc>
      </w:tr>
      <w:tr w:rsidR="00573318" w:rsidRPr="00BA102C" w:rsidTr="00C81D8C">
        <w:trPr>
          <w:gridAfter w:val="1"/>
          <w:wAfter w:w="33" w:type="dxa"/>
          <w:trHeight w:val="25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PR5592</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OTROS LÍQUIDOS BIOLÓGICOS: MICROGLOBULINA BETA- 2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15,87   </w:t>
            </w:r>
          </w:p>
        </w:tc>
      </w:tr>
      <w:tr w:rsidR="00573318" w:rsidRPr="00BA102C" w:rsidTr="00C81D8C">
        <w:trPr>
          <w:gridAfter w:val="1"/>
          <w:wAfter w:w="33" w:type="dxa"/>
          <w:trHeight w:val="25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PR5594</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OTROS LÍQUIDOS BIOLÓGICOS: PROTEÍNA C REACTIVA (PCR)</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9,08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PR5596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OTROS LÍQUIDOS BIOLÓGICOS: PROTEINOGRAMA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23,56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PR5597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OTROS LÍQUIDOS BIOLÓGICOS: TRANSFERRINA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9,44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PR5599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OTROS ANÁLISIS DE LÍQUIDOS BIOLÓGICOS.</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4,23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PR5600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TEJIDOS: FOSFATASA ALCALINA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5,06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PR5601</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TEJIDOS: LACTASA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12,15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PR5602</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TEJIDOS: MALTASA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12,15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PR5603</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ANÁLISIS DE TEJIDOS: SACARASA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12,15   </w:t>
            </w:r>
          </w:p>
        </w:tc>
      </w:tr>
      <w:tr w:rsidR="00573318" w:rsidRPr="00BA102C" w:rsidTr="00C81D8C">
        <w:trPr>
          <w:gridAfter w:val="1"/>
          <w:wAfter w:w="33" w:type="dxa"/>
          <w:trHeight w:val="255"/>
        </w:trPr>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PR5604</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rPr>
            </w:pPr>
            <w:r w:rsidRPr="00BA102C">
              <w:rPr>
                <w:rFonts w:ascii="Calibri" w:hAnsi="Calibri"/>
              </w:rPr>
              <w:t>OTROS ANÁLISIS DE TEJIDOS</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10,36   </w:t>
            </w:r>
          </w:p>
        </w:tc>
      </w:tr>
    </w:tbl>
    <w:p w:rsidR="00DC6AE0" w:rsidRPr="00BA102C" w:rsidRDefault="00DC6AE0" w:rsidP="002E7138">
      <w:pPr>
        <w:jc w:val="both"/>
        <w:rPr>
          <w:rFonts w:ascii="Calibri" w:hAnsi="Calibri"/>
        </w:rPr>
      </w:pPr>
    </w:p>
    <w:tbl>
      <w:tblPr>
        <w:tblW w:w="9940" w:type="dxa"/>
        <w:tblInd w:w="57" w:type="dxa"/>
        <w:tblLayout w:type="fixed"/>
        <w:tblCellMar>
          <w:left w:w="70" w:type="dxa"/>
          <w:right w:w="70" w:type="dxa"/>
        </w:tblCellMar>
        <w:tblLook w:val="0000" w:firstRow="0" w:lastRow="0" w:firstColumn="0" w:lastColumn="0" w:noHBand="0" w:noVBand="0"/>
      </w:tblPr>
      <w:tblGrid>
        <w:gridCol w:w="1440"/>
        <w:gridCol w:w="7213"/>
        <w:gridCol w:w="1287"/>
      </w:tblGrid>
      <w:tr w:rsidR="00DC6AE0" w:rsidRPr="00BA102C" w:rsidTr="00C81D8C">
        <w:trPr>
          <w:trHeight w:val="255"/>
        </w:trPr>
        <w:tc>
          <w:tcPr>
            <w:tcW w:w="8653" w:type="dxa"/>
            <w:gridSpan w:val="2"/>
            <w:tcBorders>
              <w:top w:val="nil"/>
            </w:tcBorders>
            <w:shd w:val="clear" w:color="auto" w:fill="auto"/>
            <w:vAlign w:val="bottom"/>
          </w:tcPr>
          <w:p w:rsidR="00DC6AE0" w:rsidRPr="00BA102C" w:rsidRDefault="00DC6AE0" w:rsidP="002E7138">
            <w:pPr>
              <w:ind w:firstLine="303"/>
              <w:jc w:val="both"/>
              <w:rPr>
                <w:rFonts w:ascii="Calibri" w:hAnsi="Calibri" w:cs="Arial"/>
                <w:b/>
                <w:i/>
              </w:rPr>
            </w:pPr>
            <w:r w:rsidRPr="00BA102C">
              <w:rPr>
                <w:rFonts w:ascii="Calibri" w:hAnsi="Calibri" w:cs="Arial"/>
                <w:b/>
                <w:i/>
              </w:rPr>
              <w:t>Pruebas de Bioquímica General Sanguínea</w:t>
            </w:r>
          </w:p>
        </w:tc>
        <w:tc>
          <w:tcPr>
            <w:tcW w:w="1287" w:type="dxa"/>
            <w:tcBorders>
              <w:top w:val="nil"/>
            </w:tcBorders>
            <w:shd w:val="clear" w:color="auto" w:fill="auto"/>
            <w:noWrap/>
            <w:vAlign w:val="bottom"/>
          </w:tcPr>
          <w:p w:rsidR="00DC6AE0" w:rsidRPr="00BA102C" w:rsidRDefault="00DC6AE0" w:rsidP="002E7138">
            <w:pPr>
              <w:jc w:val="both"/>
              <w:rPr>
                <w:rFonts w:ascii="Calibri" w:hAnsi="Calibri" w:cs="Arial"/>
                <w:b/>
              </w:rPr>
            </w:pP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PR5605</w:t>
            </w:r>
          </w:p>
        </w:tc>
        <w:tc>
          <w:tcPr>
            <w:tcW w:w="7213" w:type="dxa"/>
            <w:tcBorders>
              <w:top w:val="single" w:sz="4" w:space="0" w:color="auto"/>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BILIRRUBINA TOTAL, DIRECTA E INDIRECTA</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0,68   </w:t>
            </w:r>
          </w:p>
        </w:tc>
      </w:tr>
      <w:tr w:rsidR="00573318" w:rsidRPr="00BA102C" w:rsidTr="00C81D8C">
        <w:trPr>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PR5606</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CAPACIDAD FIJACIÓN HIERRO (TOTAL Y LIBRE)</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1,48   </w:t>
            </w:r>
          </w:p>
        </w:tc>
      </w:tr>
      <w:tr w:rsidR="00573318" w:rsidRPr="00BA102C" w:rsidTr="00C81D8C">
        <w:trPr>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PR5607</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COLESTEROL HDL, LDL, VLDL</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3,72   </w:t>
            </w:r>
          </w:p>
        </w:tc>
      </w:tr>
      <w:tr w:rsidR="00573318" w:rsidRPr="00BA102C" w:rsidTr="00C81D8C">
        <w:trPr>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PR5608</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COLINESTERASA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2,04   </w:t>
            </w:r>
          </w:p>
        </w:tc>
      </w:tr>
      <w:tr w:rsidR="00573318" w:rsidRPr="00BA102C" w:rsidTr="00C81D8C">
        <w:trPr>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PR5609</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FOSFATASA ÁCIDA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1,87   </w:t>
            </w:r>
          </w:p>
        </w:tc>
      </w:tr>
      <w:tr w:rsidR="00573318" w:rsidRPr="00BA102C" w:rsidTr="00C81D8C">
        <w:trPr>
          <w:trHeight w:val="255"/>
        </w:trPr>
        <w:tc>
          <w:tcPr>
            <w:tcW w:w="1440" w:type="dxa"/>
            <w:tcBorders>
              <w:top w:val="nil"/>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PR5610</w:t>
            </w:r>
          </w:p>
        </w:tc>
        <w:tc>
          <w:tcPr>
            <w:tcW w:w="7213" w:type="dxa"/>
            <w:tcBorders>
              <w:top w:val="nil"/>
              <w:left w:val="nil"/>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GASOMETRÍA</w:t>
            </w:r>
          </w:p>
        </w:tc>
        <w:tc>
          <w:tcPr>
            <w:tcW w:w="1287" w:type="dxa"/>
            <w:tcBorders>
              <w:top w:val="nil"/>
              <w:left w:val="nil"/>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12,42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PR5611</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OSMOLALIDAD</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11,43   </w:t>
            </w:r>
          </w:p>
        </w:tc>
      </w:tr>
    </w:tbl>
    <w:p w:rsidR="00DC6AE0" w:rsidRPr="00BA102C" w:rsidRDefault="00DC6AE0" w:rsidP="002E7138">
      <w:pPr>
        <w:jc w:val="both"/>
        <w:rPr>
          <w:rFonts w:ascii="Calibri" w:hAnsi="Calibri"/>
        </w:rPr>
      </w:pPr>
    </w:p>
    <w:tbl>
      <w:tblPr>
        <w:tblW w:w="9940" w:type="dxa"/>
        <w:tblInd w:w="57" w:type="dxa"/>
        <w:tblLayout w:type="fixed"/>
        <w:tblCellMar>
          <w:left w:w="70" w:type="dxa"/>
          <w:right w:w="70" w:type="dxa"/>
        </w:tblCellMar>
        <w:tblLook w:val="0000" w:firstRow="0" w:lastRow="0" w:firstColumn="0" w:lastColumn="0" w:noHBand="0" w:noVBand="0"/>
      </w:tblPr>
      <w:tblGrid>
        <w:gridCol w:w="1440"/>
        <w:gridCol w:w="7213"/>
        <w:gridCol w:w="1287"/>
      </w:tblGrid>
      <w:tr w:rsidR="00DC6AE0" w:rsidRPr="00BA102C" w:rsidTr="00C81D8C">
        <w:trPr>
          <w:trHeight w:val="255"/>
        </w:trPr>
        <w:tc>
          <w:tcPr>
            <w:tcW w:w="8653" w:type="dxa"/>
            <w:gridSpan w:val="2"/>
            <w:tcBorders>
              <w:top w:val="nil"/>
              <w:bottom w:val="nil"/>
            </w:tcBorders>
            <w:shd w:val="clear" w:color="auto" w:fill="auto"/>
            <w:vAlign w:val="bottom"/>
          </w:tcPr>
          <w:p w:rsidR="00DC6AE0" w:rsidRPr="00BA102C" w:rsidRDefault="00DC6AE0" w:rsidP="002E7138">
            <w:pPr>
              <w:jc w:val="both"/>
              <w:rPr>
                <w:rFonts w:ascii="Calibri" w:hAnsi="Calibri" w:cs="Arial"/>
                <w:b/>
              </w:rPr>
            </w:pPr>
            <w:r w:rsidRPr="00BA102C">
              <w:rPr>
                <w:rFonts w:ascii="Calibri" w:hAnsi="Calibri" w:cs="Arial"/>
                <w:b/>
                <w:i/>
              </w:rPr>
              <w:t xml:space="preserve">     Pruebas de bioquímica general de orina</w:t>
            </w:r>
          </w:p>
        </w:tc>
        <w:tc>
          <w:tcPr>
            <w:tcW w:w="1287" w:type="dxa"/>
            <w:tcBorders>
              <w:top w:val="nil"/>
              <w:bottom w:val="nil"/>
            </w:tcBorders>
            <w:shd w:val="clear" w:color="auto" w:fill="auto"/>
            <w:noWrap/>
            <w:vAlign w:val="bottom"/>
          </w:tcPr>
          <w:p w:rsidR="00DC6AE0" w:rsidRPr="00BA102C" w:rsidRDefault="00DC6AE0" w:rsidP="002E7138">
            <w:pPr>
              <w:jc w:val="both"/>
              <w:rPr>
                <w:rFonts w:ascii="Calibri" w:hAnsi="Calibri" w:cs="Arial"/>
                <w:b/>
              </w:rPr>
            </w:pP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PR5612</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IONES (incluye: calcio, cloruro, potasio, sodio, magnesio)</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3,14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PR5613</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IONES EN TIEMPO DETERMINADO (incluye: calcio, cloruro, potasio, sodio, magnesio)</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4,12   </w:t>
            </w:r>
          </w:p>
        </w:tc>
      </w:tr>
    </w:tbl>
    <w:p w:rsidR="00DC6AE0" w:rsidRPr="00BA102C" w:rsidRDefault="00DC6AE0" w:rsidP="002E7138">
      <w:pPr>
        <w:jc w:val="both"/>
        <w:rPr>
          <w:rFonts w:ascii="Calibri" w:hAnsi="Calibri"/>
        </w:rPr>
      </w:pPr>
    </w:p>
    <w:tbl>
      <w:tblPr>
        <w:tblW w:w="9940" w:type="dxa"/>
        <w:tblInd w:w="57" w:type="dxa"/>
        <w:tblLayout w:type="fixed"/>
        <w:tblCellMar>
          <w:left w:w="70" w:type="dxa"/>
          <w:right w:w="70" w:type="dxa"/>
        </w:tblCellMar>
        <w:tblLook w:val="0000" w:firstRow="0" w:lastRow="0" w:firstColumn="0" w:lastColumn="0" w:noHBand="0" w:noVBand="0"/>
      </w:tblPr>
      <w:tblGrid>
        <w:gridCol w:w="1440"/>
        <w:gridCol w:w="7213"/>
        <w:gridCol w:w="1287"/>
      </w:tblGrid>
      <w:tr w:rsidR="00DC6AE0" w:rsidRPr="00BA102C" w:rsidTr="00C81D8C">
        <w:trPr>
          <w:trHeight w:val="255"/>
        </w:trPr>
        <w:tc>
          <w:tcPr>
            <w:tcW w:w="8653" w:type="dxa"/>
            <w:gridSpan w:val="2"/>
            <w:tcBorders>
              <w:top w:val="nil"/>
              <w:bottom w:val="single" w:sz="4" w:space="0" w:color="auto"/>
            </w:tcBorders>
            <w:shd w:val="clear" w:color="auto" w:fill="auto"/>
            <w:vAlign w:val="bottom"/>
          </w:tcPr>
          <w:p w:rsidR="00DC6AE0" w:rsidRPr="00BA102C" w:rsidRDefault="00DC6AE0" w:rsidP="002E7138">
            <w:pPr>
              <w:ind w:firstLine="63"/>
              <w:jc w:val="both"/>
              <w:rPr>
                <w:rFonts w:ascii="Calibri" w:hAnsi="Calibri" w:cs="Arial"/>
                <w:b/>
                <w:i/>
              </w:rPr>
            </w:pPr>
            <w:r w:rsidRPr="00BA102C">
              <w:rPr>
                <w:rFonts w:ascii="Calibri" w:hAnsi="Calibri" w:cs="Arial"/>
                <w:b/>
                <w:i/>
              </w:rPr>
              <w:t xml:space="preserve">    Pruebas de aminoácidos y proteínas específicas</w:t>
            </w:r>
          </w:p>
        </w:tc>
        <w:tc>
          <w:tcPr>
            <w:tcW w:w="1287" w:type="dxa"/>
            <w:tcBorders>
              <w:top w:val="nil"/>
              <w:bottom w:val="single" w:sz="4" w:space="0" w:color="auto"/>
            </w:tcBorders>
            <w:shd w:val="clear" w:color="auto" w:fill="auto"/>
            <w:noWrap/>
            <w:vAlign w:val="bottom"/>
          </w:tcPr>
          <w:p w:rsidR="00DC6AE0" w:rsidRPr="00BA102C" w:rsidRDefault="00DC6AE0" w:rsidP="002E7138">
            <w:pPr>
              <w:jc w:val="both"/>
              <w:rPr>
                <w:rFonts w:ascii="Calibri" w:hAnsi="Calibri" w:cs="Arial"/>
                <w:b/>
              </w:rPr>
            </w:pP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PR5614</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APOLIPOPROTEÍNA A1/ B</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8,44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lastRenderedPageBreak/>
              <w:t>PR5615</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CH 50/100 – SANGRE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31,94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PR5616</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INMUNOGLOBULINA A y SUBCLASES (POR SUBCLASE)- SANGRE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8,44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PR5617</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INMUNOGLOBULINA G y SUBCLASES (POR SUBCLASE)- SANGRE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29,26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PR5618</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PROTEÍNA C REACTIVA (PCR)- SANGRE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7,32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PR5619</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COLÁGENO TIPO I TELOPÉPTIDO- ORINA</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28,44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PR5620</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INMUNOGLOBULINA A (IgA), G (IgG) y M (IgM)- ORINA</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9,42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PR5621</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CADENA LIGERA KAPPA/ LAMBDA- SANGRE / ORINA</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16,78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PR5622</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INMUNOFIJACIÓN - SANGRE / ORINA</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110,50   </w:t>
            </w:r>
          </w:p>
        </w:tc>
      </w:tr>
    </w:tbl>
    <w:p w:rsidR="00DC6AE0" w:rsidRPr="00BA102C" w:rsidRDefault="00DC6AE0" w:rsidP="002E7138">
      <w:pPr>
        <w:jc w:val="both"/>
        <w:rPr>
          <w:rFonts w:ascii="Calibri" w:hAnsi="Calibri"/>
        </w:rPr>
      </w:pPr>
    </w:p>
    <w:tbl>
      <w:tblPr>
        <w:tblW w:w="9940" w:type="dxa"/>
        <w:tblInd w:w="57" w:type="dxa"/>
        <w:tblLayout w:type="fixed"/>
        <w:tblCellMar>
          <w:left w:w="70" w:type="dxa"/>
          <w:right w:w="70" w:type="dxa"/>
        </w:tblCellMar>
        <w:tblLook w:val="0000" w:firstRow="0" w:lastRow="0" w:firstColumn="0" w:lastColumn="0" w:noHBand="0" w:noVBand="0"/>
      </w:tblPr>
      <w:tblGrid>
        <w:gridCol w:w="1440"/>
        <w:gridCol w:w="7213"/>
        <w:gridCol w:w="1287"/>
      </w:tblGrid>
      <w:tr w:rsidR="00DC6AE0" w:rsidRPr="00BA102C" w:rsidTr="00C81D8C">
        <w:trPr>
          <w:trHeight w:val="255"/>
        </w:trPr>
        <w:tc>
          <w:tcPr>
            <w:tcW w:w="9940" w:type="dxa"/>
            <w:gridSpan w:val="3"/>
            <w:tcBorders>
              <w:top w:val="nil"/>
              <w:bottom w:val="single" w:sz="4" w:space="0" w:color="auto"/>
            </w:tcBorders>
            <w:shd w:val="clear" w:color="auto" w:fill="auto"/>
            <w:vAlign w:val="bottom"/>
          </w:tcPr>
          <w:p w:rsidR="00DC6AE0" w:rsidRPr="00BA102C" w:rsidRDefault="00DC6AE0" w:rsidP="002E7138">
            <w:pPr>
              <w:jc w:val="both"/>
              <w:rPr>
                <w:rFonts w:ascii="Calibri" w:hAnsi="Calibri" w:cs="Arial"/>
                <w:b/>
                <w:i/>
              </w:rPr>
            </w:pPr>
            <w:r w:rsidRPr="00BA102C">
              <w:rPr>
                <w:rFonts w:ascii="Calibri" w:hAnsi="Calibri" w:cs="Arial"/>
                <w:b/>
                <w:i/>
              </w:rPr>
              <w:t xml:space="preserve">      Pruebas de hormonas y vitaminas</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PR5623</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CORTISOL (incluye: determinación 8 horas y 20 horas) -SANGRE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10,73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PR5624</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INSULINA / PRO- INSULINA- SANGRE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13,15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PR5625</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TIROXINA TOTAL Y LIBRE- SANGRE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9,11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PR5626</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TRIYODOTIRONINA  TOTAL Y LIBRE- SANGRE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11,80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PR5627</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VITAMINAS (incluye: vitaminas A, B1, B3, B6, B12, C, E)- SANGRE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12,70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PR5628</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AMINOACIDOS- ORINA</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23,13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PR5629</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CATECOLAMINAS Y METABOLITOS- ORINA</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23,13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PR5630</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GONADOTROPINA CORIÓNICA/GONADOTROPINA CORIÓNICA LIBRE- ORINA</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28,42   </w:t>
            </w:r>
          </w:p>
        </w:tc>
      </w:tr>
    </w:tbl>
    <w:p w:rsidR="00DC6AE0" w:rsidRPr="00BA102C" w:rsidRDefault="00DC6AE0" w:rsidP="002E7138">
      <w:pPr>
        <w:jc w:val="both"/>
        <w:rPr>
          <w:rFonts w:ascii="Calibri" w:hAnsi="Calibri"/>
        </w:rPr>
      </w:pPr>
    </w:p>
    <w:tbl>
      <w:tblPr>
        <w:tblW w:w="9940" w:type="dxa"/>
        <w:tblInd w:w="57" w:type="dxa"/>
        <w:tblLayout w:type="fixed"/>
        <w:tblCellMar>
          <w:left w:w="70" w:type="dxa"/>
          <w:right w:w="70" w:type="dxa"/>
        </w:tblCellMar>
        <w:tblLook w:val="0000" w:firstRow="0" w:lastRow="0" w:firstColumn="0" w:lastColumn="0" w:noHBand="0" w:noVBand="0"/>
      </w:tblPr>
      <w:tblGrid>
        <w:gridCol w:w="1440"/>
        <w:gridCol w:w="7213"/>
        <w:gridCol w:w="1287"/>
      </w:tblGrid>
      <w:tr w:rsidR="00DC6AE0" w:rsidRPr="00BA102C" w:rsidTr="00C81D8C">
        <w:trPr>
          <w:trHeight w:val="255"/>
        </w:trPr>
        <w:tc>
          <w:tcPr>
            <w:tcW w:w="9940" w:type="dxa"/>
            <w:gridSpan w:val="3"/>
            <w:tcBorders>
              <w:top w:val="nil"/>
              <w:bottom w:val="single" w:sz="4" w:space="0" w:color="auto"/>
            </w:tcBorders>
            <w:shd w:val="clear" w:color="auto" w:fill="auto"/>
            <w:vAlign w:val="bottom"/>
          </w:tcPr>
          <w:p w:rsidR="00DC6AE0" w:rsidRPr="00BA102C" w:rsidRDefault="00DC6AE0" w:rsidP="002E7138">
            <w:pPr>
              <w:ind w:left="708"/>
              <w:jc w:val="both"/>
              <w:rPr>
                <w:rFonts w:ascii="Calibri" w:hAnsi="Calibri" w:cs="Arial"/>
                <w:b/>
                <w:i/>
              </w:rPr>
            </w:pPr>
            <w:r w:rsidRPr="00BA102C">
              <w:rPr>
                <w:rFonts w:ascii="Calibri" w:hAnsi="Calibri" w:cs="Arial"/>
                <w:b/>
                <w:i/>
              </w:rPr>
              <w:t>Pruebas de Autoinmunidad (en sangre)</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PR5631</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AC ANTI BETA 2 GLICOPROTEINA</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24,30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PR5632</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 xml:space="preserve">AC ANTI CARDIOLIPINA </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20,40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PR5633</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 xml:space="preserve">AC ANTI GANGLIÓSIDO </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68,09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PR5634</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AC ANTI SACCHAROMYCES CEREVISIAE (ASCAS)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42,27   </w:t>
            </w:r>
          </w:p>
        </w:tc>
      </w:tr>
    </w:tbl>
    <w:p w:rsidR="00DC6AE0" w:rsidRPr="00BA102C" w:rsidRDefault="00DC6AE0" w:rsidP="002E7138">
      <w:pPr>
        <w:jc w:val="both"/>
        <w:rPr>
          <w:rFonts w:ascii="Calibri" w:hAnsi="Calibri"/>
        </w:rPr>
      </w:pPr>
    </w:p>
    <w:tbl>
      <w:tblPr>
        <w:tblW w:w="9940" w:type="dxa"/>
        <w:tblInd w:w="57" w:type="dxa"/>
        <w:tblLayout w:type="fixed"/>
        <w:tblCellMar>
          <w:left w:w="70" w:type="dxa"/>
          <w:right w:w="70" w:type="dxa"/>
        </w:tblCellMar>
        <w:tblLook w:val="0000" w:firstRow="0" w:lastRow="0" w:firstColumn="0" w:lastColumn="0" w:noHBand="0" w:noVBand="0"/>
      </w:tblPr>
      <w:tblGrid>
        <w:gridCol w:w="1440"/>
        <w:gridCol w:w="7213"/>
        <w:gridCol w:w="1287"/>
      </w:tblGrid>
      <w:tr w:rsidR="00DC6AE0" w:rsidRPr="00BA102C" w:rsidTr="00C81D8C">
        <w:trPr>
          <w:trHeight w:val="255"/>
        </w:trPr>
        <w:tc>
          <w:tcPr>
            <w:tcW w:w="9940" w:type="dxa"/>
            <w:gridSpan w:val="3"/>
            <w:tcBorders>
              <w:top w:val="nil"/>
              <w:bottom w:val="single" w:sz="4" w:space="0" w:color="auto"/>
            </w:tcBorders>
            <w:shd w:val="clear" w:color="auto" w:fill="auto"/>
            <w:vAlign w:val="bottom"/>
          </w:tcPr>
          <w:p w:rsidR="00DC6AE0" w:rsidRPr="00BA102C" w:rsidRDefault="00DC6AE0" w:rsidP="002E7138">
            <w:pPr>
              <w:ind w:left="708"/>
              <w:jc w:val="both"/>
              <w:rPr>
                <w:rFonts w:ascii="Calibri" w:hAnsi="Calibri" w:cs="Arial"/>
                <w:b/>
                <w:i/>
              </w:rPr>
            </w:pPr>
            <w:r w:rsidRPr="00BA102C">
              <w:rPr>
                <w:rFonts w:ascii="Calibri" w:hAnsi="Calibri" w:cs="Arial"/>
                <w:b/>
                <w:i/>
              </w:rPr>
              <w:t>Pruebas funcionales</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PR5635</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PRUEBAS FUNCIONALES – SANGRE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91,27   </w:t>
            </w:r>
          </w:p>
        </w:tc>
      </w:tr>
      <w:tr w:rsidR="00573318"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jc w:val="both"/>
              <w:rPr>
                <w:rFonts w:ascii="Calibri" w:hAnsi="Calibri" w:cs="Arial"/>
              </w:rPr>
            </w:pPr>
            <w:r w:rsidRPr="00BA102C">
              <w:rPr>
                <w:rFonts w:ascii="Calibri" w:hAnsi="Calibri" w:cs="Arial"/>
              </w:rPr>
              <w:t>PR5636</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573318" w:rsidRPr="00BA102C" w:rsidRDefault="00573318" w:rsidP="002E7138">
            <w:pPr>
              <w:ind w:firstLineChars="100" w:firstLine="200"/>
              <w:jc w:val="both"/>
              <w:rPr>
                <w:rFonts w:ascii="Calibri" w:hAnsi="Calibri" w:cs="Arial"/>
              </w:rPr>
            </w:pPr>
            <w:r w:rsidRPr="00BA102C">
              <w:rPr>
                <w:rFonts w:ascii="Calibri" w:hAnsi="Calibri" w:cs="Arial"/>
              </w:rPr>
              <w:t>SOBRECARGA ORAL GLUCOSA – SANGRE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318" w:rsidRDefault="00573318" w:rsidP="002E7138">
            <w:pPr>
              <w:jc w:val="both"/>
              <w:rPr>
                <w:rFonts w:ascii="Calibri" w:hAnsi="Calibri"/>
                <w:color w:val="000000"/>
                <w:sz w:val="22"/>
                <w:szCs w:val="22"/>
              </w:rPr>
            </w:pPr>
            <w:r>
              <w:rPr>
                <w:rFonts w:ascii="Calibri" w:hAnsi="Calibri"/>
                <w:color w:val="000000"/>
                <w:sz w:val="22"/>
                <w:szCs w:val="22"/>
              </w:rPr>
              <w:t xml:space="preserve">            19,67   </w:t>
            </w:r>
          </w:p>
        </w:tc>
      </w:tr>
    </w:tbl>
    <w:p w:rsidR="00DC6AE0" w:rsidRPr="00BA102C" w:rsidRDefault="00DC6AE0" w:rsidP="002E7138">
      <w:pPr>
        <w:jc w:val="both"/>
        <w:rPr>
          <w:rFonts w:ascii="Calibri" w:hAnsi="Calibri"/>
        </w:rPr>
      </w:pPr>
    </w:p>
    <w:tbl>
      <w:tblPr>
        <w:tblW w:w="9940" w:type="dxa"/>
        <w:tblInd w:w="57" w:type="dxa"/>
        <w:tblLayout w:type="fixed"/>
        <w:tblCellMar>
          <w:left w:w="70" w:type="dxa"/>
          <w:right w:w="70" w:type="dxa"/>
        </w:tblCellMar>
        <w:tblLook w:val="0000" w:firstRow="0" w:lastRow="0" w:firstColumn="0" w:lastColumn="0" w:noHBand="0" w:noVBand="0"/>
      </w:tblPr>
      <w:tblGrid>
        <w:gridCol w:w="1440"/>
        <w:gridCol w:w="7213"/>
        <w:gridCol w:w="1287"/>
      </w:tblGrid>
      <w:tr w:rsidR="00DC6AE0" w:rsidRPr="00BA102C" w:rsidTr="00C81D8C">
        <w:trPr>
          <w:trHeight w:val="255"/>
        </w:trPr>
        <w:tc>
          <w:tcPr>
            <w:tcW w:w="9940" w:type="dxa"/>
            <w:gridSpan w:val="3"/>
            <w:tcBorders>
              <w:top w:val="nil"/>
              <w:bottom w:val="single" w:sz="4" w:space="0" w:color="auto"/>
            </w:tcBorders>
            <w:shd w:val="clear" w:color="auto" w:fill="auto"/>
            <w:vAlign w:val="bottom"/>
          </w:tcPr>
          <w:p w:rsidR="00DC6AE0" w:rsidRPr="00BA102C" w:rsidRDefault="00DC6AE0" w:rsidP="002E7138">
            <w:pPr>
              <w:ind w:left="708"/>
              <w:jc w:val="both"/>
              <w:rPr>
                <w:rFonts w:ascii="Calibri" w:hAnsi="Calibri" w:cs="Arial"/>
                <w:b/>
                <w:i/>
              </w:rPr>
            </w:pPr>
            <w:r w:rsidRPr="00BA102C">
              <w:rPr>
                <w:rFonts w:ascii="Calibri" w:hAnsi="Calibri" w:cs="Arial"/>
                <w:b/>
                <w:i/>
              </w:rPr>
              <w:t>Fármacos, Drogas y Tóxicos (sangre/orina)</w:t>
            </w:r>
          </w:p>
        </w:tc>
      </w:tr>
      <w:tr w:rsidR="00DC6AE0"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C6AE0" w:rsidRPr="00BA102C" w:rsidRDefault="00DC6AE0" w:rsidP="002E7138">
            <w:pPr>
              <w:jc w:val="both"/>
              <w:rPr>
                <w:rFonts w:ascii="Calibri" w:hAnsi="Calibri" w:cs="Arial"/>
              </w:rPr>
            </w:pPr>
            <w:r w:rsidRPr="00BA102C">
              <w:rPr>
                <w:rFonts w:ascii="Calibri" w:hAnsi="Calibri" w:cs="Arial"/>
              </w:rPr>
              <w:t>PR5637</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DC6AE0" w:rsidRPr="00BA102C" w:rsidRDefault="00DC6AE0" w:rsidP="002E7138">
            <w:pPr>
              <w:ind w:firstLineChars="100" w:firstLine="200"/>
              <w:jc w:val="both"/>
              <w:rPr>
                <w:rFonts w:ascii="Calibri" w:hAnsi="Calibri" w:cs="Arial"/>
              </w:rPr>
            </w:pPr>
            <w:r w:rsidRPr="00BA102C">
              <w:rPr>
                <w:rFonts w:ascii="Calibri" w:hAnsi="Calibri" w:cs="Arial"/>
              </w:rPr>
              <w:t>FÁRMACOS, DROGAS Y TÓXICOS (SANGRE/ORINA)</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AE0" w:rsidRPr="00AA1357" w:rsidRDefault="00AA1357" w:rsidP="002E7138">
            <w:pPr>
              <w:jc w:val="both"/>
              <w:rPr>
                <w:rFonts w:ascii="Calibri" w:hAnsi="Calibri"/>
                <w:color w:val="000000"/>
                <w:sz w:val="22"/>
                <w:szCs w:val="22"/>
              </w:rPr>
            </w:pPr>
            <w:r>
              <w:rPr>
                <w:rFonts w:ascii="Calibri" w:hAnsi="Calibri"/>
                <w:color w:val="000000"/>
                <w:sz w:val="22"/>
                <w:szCs w:val="22"/>
              </w:rPr>
              <w:t xml:space="preserve">            16,43   </w:t>
            </w:r>
          </w:p>
        </w:tc>
      </w:tr>
    </w:tbl>
    <w:p w:rsidR="00DC6AE0" w:rsidRPr="00BA102C" w:rsidRDefault="00DC6AE0" w:rsidP="002E7138">
      <w:pPr>
        <w:jc w:val="both"/>
        <w:rPr>
          <w:rFonts w:ascii="Calibri" w:hAnsi="Calibri"/>
        </w:rPr>
      </w:pPr>
    </w:p>
    <w:tbl>
      <w:tblPr>
        <w:tblW w:w="9940" w:type="dxa"/>
        <w:tblInd w:w="57" w:type="dxa"/>
        <w:tblLayout w:type="fixed"/>
        <w:tblCellMar>
          <w:left w:w="70" w:type="dxa"/>
          <w:right w:w="70" w:type="dxa"/>
        </w:tblCellMar>
        <w:tblLook w:val="0000" w:firstRow="0" w:lastRow="0" w:firstColumn="0" w:lastColumn="0" w:noHBand="0" w:noVBand="0"/>
      </w:tblPr>
      <w:tblGrid>
        <w:gridCol w:w="1440"/>
        <w:gridCol w:w="7213"/>
        <w:gridCol w:w="1287"/>
      </w:tblGrid>
      <w:tr w:rsidR="00DC6AE0" w:rsidRPr="00BA102C" w:rsidTr="00C81D8C">
        <w:trPr>
          <w:trHeight w:val="255"/>
        </w:trPr>
        <w:tc>
          <w:tcPr>
            <w:tcW w:w="9940" w:type="dxa"/>
            <w:gridSpan w:val="3"/>
            <w:tcBorders>
              <w:top w:val="nil"/>
              <w:bottom w:val="single" w:sz="4" w:space="0" w:color="auto"/>
            </w:tcBorders>
            <w:shd w:val="clear" w:color="auto" w:fill="auto"/>
            <w:vAlign w:val="bottom"/>
          </w:tcPr>
          <w:p w:rsidR="00DC6AE0" w:rsidRPr="00BA102C" w:rsidRDefault="00DC6AE0" w:rsidP="002E7138">
            <w:pPr>
              <w:ind w:left="708"/>
              <w:jc w:val="both"/>
              <w:rPr>
                <w:rFonts w:ascii="Calibri" w:hAnsi="Calibri" w:cs="Arial"/>
                <w:b/>
                <w:i/>
              </w:rPr>
            </w:pPr>
            <w:r w:rsidRPr="00BA102C">
              <w:rPr>
                <w:rFonts w:ascii="Calibri" w:hAnsi="Calibri" w:cs="Arial"/>
                <w:b/>
                <w:i/>
              </w:rPr>
              <w:t>Marcadores Tumorales</w:t>
            </w:r>
          </w:p>
        </w:tc>
      </w:tr>
      <w:tr w:rsidR="00AA1357"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A1357" w:rsidRPr="00BA102C" w:rsidRDefault="00AA1357" w:rsidP="002E7138">
            <w:pPr>
              <w:jc w:val="both"/>
              <w:rPr>
                <w:rFonts w:ascii="Calibri" w:hAnsi="Calibri" w:cs="Arial"/>
              </w:rPr>
            </w:pPr>
            <w:r w:rsidRPr="00BA102C">
              <w:rPr>
                <w:rFonts w:ascii="Calibri" w:hAnsi="Calibri" w:cs="Arial"/>
              </w:rPr>
              <w:t>PR5638</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AA1357" w:rsidRPr="00BA102C" w:rsidRDefault="00AA1357" w:rsidP="002E7138">
            <w:pPr>
              <w:ind w:firstLineChars="100" w:firstLine="200"/>
              <w:jc w:val="both"/>
              <w:rPr>
                <w:rFonts w:ascii="Calibri" w:hAnsi="Calibri" w:cs="Arial"/>
              </w:rPr>
            </w:pPr>
            <w:r w:rsidRPr="00BA102C">
              <w:rPr>
                <w:rFonts w:ascii="Calibri" w:hAnsi="Calibri" w:cs="Arial"/>
              </w:rPr>
              <w:t xml:space="preserve">MARCADORES TUMORALES TIPO I (incluye: AG Prostático Específico (PSA); Alfa Fetoproteína; AG Carbohidratado 125 (AG CA 125); AG Carbohidratado 15.3 (AG CA 15.3); AG Carbohidratado 19.9 (AG CA 19.9); AG Carcinoembrionario (CEA); Proteinas S-100B)  </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357" w:rsidRDefault="00AA1357" w:rsidP="002E7138">
            <w:pPr>
              <w:jc w:val="both"/>
              <w:rPr>
                <w:rFonts w:ascii="Calibri" w:hAnsi="Calibri"/>
                <w:color w:val="000000"/>
                <w:sz w:val="22"/>
                <w:szCs w:val="22"/>
              </w:rPr>
            </w:pPr>
            <w:r>
              <w:rPr>
                <w:rFonts w:ascii="Calibri" w:hAnsi="Calibri"/>
                <w:color w:val="000000"/>
                <w:sz w:val="22"/>
                <w:szCs w:val="22"/>
              </w:rPr>
              <w:t xml:space="preserve">            13,34   </w:t>
            </w:r>
          </w:p>
        </w:tc>
      </w:tr>
      <w:tr w:rsidR="00AA1357"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A1357" w:rsidRPr="00BA102C" w:rsidRDefault="00AA1357" w:rsidP="002E7138">
            <w:pPr>
              <w:jc w:val="both"/>
              <w:rPr>
                <w:rFonts w:ascii="Calibri" w:hAnsi="Calibri" w:cs="Arial"/>
              </w:rPr>
            </w:pPr>
            <w:r w:rsidRPr="00BA102C">
              <w:rPr>
                <w:rFonts w:ascii="Calibri" w:hAnsi="Calibri" w:cs="Arial"/>
              </w:rPr>
              <w:t>PR5639</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AA1357" w:rsidRPr="00BA102C" w:rsidRDefault="00AA1357" w:rsidP="002E7138">
            <w:pPr>
              <w:ind w:firstLineChars="100" w:firstLine="200"/>
              <w:jc w:val="both"/>
              <w:rPr>
                <w:rFonts w:ascii="Calibri" w:hAnsi="Calibri" w:cs="Arial"/>
              </w:rPr>
            </w:pPr>
            <w:r w:rsidRPr="00BA102C">
              <w:rPr>
                <w:rFonts w:ascii="Calibri" w:hAnsi="Calibri" w:cs="Arial"/>
              </w:rPr>
              <w:t xml:space="preserve">MARCADORES TUMORALES TIPO II (incluye: AG Carbohidratado 50 (AG CA 50); AG Carbohidratado 549 (AG CA 549); AG Carbohidratado 72.4 (AG CA 72.4); AG Carcinoembrionario (CEA); Proteinas S-100B); AG Células escamosas SCC; Cromogranina A; Cytokeratina Cyfra 21-1; Péptido intestinal vasoactivo (VIP); Proteína relacionada con PTH (PTH like); AG Prostático específico libre (PSA libre); AG polipeptídico tisular; Enolasa específica neuronal (NSE)   </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357" w:rsidRDefault="00AA1357" w:rsidP="002E7138">
            <w:pPr>
              <w:jc w:val="both"/>
              <w:rPr>
                <w:rFonts w:ascii="Calibri" w:hAnsi="Calibri"/>
                <w:color w:val="000000"/>
                <w:sz w:val="22"/>
                <w:szCs w:val="22"/>
              </w:rPr>
            </w:pPr>
            <w:r>
              <w:rPr>
                <w:rFonts w:ascii="Calibri" w:hAnsi="Calibri"/>
                <w:color w:val="000000"/>
                <w:sz w:val="22"/>
                <w:szCs w:val="22"/>
              </w:rPr>
              <w:t xml:space="preserve">            21,04   </w:t>
            </w:r>
          </w:p>
        </w:tc>
      </w:tr>
      <w:tr w:rsidR="00AA1357"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A1357" w:rsidRPr="00BA102C" w:rsidRDefault="00AA1357" w:rsidP="002E7138">
            <w:pPr>
              <w:jc w:val="both"/>
              <w:rPr>
                <w:rFonts w:ascii="Calibri" w:hAnsi="Calibri" w:cs="Arial"/>
              </w:rPr>
            </w:pPr>
            <w:r w:rsidRPr="00BA102C">
              <w:rPr>
                <w:rFonts w:ascii="Calibri" w:hAnsi="Calibri" w:cs="Arial"/>
              </w:rPr>
              <w:t>PR5640</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AA1357" w:rsidRPr="00BA102C" w:rsidRDefault="00AA1357" w:rsidP="002E7138">
            <w:pPr>
              <w:ind w:firstLineChars="100" w:firstLine="200"/>
              <w:jc w:val="both"/>
              <w:rPr>
                <w:rFonts w:ascii="Calibri" w:hAnsi="Calibri" w:cs="Arial"/>
              </w:rPr>
            </w:pPr>
            <w:r w:rsidRPr="00BA102C">
              <w:rPr>
                <w:rFonts w:ascii="Calibri" w:hAnsi="Calibri" w:cs="Arial"/>
              </w:rPr>
              <w:t>MARCADORES TUMORALES TIPO III (incluye: Receptor Factor de Crecimiento Epidérmico (ELISA); Subunidad α Libre de Hormonas Polipeptídicas; Sistema Mayor de Histocompatibilidad (HLA); NEU en Cáncer mamario; Receptores de Estrógenos; Receptores de Progesterona; Otras Pruebas Tisulares N.C.O.P)</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357" w:rsidRDefault="00AA1357" w:rsidP="002E7138">
            <w:pPr>
              <w:jc w:val="both"/>
              <w:rPr>
                <w:rFonts w:ascii="Calibri" w:hAnsi="Calibri"/>
                <w:color w:val="000000"/>
                <w:sz w:val="22"/>
                <w:szCs w:val="22"/>
              </w:rPr>
            </w:pPr>
            <w:r>
              <w:rPr>
                <w:rFonts w:ascii="Calibri" w:hAnsi="Calibri"/>
                <w:color w:val="000000"/>
                <w:sz w:val="22"/>
                <w:szCs w:val="22"/>
              </w:rPr>
              <w:t xml:space="preserve">            73,90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9940" w:type="dxa"/>
        <w:tblInd w:w="57" w:type="dxa"/>
        <w:tblLayout w:type="fixed"/>
        <w:tblCellMar>
          <w:left w:w="70" w:type="dxa"/>
          <w:right w:w="70" w:type="dxa"/>
        </w:tblCellMar>
        <w:tblLook w:val="0000" w:firstRow="0" w:lastRow="0" w:firstColumn="0" w:lastColumn="0" w:noHBand="0" w:noVBand="0"/>
      </w:tblPr>
      <w:tblGrid>
        <w:gridCol w:w="1440"/>
        <w:gridCol w:w="7213"/>
        <w:gridCol w:w="1287"/>
      </w:tblGrid>
      <w:tr w:rsidR="00DC6AE0" w:rsidRPr="00BA102C" w:rsidTr="00C81D8C">
        <w:trPr>
          <w:trHeight w:val="255"/>
        </w:trPr>
        <w:tc>
          <w:tcPr>
            <w:tcW w:w="9940" w:type="dxa"/>
            <w:gridSpan w:val="3"/>
            <w:tcBorders>
              <w:top w:val="nil"/>
              <w:bottom w:val="single" w:sz="4" w:space="0" w:color="auto"/>
            </w:tcBorders>
            <w:shd w:val="clear" w:color="auto" w:fill="auto"/>
            <w:vAlign w:val="bottom"/>
          </w:tcPr>
          <w:p w:rsidR="00DC6AE0" w:rsidRPr="00BA102C" w:rsidRDefault="00DC6AE0" w:rsidP="002E7138">
            <w:pPr>
              <w:ind w:left="708"/>
              <w:jc w:val="both"/>
              <w:rPr>
                <w:rFonts w:ascii="Calibri" w:hAnsi="Calibri" w:cs="Arial"/>
                <w:b/>
                <w:i/>
              </w:rPr>
            </w:pPr>
            <w:r w:rsidRPr="00BA102C">
              <w:rPr>
                <w:rFonts w:ascii="Calibri" w:hAnsi="Calibri" w:cs="Arial"/>
                <w:b/>
                <w:i/>
              </w:rPr>
              <w:t>Pruebas especiales de Bioquímica (sangre/orina)</w:t>
            </w:r>
          </w:p>
        </w:tc>
      </w:tr>
      <w:tr w:rsidR="00AA1357"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A1357" w:rsidRPr="00BA102C" w:rsidRDefault="00AA1357" w:rsidP="002E7138">
            <w:pPr>
              <w:jc w:val="both"/>
              <w:rPr>
                <w:rFonts w:ascii="Calibri" w:hAnsi="Calibri" w:cs="Arial"/>
              </w:rPr>
            </w:pPr>
            <w:r w:rsidRPr="00BA102C">
              <w:rPr>
                <w:rFonts w:ascii="Calibri" w:hAnsi="Calibri" w:cs="Arial"/>
              </w:rPr>
              <w:t>PR5641</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AA1357" w:rsidRPr="00BA102C" w:rsidRDefault="00AA1357" w:rsidP="002E7138">
            <w:pPr>
              <w:ind w:firstLineChars="100" w:firstLine="200"/>
              <w:jc w:val="both"/>
              <w:rPr>
                <w:rFonts w:ascii="Calibri" w:hAnsi="Calibri" w:cs="Arial"/>
              </w:rPr>
            </w:pPr>
            <w:r w:rsidRPr="00BA102C">
              <w:rPr>
                <w:rFonts w:ascii="Calibri" w:hAnsi="Calibri" w:cs="Arial"/>
              </w:rPr>
              <w:t>FOSFATASA ALCALINA, FRACCIONES E ISOENZIMAS- SANGRE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357" w:rsidRDefault="00AA1357" w:rsidP="002E7138">
            <w:pPr>
              <w:jc w:val="both"/>
              <w:rPr>
                <w:rFonts w:ascii="Calibri" w:hAnsi="Calibri"/>
                <w:color w:val="000000"/>
                <w:sz w:val="22"/>
                <w:szCs w:val="22"/>
              </w:rPr>
            </w:pPr>
            <w:r>
              <w:rPr>
                <w:rFonts w:ascii="Calibri" w:hAnsi="Calibri"/>
                <w:color w:val="000000"/>
                <w:sz w:val="22"/>
                <w:szCs w:val="22"/>
              </w:rPr>
              <w:t xml:space="preserve">              0,62   </w:t>
            </w:r>
          </w:p>
        </w:tc>
      </w:tr>
      <w:tr w:rsidR="00AA1357"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A1357" w:rsidRPr="00BA102C" w:rsidRDefault="00AA1357" w:rsidP="002E7138">
            <w:pPr>
              <w:jc w:val="both"/>
              <w:rPr>
                <w:rFonts w:ascii="Calibri" w:hAnsi="Calibri" w:cs="Arial"/>
              </w:rPr>
            </w:pPr>
            <w:r w:rsidRPr="00BA102C">
              <w:rPr>
                <w:rFonts w:ascii="Calibri" w:hAnsi="Calibri" w:cs="Arial"/>
              </w:rPr>
              <w:t>PR5642</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AA1357" w:rsidRPr="00BA102C" w:rsidRDefault="00AA1357" w:rsidP="002E7138">
            <w:pPr>
              <w:ind w:firstLineChars="100" w:firstLine="200"/>
              <w:jc w:val="both"/>
              <w:rPr>
                <w:rFonts w:ascii="Calibri" w:hAnsi="Calibri" w:cs="Arial"/>
              </w:rPr>
            </w:pPr>
            <w:r w:rsidRPr="00BA102C">
              <w:rPr>
                <w:rFonts w:ascii="Calibri" w:hAnsi="Calibri" w:cs="Arial"/>
              </w:rPr>
              <w:t>LACTATO - DESHIDROGENASA (LDH), ISOENZIMAS- SANGRE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357" w:rsidRDefault="00AA1357" w:rsidP="002E7138">
            <w:pPr>
              <w:jc w:val="both"/>
              <w:rPr>
                <w:rFonts w:ascii="Calibri" w:hAnsi="Calibri"/>
                <w:color w:val="000000"/>
                <w:sz w:val="22"/>
                <w:szCs w:val="22"/>
              </w:rPr>
            </w:pPr>
            <w:r>
              <w:rPr>
                <w:rFonts w:ascii="Calibri" w:hAnsi="Calibri"/>
                <w:color w:val="000000"/>
                <w:sz w:val="22"/>
                <w:szCs w:val="22"/>
              </w:rPr>
              <w:t xml:space="preserve">            20,66   </w:t>
            </w:r>
          </w:p>
        </w:tc>
      </w:tr>
      <w:tr w:rsidR="00AA1357"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A1357" w:rsidRPr="00BA102C" w:rsidRDefault="00AA1357" w:rsidP="002E7138">
            <w:pPr>
              <w:jc w:val="both"/>
              <w:rPr>
                <w:rFonts w:ascii="Calibri" w:hAnsi="Calibri" w:cs="Arial"/>
              </w:rPr>
            </w:pPr>
            <w:r w:rsidRPr="00BA102C">
              <w:rPr>
                <w:rFonts w:ascii="Calibri" w:hAnsi="Calibri" w:cs="Arial"/>
              </w:rPr>
              <w:t>PR5643</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AA1357" w:rsidRPr="00BA102C" w:rsidRDefault="00AA1357" w:rsidP="002E7138">
            <w:pPr>
              <w:ind w:firstLineChars="100" w:firstLine="200"/>
              <w:jc w:val="both"/>
              <w:rPr>
                <w:rFonts w:ascii="Calibri" w:hAnsi="Calibri" w:cs="Arial"/>
              </w:rPr>
            </w:pPr>
            <w:r w:rsidRPr="00BA102C">
              <w:rPr>
                <w:rFonts w:ascii="Calibri" w:hAnsi="Calibri" w:cs="Arial"/>
              </w:rPr>
              <w:t>PÉPTIDO Y PRO-PÉPTIDO NATRIURÉTICO- SANGRE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357" w:rsidRDefault="00AA1357" w:rsidP="002E7138">
            <w:pPr>
              <w:jc w:val="both"/>
              <w:rPr>
                <w:rFonts w:ascii="Calibri" w:hAnsi="Calibri"/>
                <w:color w:val="000000"/>
                <w:sz w:val="22"/>
                <w:szCs w:val="22"/>
              </w:rPr>
            </w:pPr>
            <w:r>
              <w:rPr>
                <w:rFonts w:ascii="Calibri" w:hAnsi="Calibri"/>
                <w:color w:val="000000"/>
                <w:sz w:val="22"/>
                <w:szCs w:val="22"/>
              </w:rPr>
              <w:t xml:space="preserve">            68,09   </w:t>
            </w:r>
          </w:p>
        </w:tc>
      </w:tr>
      <w:tr w:rsidR="00AA1357"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A1357" w:rsidRPr="00BA102C" w:rsidRDefault="00AA1357" w:rsidP="002E7138">
            <w:pPr>
              <w:jc w:val="both"/>
              <w:rPr>
                <w:rFonts w:ascii="Calibri" w:hAnsi="Calibri" w:cs="Arial"/>
              </w:rPr>
            </w:pPr>
            <w:r w:rsidRPr="00BA102C">
              <w:rPr>
                <w:rFonts w:ascii="Calibri" w:hAnsi="Calibri" w:cs="Arial"/>
              </w:rPr>
              <w:lastRenderedPageBreak/>
              <w:t>PR5644</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AA1357" w:rsidRPr="00BA102C" w:rsidRDefault="00AA1357" w:rsidP="002E7138">
            <w:pPr>
              <w:ind w:firstLineChars="100" w:firstLine="200"/>
              <w:jc w:val="both"/>
              <w:rPr>
                <w:rFonts w:ascii="Calibri" w:hAnsi="Calibri" w:cs="Arial"/>
              </w:rPr>
            </w:pPr>
            <w:r w:rsidRPr="00BA102C">
              <w:rPr>
                <w:rFonts w:ascii="Calibri" w:hAnsi="Calibri" w:cs="Arial"/>
              </w:rPr>
              <w:t>HISTAMINA, SANGRE / ORINA</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357" w:rsidRDefault="00AA1357" w:rsidP="002E7138">
            <w:pPr>
              <w:jc w:val="both"/>
              <w:rPr>
                <w:rFonts w:ascii="Calibri" w:hAnsi="Calibri"/>
                <w:color w:val="000000"/>
                <w:sz w:val="22"/>
                <w:szCs w:val="22"/>
              </w:rPr>
            </w:pPr>
            <w:r>
              <w:rPr>
                <w:rFonts w:ascii="Calibri" w:hAnsi="Calibri"/>
                <w:color w:val="000000"/>
                <w:sz w:val="22"/>
                <w:szCs w:val="22"/>
              </w:rPr>
              <w:t xml:space="preserve">            19,80   </w:t>
            </w:r>
          </w:p>
        </w:tc>
      </w:tr>
      <w:tr w:rsidR="00AA1357"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AA1357" w:rsidRPr="00BA102C" w:rsidRDefault="00AA1357" w:rsidP="002E7138">
            <w:pPr>
              <w:jc w:val="both"/>
              <w:rPr>
                <w:rFonts w:ascii="Calibri" w:hAnsi="Calibri" w:cs="Arial"/>
              </w:rPr>
            </w:pPr>
            <w:r w:rsidRPr="00BA102C">
              <w:rPr>
                <w:rFonts w:ascii="Calibri" w:hAnsi="Calibri" w:cs="Arial"/>
              </w:rPr>
              <w:t>PR5645</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AA1357" w:rsidRPr="00BA102C" w:rsidRDefault="00AA1357" w:rsidP="002E7138">
            <w:pPr>
              <w:ind w:firstLineChars="100" w:firstLine="200"/>
              <w:jc w:val="both"/>
              <w:rPr>
                <w:rFonts w:ascii="Calibri" w:hAnsi="Calibri" w:cs="Arial"/>
              </w:rPr>
            </w:pPr>
            <w:r w:rsidRPr="00BA102C">
              <w:rPr>
                <w:rFonts w:ascii="Calibri" w:hAnsi="Calibri" w:cs="Arial"/>
              </w:rPr>
              <w:t>XILOSA D, SANGRE / ORINA</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357" w:rsidRDefault="00AA1357" w:rsidP="002E7138">
            <w:pPr>
              <w:jc w:val="both"/>
              <w:rPr>
                <w:rFonts w:ascii="Calibri" w:hAnsi="Calibri"/>
                <w:color w:val="000000"/>
                <w:sz w:val="22"/>
                <w:szCs w:val="22"/>
              </w:rPr>
            </w:pPr>
            <w:r>
              <w:rPr>
                <w:rFonts w:ascii="Calibri" w:hAnsi="Calibri"/>
                <w:color w:val="000000"/>
                <w:sz w:val="22"/>
                <w:szCs w:val="22"/>
              </w:rPr>
              <w:t xml:space="preserve">              9,65   </w:t>
            </w:r>
          </w:p>
        </w:tc>
      </w:tr>
      <w:tr w:rsidR="00DC6AE0" w:rsidRPr="00BA102C" w:rsidTr="00C81D8C">
        <w:trPr>
          <w:trHeight w:val="255"/>
        </w:trPr>
        <w:tc>
          <w:tcPr>
            <w:tcW w:w="1440" w:type="dxa"/>
            <w:tcBorders>
              <w:top w:val="single" w:sz="4" w:space="0" w:color="auto"/>
            </w:tcBorders>
            <w:shd w:val="clear" w:color="auto" w:fill="auto"/>
            <w:vAlign w:val="bottom"/>
          </w:tcPr>
          <w:p w:rsidR="00DC6AE0" w:rsidRPr="00BA102C" w:rsidRDefault="00DC6AE0" w:rsidP="002E7138">
            <w:pPr>
              <w:jc w:val="both"/>
              <w:rPr>
                <w:rFonts w:ascii="Calibri" w:hAnsi="Calibri" w:cs="Arial"/>
                <w:b/>
              </w:rPr>
            </w:pPr>
          </w:p>
          <w:p w:rsidR="00DC6AE0" w:rsidRPr="00BA102C" w:rsidRDefault="00DC6AE0" w:rsidP="002E7138">
            <w:pPr>
              <w:jc w:val="both"/>
              <w:rPr>
                <w:rFonts w:ascii="Calibri" w:hAnsi="Calibri" w:cs="Arial"/>
                <w:b/>
              </w:rPr>
            </w:pPr>
          </w:p>
        </w:tc>
        <w:tc>
          <w:tcPr>
            <w:tcW w:w="7213" w:type="dxa"/>
            <w:tcBorders>
              <w:top w:val="single" w:sz="4" w:space="0" w:color="auto"/>
            </w:tcBorders>
            <w:shd w:val="clear" w:color="auto" w:fill="auto"/>
            <w:vAlign w:val="bottom"/>
          </w:tcPr>
          <w:p w:rsidR="00DC6AE0" w:rsidRPr="00BA102C" w:rsidRDefault="00DC6AE0" w:rsidP="002E7138">
            <w:pPr>
              <w:ind w:firstLineChars="100" w:firstLine="201"/>
              <w:jc w:val="both"/>
              <w:rPr>
                <w:rFonts w:ascii="Calibri" w:hAnsi="Calibri" w:cs="Arial"/>
                <w:b/>
              </w:rPr>
            </w:pPr>
          </w:p>
        </w:tc>
        <w:tc>
          <w:tcPr>
            <w:tcW w:w="1287" w:type="dxa"/>
            <w:tcBorders>
              <w:top w:val="single" w:sz="4" w:space="0" w:color="auto"/>
            </w:tcBorders>
            <w:shd w:val="clear" w:color="auto" w:fill="auto"/>
            <w:noWrap/>
            <w:vAlign w:val="bottom"/>
          </w:tcPr>
          <w:p w:rsidR="00DC6AE0" w:rsidRPr="00BA102C" w:rsidRDefault="00DC6AE0" w:rsidP="002E7138">
            <w:pPr>
              <w:jc w:val="both"/>
              <w:rPr>
                <w:rFonts w:ascii="Calibri" w:hAnsi="Calibri" w:cs="Arial"/>
                <w:b/>
              </w:rPr>
            </w:pPr>
          </w:p>
        </w:tc>
      </w:tr>
      <w:tr w:rsidR="00DC6AE0" w:rsidRPr="00BA102C" w:rsidTr="00C81D8C">
        <w:trPr>
          <w:trHeight w:val="255"/>
        </w:trPr>
        <w:tc>
          <w:tcPr>
            <w:tcW w:w="9940" w:type="dxa"/>
            <w:gridSpan w:val="3"/>
            <w:tcBorders>
              <w:top w:val="nil"/>
              <w:bottom w:val="single" w:sz="4" w:space="0" w:color="auto"/>
            </w:tcBorders>
            <w:shd w:val="clear" w:color="auto" w:fill="auto"/>
            <w:vAlign w:val="bottom"/>
          </w:tcPr>
          <w:p w:rsidR="00DC6AE0" w:rsidRPr="00BA102C" w:rsidRDefault="00DC6AE0" w:rsidP="002E7138">
            <w:pPr>
              <w:ind w:left="708"/>
              <w:jc w:val="both"/>
              <w:rPr>
                <w:rFonts w:ascii="Calibri" w:hAnsi="Calibri" w:cs="Arial"/>
                <w:b/>
                <w:i/>
              </w:rPr>
            </w:pPr>
            <w:r w:rsidRPr="00BA102C">
              <w:rPr>
                <w:rFonts w:ascii="Calibri" w:hAnsi="Calibri" w:cs="Arial"/>
                <w:b/>
                <w:i/>
              </w:rPr>
              <w:t>Otros análisis de líquidos biológicos y tejidos</w:t>
            </w:r>
          </w:p>
        </w:tc>
      </w:tr>
      <w:tr w:rsidR="00827612"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7612" w:rsidRPr="00BA102C" w:rsidRDefault="00827612" w:rsidP="002E7138">
            <w:pPr>
              <w:jc w:val="both"/>
              <w:rPr>
                <w:rFonts w:ascii="Calibri" w:hAnsi="Calibri" w:cs="Arial"/>
              </w:rPr>
            </w:pPr>
            <w:r w:rsidRPr="00BA102C">
              <w:rPr>
                <w:rFonts w:ascii="Calibri" w:hAnsi="Calibri" w:cs="Arial"/>
              </w:rPr>
              <w:t>PR5646</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827612" w:rsidRPr="00BA102C" w:rsidRDefault="00827612" w:rsidP="002E7138">
            <w:pPr>
              <w:ind w:firstLineChars="100" w:firstLine="200"/>
              <w:jc w:val="both"/>
              <w:rPr>
                <w:rFonts w:ascii="Calibri" w:hAnsi="Calibri" w:cs="Arial"/>
              </w:rPr>
            </w:pPr>
            <w:r w:rsidRPr="00BA102C">
              <w:rPr>
                <w:rFonts w:ascii="Calibri" w:hAnsi="Calibri" w:cs="Arial"/>
              </w:rPr>
              <w:t>ANÁLISIS DE LÍQUIDOS BIOLÓGICOS: ADENOSINA-  DESAMINASA (ADA) (en muestras: líquido cefalorraquídeo, peritoneal, pleural, sinovial, pericárdico, pleural y otros líquidos biológicos)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612" w:rsidRDefault="00827612" w:rsidP="002E7138">
            <w:pPr>
              <w:jc w:val="both"/>
              <w:rPr>
                <w:rFonts w:ascii="Calibri" w:hAnsi="Calibri"/>
                <w:color w:val="000000"/>
                <w:sz w:val="22"/>
                <w:szCs w:val="22"/>
              </w:rPr>
            </w:pPr>
            <w:r>
              <w:rPr>
                <w:rFonts w:ascii="Calibri" w:hAnsi="Calibri"/>
                <w:color w:val="000000"/>
                <w:sz w:val="22"/>
                <w:szCs w:val="22"/>
              </w:rPr>
              <w:t xml:space="preserve">            20,50   </w:t>
            </w:r>
          </w:p>
        </w:tc>
      </w:tr>
      <w:tr w:rsidR="00827612"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7612" w:rsidRPr="00BA102C" w:rsidRDefault="00827612" w:rsidP="002E7138">
            <w:pPr>
              <w:jc w:val="both"/>
              <w:rPr>
                <w:rFonts w:ascii="Calibri" w:hAnsi="Calibri" w:cs="Arial"/>
              </w:rPr>
            </w:pPr>
            <w:r w:rsidRPr="00BA102C">
              <w:rPr>
                <w:rFonts w:ascii="Calibri" w:hAnsi="Calibri" w:cs="Arial"/>
              </w:rPr>
              <w:t>PR5647</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827612" w:rsidRPr="00BA102C" w:rsidRDefault="00827612" w:rsidP="002E7138">
            <w:pPr>
              <w:ind w:firstLineChars="100" w:firstLine="200"/>
              <w:jc w:val="both"/>
              <w:rPr>
                <w:rFonts w:ascii="Calibri" w:hAnsi="Calibri" w:cs="Arial"/>
              </w:rPr>
            </w:pPr>
            <w:r w:rsidRPr="00BA102C">
              <w:rPr>
                <w:rFonts w:ascii="Calibri" w:hAnsi="Calibri" w:cs="Arial"/>
              </w:rPr>
              <w:t>ANÁLISIS DE LÍQUIDOS BIOLÓGICOS: ALBÚMINA (en muestras: líquido cefalorraquídeo, peritoneal, pleural)</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612" w:rsidRDefault="00827612" w:rsidP="002E7138">
            <w:pPr>
              <w:jc w:val="both"/>
              <w:rPr>
                <w:rFonts w:ascii="Calibri" w:hAnsi="Calibri"/>
                <w:color w:val="000000"/>
                <w:sz w:val="22"/>
                <w:szCs w:val="22"/>
              </w:rPr>
            </w:pPr>
            <w:r>
              <w:rPr>
                <w:rFonts w:ascii="Calibri" w:hAnsi="Calibri"/>
                <w:color w:val="000000"/>
                <w:sz w:val="22"/>
                <w:szCs w:val="22"/>
              </w:rPr>
              <w:t xml:space="preserve">              3,37   </w:t>
            </w:r>
          </w:p>
        </w:tc>
      </w:tr>
      <w:tr w:rsidR="00827612"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7612" w:rsidRPr="00BA102C" w:rsidRDefault="00827612" w:rsidP="002E7138">
            <w:pPr>
              <w:jc w:val="both"/>
              <w:rPr>
                <w:rFonts w:ascii="Calibri" w:hAnsi="Calibri" w:cs="Arial"/>
              </w:rPr>
            </w:pPr>
            <w:r w:rsidRPr="00BA102C">
              <w:rPr>
                <w:rFonts w:ascii="Calibri" w:hAnsi="Calibri" w:cs="Arial"/>
              </w:rPr>
              <w:t>PR5648</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827612" w:rsidRPr="00BA102C" w:rsidRDefault="00827612" w:rsidP="002E7138">
            <w:pPr>
              <w:ind w:firstLineChars="100" w:firstLine="200"/>
              <w:jc w:val="both"/>
              <w:rPr>
                <w:rFonts w:ascii="Calibri" w:hAnsi="Calibri" w:cs="Arial"/>
              </w:rPr>
            </w:pPr>
            <w:r w:rsidRPr="00BA102C">
              <w:rPr>
                <w:rFonts w:ascii="Calibri" w:hAnsi="Calibri" w:cs="Arial"/>
              </w:rPr>
              <w:t>ANÁLISIS DE LÍQUIDOS BIOLÓGICOS: AMILASA (en muestras: líquido peritoneal, pleural, y otros líquidos biológicos n.c.o.p)</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612" w:rsidRDefault="00827612" w:rsidP="002E7138">
            <w:pPr>
              <w:jc w:val="both"/>
              <w:rPr>
                <w:rFonts w:ascii="Calibri" w:hAnsi="Calibri"/>
                <w:color w:val="000000"/>
                <w:sz w:val="22"/>
                <w:szCs w:val="22"/>
              </w:rPr>
            </w:pPr>
            <w:r>
              <w:rPr>
                <w:rFonts w:ascii="Calibri" w:hAnsi="Calibri"/>
                <w:color w:val="000000"/>
                <w:sz w:val="22"/>
                <w:szCs w:val="22"/>
              </w:rPr>
              <w:t xml:space="preserve">              4,14   </w:t>
            </w:r>
          </w:p>
        </w:tc>
      </w:tr>
      <w:tr w:rsidR="00827612"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7612" w:rsidRPr="00BA102C" w:rsidRDefault="00827612" w:rsidP="002E7138">
            <w:pPr>
              <w:jc w:val="both"/>
              <w:rPr>
                <w:rFonts w:ascii="Calibri" w:hAnsi="Calibri" w:cs="Arial"/>
              </w:rPr>
            </w:pPr>
            <w:r w:rsidRPr="00BA102C">
              <w:rPr>
                <w:rFonts w:ascii="Calibri" w:hAnsi="Calibri" w:cs="Arial"/>
              </w:rPr>
              <w:t>PR5649</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827612" w:rsidRPr="00BA102C" w:rsidRDefault="00827612" w:rsidP="002E7138">
            <w:pPr>
              <w:ind w:firstLineChars="100" w:firstLine="200"/>
              <w:jc w:val="both"/>
              <w:rPr>
                <w:rFonts w:ascii="Calibri" w:hAnsi="Calibri" w:cs="Arial"/>
              </w:rPr>
            </w:pPr>
            <w:r w:rsidRPr="00BA102C">
              <w:rPr>
                <w:rFonts w:ascii="Calibri" w:hAnsi="Calibri" w:cs="Arial"/>
              </w:rPr>
              <w:t>ANÁLISIS DE LIQUIDOS BIOLÓGICOS: ANTICUERPOS ANTINUCLEARES (en muestras: líquido pericárdico, pleural)</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612" w:rsidRDefault="00827612" w:rsidP="002E7138">
            <w:pPr>
              <w:jc w:val="both"/>
              <w:rPr>
                <w:rFonts w:ascii="Calibri" w:hAnsi="Calibri"/>
                <w:color w:val="000000"/>
                <w:sz w:val="22"/>
                <w:szCs w:val="22"/>
              </w:rPr>
            </w:pPr>
            <w:r>
              <w:rPr>
                <w:rFonts w:ascii="Calibri" w:hAnsi="Calibri"/>
                <w:color w:val="000000"/>
                <w:sz w:val="22"/>
                <w:szCs w:val="22"/>
              </w:rPr>
              <w:t xml:space="preserve">            21,05   </w:t>
            </w:r>
          </w:p>
        </w:tc>
      </w:tr>
      <w:tr w:rsidR="00827612"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7612" w:rsidRPr="00BA102C" w:rsidRDefault="00827612" w:rsidP="002E7138">
            <w:pPr>
              <w:jc w:val="both"/>
              <w:rPr>
                <w:rFonts w:ascii="Calibri" w:hAnsi="Calibri" w:cs="Arial"/>
              </w:rPr>
            </w:pPr>
            <w:r w:rsidRPr="00BA102C">
              <w:rPr>
                <w:rFonts w:ascii="Calibri" w:hAnsi="Calibri" w:cs="Arial"/>
              </w:rPr>
              <w:t>PR5650</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827612" w:rsidRPr="00BA102C" w:rsidRDefault="00827612" w:rsidP="002E7138">
            <w:pPr>
              <w:ind w:firstLineChars="100" w:firstLine="200"/>
              <w:jc w:val="both"/>
              <w:rPr>
                <w:rFonts w:ascii="Calibri" w:hAnsi="Calibri" w:cs="Arial"/>
              </w:rPr>
            </w:pPr>
            <w:r w:rsidRPr="00BA102C">
              <w:rPr>
                <w:rFonts w:ascii="Calibri" w:hAnsi="Calibri" w:cs="Arial"/>
              </w:rPr>
              <w:t>ANÁLISIS DE  LÍQUIDOS BIOLÓGICOS: ANTÍGENO CARCINOEMBRIONARIO (CEA) (en muestras: líquido periotoneal; líquido pleural)</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612" w:rsidRDefault="00827612" w:rsidP="002E7138">
            <w:pPr>
              <w:jc w:val="both"/>
              <w:rPr>
                <w:rFonts w:ascii="Calibri" w:hAnsi="Calibri"/>
                <w:color w:val="000000"/>
                <w:sz w:val="22"/>
                <w:szCs w:val="22"/>
              </w:rPr>
            </w:pPr>
            <w:r>
              <w:rPr>
                <w:rFonts w:ascii="Calibri" w:hAnsi="Calibri"/>
                <w:color w:val="000000"/>
                <w:sz w:val="22"/>
                <w:szCs w:val="22"/>
              </w:rPr>
              <w:t xml:space="preserve">            13,59   </w:t>
            </w:r>
          </w:p>
        </w:tc>
      </w:tr>
      <w:tr w:rsidR="00827612"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7612" w:rsidRPr="00BA102C" w:rsidRDefault="00827612" w:rsidP="002E7138">
            <w:pPr>
              <w:jc w:val="both"/>
              <w:rPr>
                <w:rFonts w:ascii="Calibri" w:hAnsi="Calibri" w:cs="Arial"/>
              </w:rPr>
            </w:pPr>
            <w:r w:rsidRPr="00BA102C">
              <w:rPr>
                <w:rFonts w:ascii="Calibri" w:hAnsi="Calibri" w:cs="Arial"/>
              </w:rPr>
              <w:t>PR5651</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827612" w:rsidRPr="00BA102C" w:rsidRDefault="00827612" w:rsidP="002E7138">
            <w:pPr>
              <w:ind w:firstLineChars="100" w:firstLine="200"/>
              <w:jc w:val="both"/>
              <w:rPr>
                <w:rFonts w:ascii="Calibri" w:hAnsi="Calibri" w:cs="Arial"/>
              </w:rPr>
            </w:pPr>
            <w:r w:rsidRPr="00BA102C">
              <w:rPr>
                <w:rFonts w:ascii="Calibri" w:hAnsi="Calibri" w:cs="Arial"/>
              </w:rPr>
              <w:t>ANÁLISIS DE LÍQUIDOS BIOLÓGICOS: ASPECTO (en muestras: líquido cefalorraquídeo, pericárdico, peritoneal, pleural, seminal, sinovial)</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612" w:rsidRDefault="00827612" w:rsidP="002E7138">
            <w:pPr>
              <w:jc w:val="both"/>
              <w:rPr>
                <w:rFonts w:ascii="Calibri" w:hAnsi="Calibri"/>
                <w:color w:val="000000"/>
                <w:sz w:val="22"/>
                <w:szCs w:val="22"/>
              </w:rPr>
            </w:pPr>
            <w:r>
              <w:rPr>
                <w:rFonts w:ascii="Calibri" w:hAnsi="Calibri"/>
                <w:color w:val="000000"/>
                <w:sz w:val="22"/>
                <w:szCs w:val="22"/>
              </w:rPr>
              <w:t xml:space="preserve">              3,37   </w:t>
            </w:r>
          </w:p>
        </w:tc>
      </w:tr>
      <w:tr w:rsidR="00827612"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7612" w:rsidRPr="00BA102C" w:rsidRDefault="00827612" w:rsidP="002E7138">
            <w:pPr>
              <w:jc w:val="both"/>
              <w:rPr>
                <w:rFonts w:ascii="Calibri" w:hAnsi="Calibri" w:cs="Arial"/>
              </w:rPr>
            </w:pPr>
            <w:r w:rsidRPr="00BA102C">
              <w:rPr>
                <w:rFonts w:ascii="Calibri" w:hAnsi="Calibri" w:cs="Arial"/>
              </w:rPr>
              <w:t>PR5652</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827612" w:rsidRPr="00BA102C" w:rsidRDefault="00827612" w:rsidP="002E7138">
            <w:pPr>
              <w:ind w:firstLineChars="100" w:firstLine="200"/>
              <w:jc w:val="both"/>
              <w:rPr>
                <w:rFonts w:ascii="Calibri" w:hAnsi="Calibri" w:cs="Arial"/>
              </w:rPr>
            </w:pPr>
            <w:r w:rsidRPr="00BA102C">
              <w:rPr>
                <w:rFonts w:ascii="Calibri" w:hAnsi="Calibri" w:cs="Arial"/>
              </w:rPr>
              <w:t>ANÁLISIS DE LÍQUIDOS BIOLÓGICOS: COMPLEMENTO COMPONENTES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612" w:rsidRDefault="00827612" w:rsidP="002E7138">
            <w:pPr>
              <w:jc w:val="both"/>
              <w:rPr>
                <w:rFonts w:ascii="Calibri" w:hAnsi="Calibri"/>
                <w:color w:val="000000"/>
                <w:sz w:val="22"/>
                <w:szCs w:val="22"/>
              </w:rPr>
            </w:pPr>
            <w:r>
              <w:rPr>
                <w:rFonts w:ascii="Calibri" w:hAnsi="Calibri"/>
                <w:color w:val="000000"/>
                <w:sz w:val="22"/>
                <w:szCs w:val="22"/>
              </w:rPr>
              <w:t xml:space="preserve">            11,50   </w:t>
            </w:r>
          </w:p>
        </w:tc>
      </w:tr>
      <w:tr w:rsidR="00827612"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7612" w:rsidRPr="00BA102C" w:rsidRDefault="00827612" w:rsidP="002E7138">
            <w:pPr>
              <w:jc w:val="both"/>
              <w:rPr>
                <w:rFonts w:ascii="Calibri" w:hAnsi="Calibri" w:cs="Arial"/>
              </w:rPr>
            </w:pPr>
            <w:r w:rsidRPr="00BA102C">
              <w:rPr>
                <w:rFonts w:ascii="Calibri" w:hAnsi="Calibri" w:cs="Arial"/>
              </w:rPr>
              <w:t>PR5653</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827612" w:rsidRPr="00BA102C" w:rsidRDefault="00827612" w:rsidP="002E7138">
            <w:pPr>
              <w:ind w:firstLineChars="100" w:firstLine="200"/>
              <w:jc w:val="both"/>
              <w:rPr>
                <w:rFonts w:ascii="Calibri" w:hAnsi="Calibri" w:cs="Arial"/>
              </w:rPr>
            </w:pPr>
            <w:r w:rsidRPr="00BA102C">
              <w:rPr>
                <w:rFonts w:ascii="Calibri" w:hAnsi="Calibri" w:cs="Arial"/>
              </w:rPr>
              <w:t>ANÁLISIS DE LÍQUIDOS BIOLÓGICOS: ENZIMA CONVERTIDOR ANGIOTENSINA (ECA)</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612" w:rsidRDefault="00827612" w:rsidP="002E7138">
            <w:pPr>
              <w:jc w:val="both"/>
              <w:rPr>
                <w:rFonts w:ascii="Calibri" w:hAnsi="Calibri"/>
                <w:color w:val="000000"/>
                <w:sz w:val="22"/>
                <w:szCs w:val="22"/>
              </w:rPr>
            </w:pPr>
            <w:r>
              <w:rPr>
                <w:rFonts w:ascii="Calibri" w:hAnsi="Calibri"/>
                <w:color w:val="000000"/>
                <w:sz w:val="22"/>
                <w:szCs w:val="22"/>
              </w:rPr>
              <w:t xml:space="preserve">            25,42   </w:t>
            </w:r>
          </w:p>
        </w:tc>
      </w:tr>
      <w:tr w:rsidR="00827612"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7612" w:rsidRPr="00BA102C" w:rsidRDefault="00827612" w:rsidP="002E7138">
            <w:pPr>
              <w:jc w:val="both"/>
              <w:rPr>
                <w:rFonts w:ascii="Calibri" w:hAnsi="Calibri" w:cs="Arial"/>
              </w:rPr>
            </w:pPr>
            <w:r w:rsidRPr="00BA102C">
              <w:rPr>
                <w:rFonts w:ascii="Calibri" w:hAnsi="Calibri" w:cs="Arial"/>
              </w:rPr>
              <w:t>PR5654</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827612" w:rsidRPr="00BA102C" w:rsidRDefault="00827612" w:rsidP="002E7138">
            <w:pPr>
              <w:ind w:firstLineChars="100" w:firstLine="200"/>
              <w:jc w:val="both"/>
              <w:rPr>
                <w:rFonts w:ascii="Calibri" w:hAnsi="Calibri" w:cs="Arial"/>
              </w:rPr>
            </w:pPr>
            <w:r w:rsidRPr="00BA102C">
              <w:rPr>
                <w:rFonts w:ascii="Calibri" w:hAnsi="Calibri" w:cs="Arial"/>
              </w:rPr>
              <w:t>ANÁLISIS DE LÍQUIDOS BIOLÓGICOS: ESTUDIO CITOLÓGICO DE CÉLULAS MONONUCLEARES, POLIMORFONUCLEARES, ERITROCITOS Y DE OTRAS CÉLULAS (en muestras: lavado broncoalveolar, líquido cefalorraquídeo, nasal, pericárdico, peritoneal, pleural, sinovial y otros líquidos biológicos)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612" w:rsidRDefault="00827612" w:rsidP="002E7138">
            <w:pPr>
              <w:jc w:val="both"/>
              <w:rPr>
                <w:rFonts w:ascii="Calibri" w:hAnsi="Calibri"/>
                <w:color w:val="000000"/>
                <w:sz w:val="22"/>
                <w:szCs w:val="22"/>
              </w:rPr>
            </w:pPr>
            <w:r>
              <w:rPr>
                <w:rFonts w:ascii="Calibri" w:hAnsi="Calibri"/>
                <w:color w:val="000000"/>
                <w:sz w:val="22"/>
                <w:szCs w:val="22"/>
              </w:rPr>
              <w:t xml:space="preserve">            13,38   </w:t>
            </w:r>
          </w:p>
        </w:tc>
      </w:tr>
      <w:tr w:rsidR="00827612"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7612" w:rsidRPr="00BA102C" w:rsidRDefault="00827612" w:rsidP="002E7138">
            <w:pPr>
              <w:jc w:val="both"/>
              <w:rPr>
                <w:rFonts w:ascii="Calibri" w:hAnsi="Calibri" w:cs="Arial"/>
              </w:rPr>
            </w:pPr>
            <w:r w:rsidRPr="00BA102C">
              <w:rPr>
                <w:rFonts w:ascii="Calibri" w:hAnsi="Calibri" w:cs="Arial"/>
              </w:rPr>
              <w:t>PR5655</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827612" w:rsidRPr="00BA102C" w:rsidRDefault="00827612" w:rsidP="002E7138">
            <w:pPr>
              <w:ind w:firstLineChars="100" w:firstLine="200"/>
              <w:jc w:val="both"/>
              <w:rPr>
                <w:rFonts w:ascii="Calibri" w:hAnsi="Calibri" w:cs="Arial"/>
              </w:rPr>
            </w:pPr>
            <w:r w:rsidRPr="00BA102C">
              <w:rPr>
                <w:rFonts w:ascii="Calibri" w:hAnsi="Calibri" w:cs="Arial"/>
              </w:rPr>
              <w:t>ANÁLISIS DE LÍQUIDOS BIOLÓGICOS: GLUCOSA (en muestras: líquido cefalorraquídeo, de diálisis, pericárdico, peritoneal, pleural, sinovial y otros liquidos biológicos)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612" w:rsidRDefault="00827612" w:rsidP="002E7138">
            <w:pPr>
              <w:jc w:val="both"/>
              <w:rPr>
                <w:rFonts w:ascii="Calibri" w:hAnsi="Calibri"/>
                <w:color w:val="000000"/>
                <w:sz w:val="22"/>
                <w:szCs w:val="22"/>
              </w:rPr>
            </w:pPr>
            <w:r>
              <w:rPr>
                <w:rFonts w:ascii="Calibri" w:hAnsi="Calibri"/>
                <w:color w:val="000000"/>
                <w:sz w:val="22"/>
                <w:szCs w:val="22"/>
              </w:rPr>
              <w:t xml:space="preserve">              2,72   </w:t>
            </w:r>
          </w:p>
        </w:tc>
      </w:tr>
      <w:tr w:rsidR="00827612"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7612" w:rsidRPr="00BA102C" w:rsidRDefault="00827612" w:rsidP="002E7138">
            <w:pPr>
              <w:jc w:val="both"/>
              <w:rPr>
                <w:rFonts w:ascii="Calibri" w:hAnsi="Calibri" w:cs="Arial"/>
              </w:rPr>
            </w:pPr>
            <w:r w:rsidRPr="00BA102C">
              <w:rPr>
                <w:rFonts w:ascii="Calibri" w:hAnsi="Calibri" w:cs="Arial"/>
              </w:rPr>
              <w:t>PR5656</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827612" w:rsidRPr="00BA102C" w:rsidRDefault="00827612" w:rsidP="002E7138">
            <w:pPr>
              <w:ind w:firstLineChars="100" w:firstLine="200"/>
              <w:jc w:val="both"/>
              <w:rPr>
                <w:rFonts w:ascii="Calibri" w:hAnsi="Calibri" w:cs="Arial"/>
              </w:rPr>
            </w:pPr>
            <w:r w:rsidRPr="00BA102C">
              <w:rPr>
                <w:rFonts w:ascii="Calibri" w:hAnsi="Calibri" w:cs="Arial"/>
              </w:rPr>
              <w:t>ANÁLISIS DE LÍQUIDOS BIOLÓGICOS: INMUNOGLOBULINAS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612" w:rsidRDefault="00827612" w:rsidP="002E7138">
            <w:pPr>
              <w:jc w:val="both"/>
              <w:rPr>
                <w:rFonts w:ascii="Calibri" w:hAnsi="Calibri"/>
                <w:color w:val="000000"/>
                <w:sz w:val="22"/>
                <w:szCs w:val="22"/>
              </w:rPr>
            </w:pPr>
            <w:r>
              <w:rPr>
                <w:rFonts w:ascii="Calibri" w:hAnsi="Calibri"/>
                <w:color w:val="000000"/>
                <w:sz w:val="22"/>
                <w:szCs w:val="22"/>
              </w:rPr>
              <w:t xml:space="preserve">              9,42   </w:t>
            </w:r>
          </w:p>
        </w:tc>
      </w:tr>
      <w:tr w:rsidR="00827612"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7612" w:rsidRPr="00BA102C" w:rsidRDefault="00827612" w:rsidP="002E7138">
            <w:pPr>
              <w:jc w:val="both"/>
              <w:rPr>
                <w:rFonts w:ascii="Calibri" w:hAnsi="Calibri" w:cs="Arial"/>
              </w:rPr>
            </w:pPr>
            <w:r w:rsidRPr="00BA102C">
              <w:rPr>
                <w:rFonts w:ascii="Calibri" w:hAnsi="Calibri" w:cs="Arial"/>
              </w:rPr>
              <w:t>PR5657</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827612" w:rsidRPr="00BA102C" w:rsidRDefault="00827612" w:rsidP="002E7138">
            <w:pPr>
              <w:ind w:firstLineChars="100" w:firstLine="200"/>
              <w:jc w:val="both"/>
              <w:rPr>
                <w:rFonts w:ascii="Calibri" w:hAnsi="Calibri" w:cs="Arial"/>
              </w:rPr>
            </w:pPr>
            <w:r w:rsidRPr="00BA102C">
              <w:rPr>
                <w:rFonts w:ascii="Calibri" w:hAnsi="Calibri" w:cs="Arial"/>
              </w:rPr>
              <w:t>ANÁLISIS DE LÍQUIDOS BIOLÓGICOS: LACTATO-  DESHIDROGENASA (LDH) (en muestras: líquido cefalorraquídeo, peritoneal, pleural y otros líquidos biológicos)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612" w:rsidRDefault="00827612" w:rsidP="002E7138">
            <w:pPr>
              <w:jc w:val="both"/>
              <w:rPr>
                <w:rFonts w:ascii="Calibri" w:hAnsi="Calibri"/>
                <w:color w:val="000000"/>
                <w:sz w:val="22"/>
                <w:szCs w:val="22"/>
              </w:rPr>
            </w:pPr>
            <w:r>
              <w:rPr>
                <w:rFonts w:ascii="Calibri" w:hAnsi="Calibri"/>
                <w:color w:val="000000"/>
                <w:sz w:val="22"/>
                <w:szCs w:val="22"/>
              </w:rPr>
              <w:t xml:space="preserve">              1,81   </w:t>
            </w:r>
          </w:p>
        </w:tc>
      </w:tr>
      <w:tr w:rsidR="00827612"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7612" w:rsidRPr="00BA102C" w:rsidRDefault="00827612" w:rsidP="002E7138">
            <w:pPr>
              <w:jc w:val="both"/>
              <w:rPr>
                <w:rFonts w:ascii="Calibri" w:hAnsi="Calibri" w:cs="Arial"/>
              </w:rPr>
            </w:pPr>
            <w:r w:rsidRPr="00BA102C">
              <w:rPr>
                <w:rFonts w:ascii="Calibri" w:hAnsi="Calibri" w:cs="Arial"/>
              </w:rPr>
              <w:t>PR5658</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827612" w:rsidRPr="00BA102C" w:rsidRDefault="00827612" w:rsidP="002E7138">
            <w:pPr>
              <w:ind w:firstLineChars="100" w:firstLine="200"/>
              <w:jc w:val="both"/>
              <w:rPr>
                <w:rFonts w:ascii="Calibri" w:hAnsi="Calibri" w:cs="Arial"/>
              </w:rPr>
            </w:pPr>
            <w:r w:rsidRPr="00BA102C">
              <w:rPr>
                <w:rFonts w:ascii="Calibri" w:hAnsi="Calibri" w:cs="Arial"/>
              </w:rPr>
              <w:t>ANÁLISIS DE LÍQUIDOS BIOLÓGICOS: LISOZIMA (en muestras: líquido cefalorraquídeo; otros líquidos biológicos)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612" w:rsidRDefault="00827612" w:rsidP="002E7138">
            <w:pPr>
              <w:jc w:val="both"/>
              <w:rPr>
                <w:rFonts w:ascii="Calibri" w:hAnsi="Calibri"/>
                <w:color w:val="000000"/>
                <w:sz w:val="22"/>
                <w:szCs w:val="22"/>
              </w:rPr>
            </w:pPr>
            <w:r>
              <w:rPr>
                <w:rFonts w:ascii="Calibri" w:hAnsi="Calibri"/>
                <w:color w:val="000000"/>
                <w:sz w:val="22"/>
                <w:szCs w:val="22"/>
              </w:rPr>
              <w:t xml:space="preserve">            19,33   </w:t>
            </w:r>
          </w:p>
        </w:tc>
      </w:tr>
      <w:tr w:rsidR="00827612"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7612" w:rsidRPr="00BA102C" w:rsidRDefault="00827612" w:rsidP="002E7138">
            <w:pPr>
              <w:jc w:val="both"/>
              <w:rPr>
                <w:rFonts w:ascii="Calibri" w:hAnsi="Calibri" w:cs="Arial"/>
              </w:rPr>
            </w:pPr>
            <w:r w:rsidRPr="00BA102C">
              <w:rPr>
                <w:rFonts w:ascii="Calibri" w:hAnsi="Calibri" w:cs="Arial"/>
              </w:rPr>
              <w:t>PR5659</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827612" w:rsidRPr="00BA102C" w:rsidRDefault="00827612" w:rsidP="002E7138">
            <w:pPr>
              <w:ind w:firstLineChars="100" w:firstLine="200"/>
              <w:jc w:val="both"/>
              <w:rPr>
                <w:rFonts w:ascii="Calibri" w:hAnsi="Calibri" w:cs="Arial"/>
              </w:rPr>
            </w:pPr>
            <w:r w:rsidRPr="00BA102C">
              <w:rPr>
                <w:rFonts w:ascii="Calibri" w:hAnsi="Calibri" w:cs="Arial"/>
              </w:rPr>
              <w:t>ANÁLISIS DE LÍQUIDOS BIOLÓGICOS: PH (en muestras: líquido cefalorraquídeo, de diálisis, pericárdico, peritoneal, pleural, sinovial y otros liquidos biológicos)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612" w:rsidRDefault="00827612" w:rsidP="002E7138">
            <w:pPr>
              <w:jc w:val="both"/>
              <w:rPr>
                <w:rFonts w:ascii="Calibri" w:hAnsi="Calibri"/>
                <w:color w:val="000000"/>
                <w:sz w:val="22"/>
                <w:szCs w:val="22"/>
              </w:rPr>
            </w:pPr>
            <w:r>
              <w:rPr>
                <w:rFonts w:ascii="Calibri" w:hAnsi="Calibri"/>
                <w:color w:val="000000"/>
                <w:sz w:val="22"/>
                <w:szCs w:val="22"/>
              </w:rPr>
              <w:t xml:space="preserve">              0,97   </w:t>
            </w:r>
          </w:p>
        </w:tc>
      </w:tr>
      <w:tr w:rsidR="00827612"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7612" w:rsidRPr="00BA102C" w:rsidRDefault="00827612" w:rsidP="002E7138">
            <w:pPr>
              <w:jc w:val="both"/>
              <w:rPr>
                <w:rFonts w:ascii="Calibri" w:hAnsi="Calibri" w:cs="Arial"/>
              </w:rPr>
            </w:pPr>
            <w:r w:rsidRPr="00BA102C">
              <w:rPr>
                <w:rFonts w:ascii="Calibri" w:hAnsi="Calibri" w:cs="Arial"/>
              </w:rPr>
              <w:t>PR5660</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827612" w:rsidRPr="00BA102C" w:rsidRDefault="00827612" w:rsidP="002E7138">
            <w:pPr>
              <w:ind w:firstLineChars="100" w:firstLine="200"/>
              <w:jc w:val="both"/>
              <w:rPr>
                <w:rFonts w:ascii="Calibri" w:hAnsi="Calibri" w:cs="Arial"/>
              </w:rPr>
            </w:pPr>
            <w:r w:rsidRPr="00BA102C">
              <w:rPr>
                <w:rFonts w:ascii="Calibri" w:hAnsi="Calibri" w:cs="Arial"/>
              </w:rPr>
              <w:t>ANÁLISIS DE LÍQUIDOS BIOLÓGICOS: PROTEÍNAS TOTALES (en muestras: líquido cefalorraquídeo, de diálisis, pericárdico, peritoneal, pleural, sinovial, otros líquidos biológicos n.c.o.p)</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612" w:rsidRDefault="00827612" w:rsidP="002E7138">
            <w:pPr>
              <w:jc w:val="both"/>
              <w:rPr>
                <w:rFonts w:ascii="Calibri" w:hAnsi="Calibri"/>
                <w:color w:val="000000"/>
                <w:sz w:val="22"/>
                <w:szCs w:val="22"/>
              </w:rPr>
            </w:pPr>
            <w:r>
              <w:rPr>
                <w:rFonts w:ascii="Calibri" w:hAnsi="Calibri"/>
                <w:color w:val="000000"/>
                <w:sz w:val="22"/>
                <w:szCs w:val="22"/>
              </w:rPr>
              <w:t xml:space="preserve">              4,09   </w:t>
            </w:r>
          </w:p>
        </w:tc>
      </w:tr>
      <w:tr w:rsidR="00827612"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7612" w:rsidRPr="00BA102C" w:rsidRDefault="00827612" w:rsidP="002E7138">
            <w:pPr>
              <w:jc w:val="both"/>
              <w:rPr>
                <w:rFonts w:ascii="Calibri" w:hAnsi="Calibri" w:cs="Arial"/>
              </w:rPr>
            </w:pPr>
            <w:r w:rsidRPr="00BA102C">
              <w:rPr>
                <w:rFonts w:ascii="Calibri" w:hAnsi="Calibri" w:cs="Arial"/>
              </w:rPr>
              <w:t>PR5661</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827612" w:rsidRPr="00BA102C" w:rsidRDefault="00827612" w:rsidP="002E7138">
            <w:pPr>
              <w:ind w:firstLineChars="100" w:firstLine="200"/>
              <w:jc w:val="both"/>
              <w:rPr>
                <w:rFonts w:ascii="Calibri" w:hAnsi="Calibri" w:cs="Arial"/>
              </w:rPr>
            </w:pPr>
            <w:r w:rsidRPr="00BA102C">
              <w:rPr>
                <w:rFonts w:ascii="Calibri" w:hAnsi="Calibri" w:cs="Arial"/>
              </w:rPr>
              <w:t>ANÁLISIS DE LÍQUIDOS BIOLÓGICOS: TRIGLICÉRIDOS (en muestras: en líquido peritoneal, pleural y otros líquidos biológicos)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612" w:rsidRDefault="00827612" w:rsidP="002E7138">
            <w:pPr>
              <w:jc w:val="both"/>
              <w:rPr>
                <w:rFonts w:ascii="Calibri" w:hAnsi="Calibri"/>
                <w:color w:val="000000"/>
                <w:sz w:val="22"/>
                <w:szCs w:val="22"/>
              </w:rPr>
            </w:pPr>
            <w:r>
              <w:rPr>
                <w:rFonts w:ascii="Calibri" w:hAnsi="Calibri"/>
                <w:color w:val="000000"/>
                <w:sz w:val="22"/>
                <w:szCs w:val="22"/>
              </w:rPr>
              <w:t xml:space="preserve">              2,16   </w:t>
            </w:r>
          </w:p>
        </w:tc>
      </w:tr>
      <w:tr w:rsidR="00827612" w:rsidRPr="00BA102C" w:rsidTr="00C81D8C">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7612" w:rsidRPr="00BA102C" w:rsidRDefault="00827612" w:rsidP="002E7138">
            <w:pPr>
              <w:jc w:val="both"/>
              <w:rPr>
                <w:rFonts w:ascii="Calibri" w:hAnsi="Calibri" w:cs="Arial"/>
              </w:rPr>
            </w:pPr>
            <w:r w:rsidRPr="00BA102C">
              <w:rPr>
                <w:rFonts w:ascii="Calibri" w:hAnsi="Calibri" w:cs="Arial"/>
              </w:rPr>
              <w:t>PR5662</w:t>
            </w:r>
          </w:p>
        </w:tc>
        <w:tc>
          <w:tcPr>
            <w:tcW w:w="7213" w:type="dxa"/>
            <w:tcBorders>
              <w:top w:val="single" w:sz="4" w:space="0" w:color="auto"/>
              <w:left w:val="single" w:sz="4" w:space="0" w:color="auto"/>
              <w:bottom w:val="single" w:sz="4" w:space="0" w:color="auto"/>
              <w:right w:val="single" w:sz="4" w:space="0" w:color="auto"/>
            </w:tcBorders>
            <w:shd w:val="clear" w:color="auto" w:fill="auto"/>
            <w:vAlign w:val="bottom"/>
          </w:tcPr>
          <w:p w:rsidR="00827612" w:rsidRPr="00BA102C" w:rsidRDefault="00827612" w:rsidP="002E7138">
            <w:pPr>
              <w:ind w:firstLineChars="100" w:firstLine="200"/>
              <w:jc w:val="both"/>
              <w:rPr>
                <w:rFonts w:ascii="Calibri" w:hAnsi="Calibri" w:cs="Arial"/>
              </w:rPr>
            </w:pPr>
            <w:r w:rsidRPr="00BA102C">
              <w:rPr>
                <w:rFonts w:ascii="Calibri" w:hAnsi="Calibri" w:cs="Arial"/>
              </w:rPr>
              <w:t>ANÁLISIS DE CÁLCULOS (incluye: cálculos biliares y renales)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612" w:rsidRDefault="00827612" w:rsidP="002E7138">
            <w:pPr>
              <w:jc w:val="both"/>
              <w:rPr>
                <w:rFonts w:ascii="Calibri" w:hAnsi="Calibri"/>
                <w:color w:val="000000"/>
                <w:sz w:val="22"/>
                <w:szCs w:val="22"/>
              </w:rPr>
            </w:pPr>
            <w:r>
              <w:rPr>
                <w:rFonts w:ascii="Calibri" w:hAnsi="Calibri"/>
                <w:color w:val="000000"/>
                <w:sz w:val="22"/>
                <w:szCs w:val="22"/>
              </w:rPr>
              <w:t xml:space="preserve">            22,86   </w:t>
            </w:r>
          </w:p>
        </w:tc>
      </w:tr>
    </w:tbl>
    <w:p w:rsidR="00DC6AE0" w:rsidRPr="00BA102C" w:rsidRDefault="00DC6AE0" w:rsidP="002E7138">
      <w:pPr>
        <w:jc w:val="both"/>
        <w:rPr>
          <w:rFonts w:ascii="Calibri" w:hAnsi="Calibri"/>
          <w:b/>
        </w:rPr>
      </w:pPr>
    </w:p>
    <w:p w:rsidR="00DC6AE0" w:rsidRPr="00BA102C" w:rsidRDefault="00DC6AE0" w:rsidP="002E7138">
      <w:pPr>
        <w:jc w:val="both"/>
        <w:rPr>
          <w:rFonts w:ascii="Calibri" w:hAnsi="Calibri"/>
          <w:b/>
        </w:rPr>
      </w:pPr>
    </w:p>
    <w:p w:rsidR="00DC6AE0" w:rsidRPr="00BA102C" w:rsidRDefault="00DC6AE0" w:rsidP="002E7138">
      <w:pPr>
        <w:jc w:val="both"/>
        <w:rPr>
          <w:rFonts w:ascii="Calibri" w:hAnsi="Calibri"/>
          <w:b/>
        </w:rPr>
      </w:pPr>
    </w:p>
    <w:p w:rsidR="00DC6AE0" w:rsidRPr="00BA102C" w:rsidRDefault="00DC6AE0" w:rsidP="002E7138">
      <w:pPr>
        <w:jc w:val="both"/>
        <w:rPr>
          <w:rFonts w:ascii="Calibri" w:hAnsi="Calibri"/>
          <w:b/>
        </w:rPr>
      </w:pPr>
    </w:p>
    <w:p w:rsidR="00DC6AE0" w:rsidRPr="00BA102C" w:rsidRDefault="00DC6AE0" w:rsidP="002E7138">
      <w:pPr>
        <w:jc w:val="both"/>
        <w:rPr>
          <w:rFonts w:ascii="Calibri" w:hAnsi="Calibri"/>
          <w:b/>
        </w:rPr>
      </w:pPr>
      <w:r w:rsidRPr="00BA102C">
        <w:rPr>
          <w:rFonts w:ascii="Calibri" w:hAnsi="Calibri"/>
          <w:b/>
        </w:rPr>
        <w:t>C.6.</w:t>
      </w:r>
      <w:r w:rsidRPr="00BA102C">
        <w:rPr>
          <w:rFonts w:ascii="Calibri" w:hAnsi="Calibri"/>
        </w:rPr>
        <w:t xml:space="preserve"> </w:t>
      </w:r>
      <w:r w:rsidRPr="00BA102C">
        <w:rPr>
          <w:rFonts w:ascii="Calibri" w:hAnsi="Calibri"/>
          <w:b/>
        </w:rPr>
        <w:t>HEMATOLOGÍA Y BANCO DE SANGRE HOSPITALARIO.</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99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4"/>
        <w:gridCol w:w="7200"/>
        <w:gridCol w:w="1320"/>
      </w:tblGrid>
      <w:tr w:rsidR="00DC6AE0" w:rsidRPr="00BA102C" w:rsidTr="00C81D8C">
        <w:trPr>
          <w:trHeight w:val="23"/>
        </w:trPr>
        <w:tc>
          <w:tcPr>
            <w:tcW w:w="9974" w:type="dxa"/>
            <w:gridSpan w:val="3"/>
            <w:tcBorders>
              <w:top w:val="nil"/>
              <w:left w:val="nil"/>
              <w:bottom w:val="nil"/>
              <w:right w:val="nil"/>
            </w:tcBorders>
            <w:shd w:val="clear" w:color="auto" w:fill="auto"/>
            <w:vAlign w:val="center"/>
          </w:tcPr>
          <w:p w:rsidR="00DC6AE0" w:rsidRPr="00BA102C" w:rsidRDefault="00DC6AE0" w:rsidP="002E7138">
            <w:pPr>
              <w:jc w:val="both"/>
              <w:rPr>
                <w:rFonts w:ascii="Calibri" w:hAnsi="Calibri" w:cs="Arial"/>
                <w:b/>
                <w:bCs/>
              </w:rPr>
            </w:pPr>
            <w:r w:rsidRPr="00BA102C">
              <w:rPr>
                <w:rFonts w:ascii="Calibri" w:hAnsi="Calibri" w:cs="Arial"/>
                <w:b/>
                <w:bCs/>
              </w:rPr>
              <w:t>BANCO DE SANGRE E INMUNOLOGÍA</w:t>
            </w:r>
          </w:p>
        </w:tc>
      </w:tr>
      <w:tr w:rsidR="00DC6AE0" w:rsidRPr="00BA102C" w:rsidTr="00C81D8C">
        <w:trPr>
          <w:trHeight w:val="23"/>
        </w:trPr>
        <w:tc>
          <w:tcPr>
            <w:tcW w:w="1454" w:type="dxa"/>
            <w:tcBorders>
              <w:top w:val="nil"/>
              <w:left w:val="nil"/>
              <w:bottom w:val="single" w:sz="4" w:space="0" w:color="auto"/>
              <w:right w:val="nil"/>
            </w:tcBorders>
            <w:shd w:val="clear" w:color="auto" w:fill="auto"/>
            <w:vAlign w:val="center"/>
          </w:tcPr>
          <w:p w:rsidR="00DC6AE0" w:rsidRPr="00BA102C" w:rsidRDefault="00DC6AE0" w:rsidP="002E7138">
            <w:pPr>
              <w:jc w:val="both"/>
              <w:rPr>
                <w:rFonts w:ascii="Calibri" w:hAnsi="Calibri" w:cs="Arial"/>
                <w:b/>
                <w:bCs/>
                <w:sz w:val="22"/>
                <w:szCs w:val="22"/>
              </w:rPr>
            </w:pPr>
          </w:p>
        </w:tc>
        <w:tc>
          <w:tcPr>
            <w:tcW w:w="7200" w:type="dxa"/>
            <w:tcBorders>
              <w:top w:val="nil"/>
              <w:left w:val="nil"/>
              <w:bottom w:val="single" w:sz="4" w:space="0" w:color="auto"/>
              <w:right w:val="nil"/>
            </w:tcBorders>
            <w:shd w:val="clear" w:color="auto" w:fill="auto"/>
            <w:vAlign w:val="center"/>
          </w:tcPr>
          <w:p w:rsidR="00DC6AE0" w:rsidRPr="00BA102C" w:rsidRDefault="00DC6AE0" w:rsidP="002E7138">
            <w:pPr>
              <w:jc w:val="both"/>
              <w:rPr>
                <w:rFonts w:ascii="Calibri" w:hAnsi="Calibri" w:cs="Arial"/>
                <w:b/>
                <w:bCs/>
                <w:sz w:val="22"/>
                <w:szCs w:val="22"/>
              </w:rPr>
            </w:pPr>
          </w:p>
        </w:tc>
        <w:tc>
          <w:tcPr>
            <w:tcW w:w="1320" w:type="dxa"/>
            <w:tcBorders>
              <w:top w:val="nil"/>
              <w:left w:val="nil"/>
              <w:bottom w:val="single" w:sz="4" w:space="0" w:color="auto"/>
              <w:right w:val="nil"/>
            </w:tcBorders>
          </w:tcPr>
          <w:p w:rsidR="00DC6AE0" w:rsidRPr="00BA102C" w:rsidRDefault="00DC6AE0" w:rsidP="002E7138">
            <w:pPr>
              <w:jc w:val="both"/>
              <w:rPr>
                <w:rFonts w:ascii="Calibri" w:hAnsi="Calibri" w:cs="Arial"/>
                <w:b/>
                <w:bCs/>
                <w:sz w:val="22"/>
                <w:szCs w:val="22"/>
              </w:rPr>
            </w:pPr>
            <w:r w:rsidRPr="00BA102C">
              <w:rPr>
                <w:rFonts w:ascii="Calibri" w:hAnsi="Calibri" w:cs="Arial"/>
                <w:b/>
                <w:bCs/>
                <w:sz w:val="22"/>
                <w:szCs w:val="22"/>
              </w:rPr>
              <w:t>IMPORTE</w:t>
            </w:r>
          </w:p>
        </w:tc>
      </w:tr>
      <w:tr w:rsidR="00191A4C" w:rsidRPr="00BA102C" w:rsidTr="00C81D8C">
        <w:trPr>
          <w:trHeight w:val="23"/>
        </w:trPr>
        <w:tc>
          <w:tcPr>
            <w:tcW w:w="1454" w:type="dxa"/>
            <w:tcBorders>
              <w:top w:val="single" w:sz="4" w:space="0" w:color="auto"/>
              <w:bottom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PR6236</w:t>
            </w:r>
          </w:p>
        </w:tc>
        <w:tc>
          <w:tcPr>
            <w:tcW w:w="7200" w:type="dxa"/>
            <w:tcBorders>
              <w:top w:val="single" w:sz="4" w:space="0" w:color="auto"/>
              <w:bottom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 xml:space="preserve">Anticuerpos irregulares antieritrocitarios, identificación           </w:t>
            </w:r>
          </w:p>
        </w:tc>
        <w:tc>
          <w:tcPr>
            <w:tcW w:w="1320" w:type="dxa"/>
            <w:tcBorders>
              <w:top w:val="single" w:sz="4" w:space="0" w:color="auto"/>
              <w:bottom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55,56   </w:t>
            </w:r>
          </w:p>
        </w:tc>
      </w:tr>
      <w:tr w:rsidR="00191A4C" w:rsidRPr="00BA102C" w:rsidTr="00C81D8C">
        <w:trPr>
          <w:trHeight w:val="23"/>
        </w:trPr>
        <w:tc>
          <w:tcPr>
            <w:tcW w:w="1454" w:type="dxa"/>
            <w:tcBorders>
              <w:top w:val="single" w:sz="4" w:space="0" w:color="auto"/>
              <w:left w:val="single" w:sz="4" w:space="0" w:color="auto"/>
              <w:bottom w:val="nil"/>
              <w:right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PR6237</w:t>
            </w:r>
          </w:p>
        </w:tc>
        <w:tc>
          <w:tcPr>
            <w:tcW w:w="7200" w:type="dxa"/>
            <w:tcBorders>
              <w:top w:val="single" w:sz="4" w:space="0" w:color="auto"/>
              <w:left w:val="single" w:sz="4" w:space="0" w:color="auto"/>
              <w:bottom w:val="nil"/>
              <w:right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Detección de anticuerpos, técnicas de elución y pruebas de compatibilidad (por prueba)</w:t>
            </w:r>
          </w:p>
        </w:tc>
        <w:tc>
          <w:tcPr>
            <w:tcW w:w="1320" w:type="dxa"/>
            <w:tcBorders>
              <w:top w:val="single" w:sz="4" w:space="0" w:color="auto"/>
              <w:left w:val="single" w:sz="4" w:space="0" w:color="auto"/>
              <w:bottom w:val="nil"/>
              <w:right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18,29   </w:t>
            </w:r>
          </w:p>
        </w:tc>
      </w:tr>
      <w:tr w:rsidR="00191A4C" w:rsidRPr="00BA102C" w:rsidTr="00C81D8C">
        <w:trPr>
          <w:trHeight w:val="23"/>
        </w:trPr>
        <w:tc>
          <w:tcPr>
            <w:tcW w:w="1454" w:type="dxa"/>
            <w:tcBorders>
              <w:top w:val="nil"/>
              <w:left w:val="single" w:sz="4" w:space="0" w:color="auto"/>
              <w:bottom w:val="single" w:sz="4" w:space="0" w:color="auto"/>
              <w:right w:val="single" w:sz="4" w:space="0" w:color="auto"/>
            </w:tcBorders>
            <w:shd w:val="clear" w:color="auto" w:fill="auto"/>
            <w:noWrap/>
            <w:vAlign w:val="bottom"/>
          </w:tcPr>
          <w:p w:rsidR="00191A4C" w:rsidRPr="00BA102C" w:rsidRDefault="00191A4C" w:rsidP="002E7138">
            <w:pPr>
              <w:jc w:val="both"/>
              <w:rPr>
                <w:rFonts w:ascii="Calibri" w:hAnsi="Calibri" w:cs="Arial"/>
                <w:b/>
                <w:bCs/>
              </w:rPr>
            </w:pPr>
          </w:p>
        </w:tc>
        <w:tc>
          <w:tcPr>
            <w:tcW w:w="7200" w:type="dxa"/>
            <w:tcBorders>
              <w:top w:val="nil"/>
              <w:left w:val="single" w:sz="4" w:space="0" w:color="auto"/>
              <w:bottom w:val="single" w:sz="4" w:space="0" w:color="auto"/>
              <w:right w:val="single" w:sz="4" w:space="0" w:color="auto"/>
            </w:tcBorders>
            <w:shd w:val="clear" w:color="auto" w:fill="auto"/>
          </w:tcPr>
          <w:p w:rsidR="00191A4C" w:rsidRPr="00BA102C" w:rsidRDefault="00191A4C" w:rsidP="002E7138">
            <w:pPr>
              <w:jc w:val="both"/>
              <w:rPr>
                <w:rFonts w:ascii="Calibri" w:hAnsi="Calibri" w:cs="Arial"/>
                <w:iCs/>
              </w:rPr>
            </w:pPr>
            <w:r w:rsidRPr="00BA102C">
              <w:rPr>
                <w:rFonts w:ascii="Calibri" w:hAnsi="Calibri" w:cs="Arial"/>
                <w:iCs/>
              </w:rPr>
              <w:t xml:space="preserve">(incluye: aglutininas; anticuerpos  anti eritrocitarios relacionados con fármacos; anticuerpos anti granulocíticos; anticuerpos antiplaquetarios; anticuerpos irregulares antieritrocitarios, screening; anticuerpos irregulares antieritrocitarios, titulación; antiglobulina directa monoespecífica (monovalente); antiglobulina directa </w:t>
            </w:r>
            <w:r w:rsidRPr="00BA102C">
              <w:rPr>
                <w:rFonts w:ascii="Calibri" w:hAnsi="Calibri" w:cs="Arial"/>
                <w:iCs/>
              </w:rPr>
              <w:lastRenderedPageBreak/>
              <w:t>poliespecífica (polivalente); autoadsorción sérica; crioaglutininas, screening; crioaglutininas, titulación; crioglobulinas, screening; crioglobulinas, titulación; elución eritrocitaria; neutralización anticuerpos IGM; prueba de compatibilidad completa en hematíes (prueba cruzada); prueba de compatibilidad salina en hematíes (prueba cruzada); anticuerpos anti eritropoyetina; COOMBS directo)</w:t>
            </w:r>
          </w:p>
        </w:tc>
        <w:tc>
          <w:tcPr>
            <w:tcW w:w="1320" w:type="dxa"/>
            <w:tcBorders>
              <w:top w:val="nil"/>
              <w:left w:val="single" w:sz="4" w:space="0" w:color="auto"/>
              <w:bottom w:val="single" w:sz="4" w:space="0" w:color="auto"/>
              <w:right w:val="single" w:sz="4" w:space="0" w:color="auto"/>
            </w:tcBorders>
            <w:vAlign w:val="bottom"/>
          </w:tcPr>
          <w:p w:rsidR="00191A4C" w:rsidRDefault="00191A4C" w:rsidP="002E7138">
            <w:pPr>
              <w:jc w:val="both"/>
              <w:rPr>
                <w:rFonts w:ascii="Calibri" w:hAnsi="Calibri"/>
                <w:color w:val="000000"/>
                <w:sz w:val="22"/>
                <w:szCs w:val="22"/>
              </w:rPr>
            </w:pPr>
          </w:p>
        </w:tc>
      </w:tr>
      <w:tr w:rsidR="00191A4C" w:rsidRPr="00BA102C" w:rsidTr="00C81D8C">
        <w:trPr>
          <w:trHeight w:val="23"/>
        </w:trPr>
        <w:tc>
          <w:tcPr>
            <w:tcW w:w="1454" w:type="dxa"/>
            <w:tcBorders>
              <w:top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lastRenderedPageBreak/>
              <w:t>PR6238</w:t>
            </w:r>
          </w:p>
        </w:tc>
        <w:tc>
          <w:tcPr>
            <w:tcW w:w="7200" w:type="dxa"/>
            <w:tcBorders>
              <w:top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Estudio reacciones transfusionales</w:t>
            </w:r>
          </w:p>
        </w:tc>
        <w:tc>
          <w:tcPr>
            <w:tcW w:w="1320" w:type="dxa"/>
            <w:tcBorders>
              <w:top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80,05   </w:t>
            </w:r>
          </w:p>
        </w:tc>
      </w:tr>
      <w:tr w:rsidR="00191A4C" w:rsidRPr="00BA102C" w:rsidTr="00C81D8C">
        <w:trPr>
          <w:trHeight w:val="23"/>
        </w:trPr>
        <w:tc>
          <w:tcPr>
            <w:tcW w:w="1454" w:type="dxa"/>
            <w:tcBorders>
              <w:bottom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PR6239</w:t>
            </w:r>
          </w:p>
        </w:tc>
        <w:tc>
          <w:tcPr>
            <w:tcW w:w="7200" w:type="dxa"/>
            <w:tcBorders>
              <w:bottom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Extración de muestras para banco de sangre</w:t>
            </w:r>
          </w:p>
        </w:tc>
        <w:tc>
          <w:tcPr>
            <w:tcW w:w="1320" w:type="dxa"/>
            <w:tcBorders>
              <w:bottom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7,22   </w:t>
            </w:r>
          </w:p>
        </w:tc>
      </w:tr>
      <w:tr w:rsidR="00191A4C" w:rsidRPr="00BA102C" w:rsidTr="00C81D8C">
        <w:trPr>
          <w:trHeight w:val="920"/>
        </w:trPr>
        <w:tc>
          <w:tcPr>
            <w:tcW w:w="1454" w:type="dxa"/>
            <w:tcBorders>
              <w:top w:val="single" w:sz="4" w:space="0" w:color="auto"/>
              <w:left w:val="single" w:sz="4" w:space="0" w:color="auto"/>
              <w:right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PR6240</w:t>
            </w:r>
          </w:p>
        </w:tc>
        <w:tc>
          <w:tcPr>
            <w:tcW w:w="7200" w:type="dxa"/>
            <w:tcBorders>
              <w:top w:val="single" w:sz="4" w:space="0" w:color="auto"/>
              <w:left w:val="single" w:sz="4" w:space="0" w:color="auto"/>
              <w:right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Tipificación de grupos sanguíneos (por prueba)</w:t>
            </w:r>
          </w:p>
          <w:p w:rsidR="00191A4C" w:rsidRPr="00BA102C" w:rsidRDefault="00191A4C" w:rsidP="002E7138">
            <w:pPr>
              <w:jc w:val="both"/>
              <w:rPr>
                <w:rFonts w:ascii="Calibri" w:hAnsi="Calibri" w:cs="Arial"/>
              </w:rPr>
            </w:pPr>
            <w:r w:rsidRPr="00BA102C">
              <w:rPr>
                <w:rFonts w:ascii="Calibri" w:hAnsi="Calibri" w:cs="Arial"/>
                <w:iCs/>
              </w:rPr>
              <w:t>(incluye: fenotipo eritrocitario Rh completo; fenotipos eritrocitarios, otros; grupo sanguíneo (A, B , O y Rh) incluyendo sérico; técnica DU  (prueba para Rho variante DU); fenotipo eritrocitario CDE)</w:t>
            </w:r>
          </w:p>
        </w:tc>
        <w:tc>
          <w:tcPr>
            <w:tcW w:w="1320" w:type="dxa"/>
            <w:tcBorders>
              <w:top w:val="single" w:sz="4" w:space="0" w:color="auto"/>
              <w:left w:val="single" w:sz="4" w:space="0" w:color="auto"/>
              <w:right w:val="single" w:sz="4" w:space="0" w:color="auto"/>
            </w:tcBorders>
            <w:shd w:val="clear" w:color="auto" w:fill="auto"/>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12,21   </w:t>
            </w:r>
          </w:p>
        </w:tc>
      </w:tr>
      <w:tr w:rsidR="00191A4C" w:rsidRPr="00BA102C" w:rsidTr="00C81D8C">
        <w:trPr>
          <w:trHeight w:val="23"/>
        </w:trPr>
        <w:tc>
          <w:tcPr>
            <w:tcW w:w="9974" w:type="dxa"/>
            <w:gridSpan w:val="3"/>
            <w:tcBorders>
              <w:top w:val="single" w:sz="4" w:space="0" w:color="auto"/>
              <w:left w:val="nil"/>
              <w:bottom w:val="nil"/>
              <w:right w:val="nil"/>
            </w:tcBorders>
            <w:shd w:val="clear" w:color="auto" w:fill="auto"/>
            <w:noWrap/>
            <w:vAlign w:val="bottom"/>
          </w:tcPr>
          <w:p w:rsidR="00191A4C" w:rsidRPr="00BA102C" w:rsidRDefault="00191A4C" w:rsidP="002E7138">
            <w:pPr>
              <w:jc w:val="both"/>
              <w:rPr>
                <w:rFonts w:ascii="Calibri" w:hAnsi="Calibri" w:cs="Arial"/>
                <w:b/>
                <w:bCs/>
                <w:sz w:val="22"/>
                <w:szCs w:val="22"/>
              </w:rPr>
            </w:pPr>
          </w:p>
        </w:tc>
      </w:tr>
      <w:tr w:rsidR="00191A4C" w:rsidRPr="00BA102C" w:rsidTr="00C81D8C">
        <w:trPr>
          <w:trHeight w:val="23"/>
        </w:trPr>
        <w:tc>
          <w:tcPr>
            <w:tcW w:w="9974" w:type="dxa"/>
            <w:gridSpan w:val="3"/>
            <w:tcBorders>
              <w:top w:val="nil"/>
              <w:left w:val="nil"/>
              <w:bottom w:val="single" w:sz="4" w:space="0" w:color="auto"/>
              <w:right w:val="nil"/>
            </w:tcBorders>
            <w:shd w:val="clear" w:color="auto" w:fill="auto"/>
            <w:noWrap/>
            <w:vAlign w:val="bottom"/>
          </w:tcPr>
          <w:p w:rsidR="00191A4C" w:rsidRPr="00BA102C" w:rsidRDefault="00191A4C" w:rsidP="002E7138">
            <w:pPr>
              <w:jc w:val="both"/>
              <w:rPr>
                <w:rFonts w:ascii="Calibri" w:hAnsi="Calibri" w:cs="Arial"/>
                <w:b/>
                <w:bCs/>
              </w:rPr>
            </w:pPr>
            <w:r w:rsidRPr="00BA102C">
              <w:rPr>
                <w:rFonts w:ascii="Calibri" w:hAnsi="Calibri" w:cs="Arial"/>
                <w:b/>
                <w:bCs/>
              </w:rPr>
              <w:t>HEMOSTASIA</w:t>
            </w:r>
          </w:p>
          <w:p w:rsidR="00191A4C" w:rsidRPr="00BA102C" w:rsidRDefault="00191A4C" w:rsidP="002E7138">
            <w:pPr>
              <w:jc w:val="both"/>
              <w:rPr>
                <w:rFonts w:ascii="Calibri" w:hAnsi="Calibri" w:cs="Arial"/>
              </w:rPr>
            </w:pPr>
          </w:p>
        </w:tc>
      </w:tr>
      <w:tr w:rsidR="00191A4C" w:rsidRPr="00BA102C" w:rsidTr="00C81D8C">
        <w:trPr>
          <w:trHeight w:val="23"/>
        </w:trPr>
        <w:tc>
          <w:tcPr>
            <w:tcW w:w="1454" w:type="dxa"/>
            <w:tcBorders>
              <w:top w:val="single" w:sz="4" w:space="0" w:color="auto"/>
              <w:bottom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PR6241</w:t>
            </w:r>
          </w:p>
        </w:tc>
        <w:tc>
          <w:tcPr>
            <w:tcW w:w="7200" w:type="dxa"/>
            <w:tcBorders>
              <w:top w:val="single" w:sz="4" w:space="0" w:color="auto"/>
              <w:bottom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ADAMTS 13 (actividad)</w:t>
            </w:r>
          </w:p>
        </w:tc>
        <w:tc>
          <w:tcPr>
            <w:tcW w:w="1320" w:type="dxa"/>
            <w:tcBorders>
              <w:top w:val="single" w:sz="4" w:space="0" w:color="auto"/>
              <w:bottom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53,48   </w:t>
            </w:r>
          </w:p>
        </w:tc>
      </w:tr>
      <w:tr w:rsidR="00191A4C" w:rsidRPr="00BA102C" w:rsidTr="00C81D8C">
        <w:trPr>
          <w:trHeight w:val="23"/>
        </w:trPr>
        <w:tc>
          <w:tcPr>
            <w:tcW w:w="1454" w:type="dxa"/>
            <w:tcBorders>
              <w:top w:val="single" w:sz="4" w:space="0" w:color="auto"/>
              <w:left w:val="single" w:sz="4" w:space="0" w:color="auto"/>
              <w:bottom w:val="nil"/>
              <w:right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PR6242</w:t>
            </w:r>
          </w:p>
        </w:tc>
        <w:tc>
          <w:tcPr>
            <w:tcW w:w="7200" w:type="dxa"/>
            <w:tcBorders>
              <w:top w:val="single" w:sz="4" w:space="0" w:color="auto"/>
              <w:left w:val="single" w:sz="4" w:space="0" w:color="auto"/>
              <w:bottom w:val="nil"/>
              <w:right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Dosificación de factor de coagulación (por prueba)</w:t>
            </w:r>
          </w:p>
        </w:tc>
        <w:tc>
          <w:tcPr>
            <w:tcW w:w="1320" w:type="dxa"/>
            <w:tcBorders>
              <w:top w:val="single" w:sz="4" w:space="0" w:color="auto"/>
              <w:left w:val="single" w:sz="4" w:space="0" w:color="auto"/>
              <w:bottom w:val="nil"/>
              <w:right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18,37   </w:t>
            </w:r>
          </w:p>
        </w:tc>
      </w:tr>
      <w:tr w:rsidR="00191A4C" w:rsidRPr="00BA102C" w:rsidTr="00C81D8C">
        <w:trPr>
          <w:trHeight w:val="23"/>
        </w:trPr>
        <w:tc>
          <w:tcPr>
            <w:tcW w:w="1454" w:type="dxa"/>
            <w:tcBorders>
              <w:top w:val="nil"/>
              <w:left w:val="single" w:sz="4" w:space="0" w:color="auto"/>
              <w:bottom w:val="single" w:sz="4" w:space="0" w:color="auto"/>
              <w:right w:val="single" w:sz="4" w:space="0" w:color="auto"/>
            </w:tcBorders>
            <w:shd w:val="clear" w:color="auto" w:fill="auto"/>
            <w:noWrap/>
            <w:vAlign w:val="bottom"/>
          </w:tcPr>
          <w:p w:rsidR="00191A4C" w:rsidRPr="00BA102C" w:rsidRDefault="00191A4C" w:rsidP="002E7138">
            <w:pPr>
              <w:jc w:val="both"/>
              <w:rPr>
                <w:rFonts w:ascii="Calibri" w:hAnsi="Calibri" w:cs="Arial"/>
                <w:b/>
                <w:bCs/>
              </w:rPr>
            </w:pPr>
          </w:p>
        </w:tc>
        <w:tc>
          <w:tcPr>
            <w:tcW w:w="7200" w:type="dxa"/>
            <w:tcBorders>
              <w:top w:val="nil"/>
              <w:left w:val="single" w:sz="4" w:space="0" w:color="auto"/>
              <w:bottom w:val="single" w:sz="4" w:space="0" w:color="auto"/>
              <w:right w:val="single" w:sz="4" w:space="0" w:color="auto"/>
            </w:tcBorders>
            <w:shd w:val="clear" w:color="auto" w:fill="auto"/>
          </w:tcPr>
          <w:p w:rsidR="00191A4C" w:rsidRPr="00BA102C" w:rsidRDefault="00191A4C" w:rsidP="002E7138">
            <w:pPr>
              <w:jc w:val="both"/>
              <w:rPr>
                <w:rFonts w:ascii="Calibri" w:hAnsi="Calibri" w:cs="Arial"/>
                <w:iCs/>
              </w:rPr>
            </w:pPr>
            <w:r w:rsidRPr="00BA102C">
              <w:rPr>
                <w:rFonts w:ascii="Calibri" w:hAnsi="Calibri" w:cs="Arial"/>
                <w:iCs/>
              </w:rPr>
              <w:t>(incluye: factor II; factor V; factor VII; factor VIII; factor IX; factor X; factor XI; factor XII; factor XIII antigénico; dosificación de factor de coagulación, S.E.)</w:t>
            </w:r>
          </w:p>
        </w:tc>
        <w:tc>
          <w:tcPr>
            <w:tcW w:w="1320" w:type="dxa"/>
            <w:tcBorders>
              <w:top w:val="nil"/>
              <w:left w:val="single" w:sz="4" w:space="0" w:color="auto"/>
              <w:bottom w:val="single" w:sz="4" w:space="0" w:color="auto"/>
              <w:right w:val="single" w:sz="4" w:space="0" w:color="auto"/>
            </w:tcBorders>
            <w:vAlign w:val="bottom"/>
          </w:tcPr>
          <w:p w:rsidR="00191A4C" w:rsidRDefault="00191A4C" w:rsidP="002E7138">
            <w:pPr>
              <w:jc w:val="both"/>
              <w:rPr>
                <w:rFonts w:ascii="Calibri" w:hAnsi="Calibri"/>
                <w:color w:val="000000"/>
                <w:sz w:val="22"/>
                <w:szCs w:val="22"/>
              </w:rPr>
            </w:pPr>
          </w:p>
        </w:tc>
      </w:tr>
      <w:tr w:rsidR="00191A4C" w:rsidRPr="00BA102C" w:rsidTr="00C81D8C">
        <w:trPr>
          <w:trHeight w:val="23"/>
        </w:trPr>
        <w:tc>
          <w:tcPr>
            <w:tcW w:w="1454" w:type="dxa"/>
            <w:tcBorders>
              <w:top w:val="single" w:sz="4" w:space="0" w:color="auto"/>
              <w:bottom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PR6243</w:t>
            </w:r>
          </w:p>
        </w:tc>
        <w:tc>
          <w:tcPr>
            <w:tcW w:w="7200" w:type="dxa"/>
            <w:tcBorders>
              <w:top w:val="single" w:sz="4" w:space="0" w:color="auto"/>
              <w:bottom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VON WILLEBRAND, estructura multimérica</w:t>
            </w:r>
          </w:p>
        </w:tc>
        <w:tc>
          <w:tcPr>
            <w:tcW w:w="1320" w:type="dxa"/>
            <w:tcBorders>
              <w:top w:val="single" w:sz="4" w:space="0" w:color="auto"/>
              <w:bottom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53,48   </w:t>
            </w:r>
          </w:p>
        </w:tc>
      </w:tr>
      <w:tr w:rsidR="00191A4C" w:rsidRPr="00BA102C" w:rsidTr="00191A4C">
        <w:trPr>
          <w:trHeight w:val="23"/>
        </w:trPr>
        <w:tc>
          <w:tcPr>
            <w:tcW w:w="1454" w:type="dxa"/>
            <w:tcBorders>
              <w:top w:val="single" w:sz="4" w:space="0" w:color="auto"/>
              <w:left w:val="single" w:sz="4" w:space="0" w:color="auto"/>
              <w:bottom w:val="nil"/>
              <w:right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PR6244</w:t>
            </w:r>
          </w:p>
        </w:tc>
        <w:tc>
          <w:tcPr>
            <w:tcW w:w="7200" w:type="dxa"/>
            <w:tcBorders>
              <w:top w:val="single" w:sz="4" w:space="0" w:color="auto"/>
              <w:left w:val="single" w:sz="4" w:space="0" w:color="auto"/>
              <w:bottom w:val="nil"/>
              <w:right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Otras técnicas de hemostasia no comprendidas en otras partes  (por prueba)</w:t>
            </w:r>
          </w:p>
        </w:tc>
        <w:tc>
          <w:tcPr>
            <w:tcW w:w="1320" w:type="dxa"/>
            <w:tcBorders>
              <w:top w:val="single" w:sz="4" w:space="0" w:color="auto"/>
              <w:left w:val="single" w:sz="4" w:space="0" w:color="auto"/>
              <w:bottom w:val="nil"/>
              <w:right w:val="single" w:sz="4" w:space="0" w:color="auto"/>
            </w:tcBorders>
            <w:shd w:val="clear" w:color="auto" w:fill="auto"/>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6,88   </w:t>
            </w:r>
          </w:p>
        </w:tc>
      </w:tr>
      <w:tr w:rsidR="00191A4C" w:rsidRPr="00BA102C" w:rsidTr="00C81D8C">
        <w:trPr>
          <w:trHeight w:val="23"/>
        </w:trPr>
        <w:tc>
          <w:tcPr>
            <w:tcW w:w="1454" w:type="dxa"/>
            <w:tcBorders>
              <w:top w:val="nil"/>
              <w:left w:val="single" w:sz="4" w:space="0" w:color="auto"/>
              <w:bottom w:val="single" w:sz="4" w:space="0" w:color="auto"/>
              <w:right w:val="single" w:sz="4" w:space="0" w:color="auto"/>
            </w:tcBorders>
            <w:shd w:val="clear" w:color="auto" w:fill="auto"/>
            <w:noWrap/>
          </w:tcPr>
          <w:p w:rsidR="00191A4C" w:rsidRPr="00BA102C" w:rsidRDefault="00191A4C" w:rsidP="002E7138">
            <w:pPr>
              <w:jc w:val="both"/>
              <w:rPr>
                <w:rFonts w:ascii="Calibri" w:hAnsi="Calibri" w:cs="Arial"/>
              </w:rPr>
            </w:pPr>
          </w:p>
        </w:tc>
        <w:tc>
          <w:tcPr>
            <w:tcW w:w="7200" w:type="dxa"/>
            <w:tcBorders>
              <w:top w:val="nil"/>
              <w:left w:val="single" w:sz="4" w:space="0" w:color="auto"/>
              <w:bottom w:val="single" w:sz="4" w:space="0" w:color="auto"/>
              <w:right w:val="single" w:sz="4" w:space="0" w:color="auto"/>
            </w:tcBorders>
            <w:shd w:val="clear" w:color="auto" w:fill="auto"/>
          </w:tcPr>
          <w:p w:rsidR="00191A4C" w:rsidRPr="00BA102C" w:rsidRDefault="00191A4C" w:rsidP="002E7138">
            <w:pPr>
              <w:jc w:val="both"/>
              <w:rPr>
                <w:rFonts w:ascii="Calibri" w:hAnsi="Calibri" w:cs="Arial"/>
                <w:iCs/>
              </w:rPr>
            </w:pPr>
            <w:r w:rsidRPr="00BA102C">
              <w:rPr>
                <w:rFonts w:ascii="Calibri" w:hAnsi="Calibri" w:cs="Arial"/>
                <w:iCs/>
              </w:rPr>
              <w:t>(incluye: activador tisular del plasminógeno, actividad (T-PA); activador tisular del plasminógeno, antígeno (T-PA); agregación plaquetaria; anticoagulante lúpico; anticuerpos antifosfolípidos; antifactor XA; antiplasmina, actividad (ALFA-2-antiplasmina); antitrombina III, actividad; antitrombina III, antígeno; cofactor II de la heparina, actividad; cofactor II de la heparina, antígeno; complejo trombina - antitrombina; colágeno ADP; colágeno epinefrina; dimero D de la fibrina; test de etanol; factor de Von Willebrand (cofactor ristocetina); fibrinógeno, actividad; fibrinógeno, derivado; glicoproteína rica en histidina; inhibidor de la coagulación específico; inhibidor de la coagulación no específico; inhibidor del activador del plasminógeno1 (PAI1), antígeno; inhibidor del activador del plasminógeno1 (PAI1), actividad; lisis en placas de fibrina; monómeros fibrina; plasminógeno, actividad; plasminógeno, antígeno; productos de degradación del fibrinógeno (PDF); proteína C inhibidora de la coagulación, actividad; proteina C inhibidora de la coagulación, antígeno; proteína S inhibidora de la coagulación, actividad; proteina S, antígeno (libre y total); protrombina, fragmento (1 + 2); receptor U-PA, antígeno; resistencia a la proteína C activada (RPCA); ripa; tiempo de lisis del coágulo de las euglobinas (prueba de Von Kaulla); tiempo de protrombina; tiempo de reptilase; tiempo de sangría; tiempo de trombina; tiempo de tromboplastina parcial activado  (TTPA); trombotest; urokinasa (U-PA) ,antígeno; urokinasa (U-PA), actividad; Von Willebrand, antígeno; fragilidad capilar; APTT-anticoagulante lúpico; test mezcla; plaquetas activables por diversos agonistas; plaquetas activadas circulantes CD62 positivas; plaquetas activadas circulantes PAC-1 positivas; plaquetas ANNEXIN-V positivas; plaquetas inhibidas por diversos inhibidores)</w:t>
            </w:r>
          </w:p>
        </w:tc>
        <w:tc>
          <w:tcPr>
            <w:tcW w:w="1320" w:type="dxa"/>
            <w:tcBorders>
              <w:top w:val="nil"/>
              <w:left w:val="single" w:sz="4" w:space="0" w:color="auto"/>
              <w:bottom w:val="single" w:sz="4" w:space="0" w:color="auto"/>
              <w:right w:val="single" w:sz="4" w:space="0" w:color="auto"/>
            </w:tcBorders>
            <w:shd w:val="clear" w:color="auto" w:fill="auto"/>
          </w:tcPr>
          <w:p w:rsidR="00191A4C" w:rsidRPr="00BA102C" w:rsidRDefault="00191A4C" w:rsidP="002E7138">
            <w:pPr>
              <w:jc w:val="both"/>
              <w:rPr>
                <w:rFonts w:ascii="Calibri" w:hAnsi="Calibri" w:cs="Arial"/>
              </w:rPr>
            </w:pPr>
          </w:p>
        </w:tc>
      </w:tr>
      <w:tr w:rsidR="00191A4C" w:rsidRPr="00BA102C" w:rsidTr="00C81D8C">
        <w:trPr>
          <w:trHeight w:val="23"/>
        </w:trPr>
        <w:tc>
          <w:tcPr>
            <w:tcW w:w="9974" w:type="dxa"/>
            <w:gridSpan w:val="3"/>
            <w:tcBorders>
              <w:top w:val="single" w:sz="4" w:space="0" w:color="auto"/>
              <w:left w:val="nil"/>
              <w:bottom w:val="nil"/>
              <w:right w:val="nil"/>
            </w:tcBorders>
            <w:shd w:val="clear" w:color="auto" w:fill="auto"/>
            <w:noWrap/>
            <w:vAlign w:val="bottom"/>
          </w:tcPr>
          <w:p w:rsidR="00191A4C" w:rsidRPr="00BA102C" w:rsidRDefault="00191A4C" w:rsidP="002E7138">
            <w:pPr>
              <w:jc w:val="both"/>
              <w:rPr>
                <w:rFonts w:ascii="Calibri" w:hAnsi="Calibri" w:cs="Arial"/>
                <w:b/>
                <w:bCs/>
                <w:sz w:val="22"/>
                <w:szCs w:val="22"/>
              </w:rPr>
            </w:pPr>
          </w:p>
          <w:p w:rsidR="00191A4C" w:rsidRPr="00BA102C" w:rsidRDefault="00191A4C" w:rsidP="002E7138">
            <w:pPr>
              <w:jc w:val="both"/>
              <w:rPr>
                <w:rFonts w:ascii="Calibri" w:hAnsi="Calibri" w:cs="Arial"/>
                <w:b/>
                <w:bCs/>
                <w:sz w:val="22"/>
                <w:szCs w:val="22"/>
              </w:rPr>
            </w:pPr>
          </w:p>
        </w:tc>
      </w:tr>
      <w:tr w:rsidR="00191A4C" w:rsidRPr="00BA102C" w:rsidTr="00C81D8C">
        <w:trPr>
          <w:trHeight w:val="23"/>
        </w:trPr>
        <w:tc>
          <w:tcPr>
            <w:tcW w:w="9974" w:type="dxa"/>
            <w:gridSpan w:val="3"/>
            <w:tcBorders>
              <w:top w:val="nil"/>
              <w:left w:val="nil"/>
              <w:bottom w:val="single" w:sz="4" w:space="0" w:color="auto"/>
              <w:right w:val="nil"/>
            </w:tcBorders>
            <w:shd w:val="clear" w:color="auto" w:fill="auto"/>
            <w:noWrap/>
            <w:vAlign w:val="bottom"/>
          </w:tcPr>
          <w:p w:rsidR="00191A4C" w:rsidRPr="00BA102C" w:rsidRDefault="00191A4C" w:rsidP="002E7138">
            <w:pPr>
              <w:jc w:val="both"/>
              <w:rPr>
                <w:rFonts w:ascii="Calibri" w:hAnsi="Calibri" w:cs="Arial"/>
                <w:b/>
                <w:bCs/>
              </w:rPr>
            </w:pPr>
            <w:r w:rsidRPr="00BA102C">
              <w:rPr>
                <w:rFonts w:ascii="Calibri" w:hAnsi="Calibri" w:cs="Arial"/>
                <w:b/>
                <w:bCs/>
              </w:rPr>
              <w:t>HEMATIMETRÍA Y ERITROPATOLOGÍA</w:t>
            </w:r>
          </w:p>
          <w:p w:rsidR="00191A4C" w:rsidRPr="00BA102C" w:rsidRDefault="00191A4C" w:rsidP="002E7138">
            <w:pPr>
              <w:jc w:val="both"/>
              <w:rPr>
                <w:rFonts w:ascii="Calibri" w:hAnsi="Calibri" w:cs="Arial"/>
              </w:rPr>
            </w:pPr>
          </w:p>
          <w:p w:rsidR="00191A4C" w:rsidRPr="00BA102C" w:rsidRDefault="00191A4C" w:rsidP="002E7138">
            <w:pPr>
              <w:jc w:val="both"/>
              <w:rPr>
                <w:rFonts w:ascii="Calibri" w:hAnsi="Calibri" w:cs="Arial"/>
              </w:rPr>
            </w:pPr>
          </w:p>
        </w:tc>
      </w:tr>
      <w:tr w:rsidR="00191A4C" w:rsidRPr="00BA102C" w:rsidTr="00C81D8C">
        <w:trPr>
          <w:trHeight w:val="23"/>
        </w:trPr>
        <w:tc>
          <w:tcPr>
            <w:tcW w:w="1454" w:type="dxa"/>
            <w:tcBorders>
              <w:top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PR6245</w:t>
            </w:r>
          </w:p>
        </w:tc>
        <w:tc>
          <w:tcPr>
            <w:tcW w:w="7200" w:type="dxa"/>
            <w:tcBorders>
              <w:top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Determinación de Fosfato - Glucosa – Isomerasa</w:t>
            </w:r>
          </w:p>
        </w:tc>
        <w:tc>
          <w:tcPr>
            <w:tcW w:w="1320" w:type="dxa"/>
            <w:tcBorders>
              <w:top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26,63   </w:t>
            </w:r>
          </w:p>
        </w:tc>
      </w:tr>
      <w:tr w:rsidR="00191A4C" w:rsidRPr="00BA102C" w:rsidTr="00C81D8C">
        <w:trPr>
          <w:trHeight w:val="23"/>
        </w:trPr>
        <w:tc>
          <w:tcPr>
            <w:tcW w:w="1454" w:type="dxa"/>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PR6246</w:t>
            </w:r>
          </w:p>
        </w:tc>
        <w:tc>
          <w:tcPr>
            <w:tcW w:w="7200" w:type="dxa"/>
            <w:shd w:val="clear" w:color="auto" w:fill="auto"/>
          </w:tcPr>
          <w:p w:rsidR="00191A4C" w:rsidRPr="00BA102C" w:rsidRDefault="00191A4C" w:rsidP="002E7138">
            <w:pPr>
              <w:jc w:val="both"/>
              <w:rPr>
                <w:rFonts w:ascii="Calibri" w:hAnsi="Calibri" w:cs="Arial"/>
              </w:rPr>
            </w:pPr>
            <w:r w:rsidRPr="00BA102C">
              <w:rPr>
                <w:rFonts w:ascii="Calibri" w:hAnsi="Calibri" w:cs="Arial"/>
              </w:rPr>
              <w:t>Fosfoglicerato kinasa</w:t>
            </w:r>
          </w:p>
        </w:tc>
        <w:tc>
          <w:tcPr>
            <w:tcW w:w="1320" w:type="dxa"/>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30,20   </w:t>
            </w:r>
          </w:p>
        </w:tc>
      </w:tr>
      <w:tr w:rsidR="00191A4C" w:rsidRPr="00BA102C" w:rsidTr="00C81D8C">
        <w:trPr>
          <w:trHeight w:val="23"/>
        </w:trPr>
        <w:tc>
          <w:tcPr>
            <w:tcW w:w="1454" w:type="dxa"/>
            <w:tcBorders>
              <w:bottom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PR6247</w:t>
            </w:r>
          </w:p>
        </w:tc>
        <w:tc>
          <w:tcPr>
            <w:tcW w:w="7200" w:type="dxa"/>
            <w:tcBorders>
              <w:bottom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Determinación de Piruvatoquinasa eritrocitaria</w:t>
            </w:r>
          </w:p>
        </w:tc>
        <w:tc>
          <w:tcPr>
            <w:tcW w:w="1320" w:type="dxa"/>
            <w:tcBorders>
              <w:bottom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30,20   </w:t>
            </w:r>
          </w:p>
        </w:tc>
      </w:tr>
      <w:tr w:rsidR="00191A4C" w:rsidRPr="00BA102C" w:rsidTr="00C81D8C">
        <w:trPr>
          <w:trHeight w:val="23"/>
        </w:trPr>
        <w:tc>
          <w:tcPr>
            <w:tcW w:w="1454" w:type="dxa"/>
            <w:tcBorders>
              <w:top w:val="single" w:sz="4" w:space="0" w:color="auto"/>
              <w:left w:val="single" w:sz="4" w:space="0" w:color="auto"/>
              <w:bottom w:val="nil"/>
              <w:right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PR6248</w:t>
            </w:r>
          </w:p>
        </w:tc>
        <w:tc>
          <w:tcPr>
            <w:tcW w:w="7200" w:type="dxa"/>
            <w:tcBorders>
              <w:top w:val="single" w:sz="4" w:space="0" w:color="auto"/>
              <w:left w:val="single" w:sz="4" w:space="0" w:color="auto"/>
              <w:bottom w:val="nil"/>
              <w:right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Técnicas de hematimetría (por prueba)</w:t>
            </w:r>
          </w:p>
        </w:tc>
        <w:tc>
          <w:tcPr>
            <w:tcW w:w="1320" w:type="dxa"/>
            <w:tcBorders>
              <w:top w:val="single" w:sz="4" w:space="0" w:color="auto"/>
              <w:left w:val="single" w:sz="4" w:space="0" w:color="auto"/>
              <w:bottom w:val="nil"/>
              <w:right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3,28   </w:t>
            </w:r>
          </w:p>
        </w:tc>
      </w:tr>
      <w:tr w:rsidR="00191A4C" w:rsidRPr="00BA102C" w:rsidTr="00C81D8C">
        <w:trPr>
          <w:trHeight w:val="23"/>
        </w:trPr>
        <w:tc>
          <w:tcPr>
            <w:tcW w:w="1454" w:type="dxa"/>
            <w:tcBorders>
              <w:top w:val="nil"/>
              <w:left w:val="single" w:sz="4" w:space="0" w:color="auto"/>
              <w:bottom w:val="single" w:sz="4" w:space="0" w:color="auto"/>
              <w:right w:val="single" w:sz="4" w:space="0" w:color="auto"/>
            </w:tcBorders>
            <w:shd w:val="clear" w:color="auto" w:fill="auto"/>
            <w:noWrap/>
            <w:vAlign w:val="bottom"/>
          </w:tcPr>
          <w:p w:rsidR="00191A4C" w:rsidRPr="00BA102C" w:rsidRDefault="00191A4C" w:rsidP="002E7138">
            <w:pPr>
              <w:jc w:val="both"/>
              <w:rPr>
                <w:rFonts w:ascii="Calibri" w:hAnsi="Calibri" w:cs="Arial"/>
                <w:b/>
                <w:bCs/>
              </w:rPr>
            </w:pPr>
          </w:p>
        </w:tc>
        <w:tc>
          <w:tcPr>
            <w:tcW w:w="7200" w:type="dxa"/>
            <w:tcBorders>
              <w:top w:val="nil"/>
              <w:left w:val="single" w:sz="4" w:space="0" w:color="auto"/>
              <w:bottom w:val="single" w:sz="4" w:space="0" w:color="auto"/>
              <w:right w:val="single" w:sz="4" w:space="0" w:color="auto"/>
            </w:tcBorders>
            <w:shd w:val="clear" w:color="auto" w:fill="auto"/>
          </w:tcPr>
          <w:p w:rsidR="00191A4C" w:rsidRPr="00BA102C" w:rsidRDefault="00191A4C" w:rsidP="002E7138">
            <w:pPr>
              <w:jc w:val="both"/>
              <w:rPr>
                <w:rFonts w:ascii="Calibri" w:hAnsi="Calibri" w:cs="Arial"/>
                <w:iCs/>
              </w:rPr>
            </w:pPr>
            <w:r w:rsidRPr="00BA102C">
              <w:rPr>
                <w:rFonts w:ascii="Calibri" w:hAnsi="Calibri" w:cs="Arial"/>
                <w:iCs/>
              </w:rPr>
              <w:t xml:space="preserve">(Incluye: fórmula leucocitaria; frotis de sangre periférica; hematocrito aislado; hemograma y fórmula automatizados; reticulocitos, recuento; reticulocitos, recuento automático; velocidad de sedimentación globular; eritroblastos, recuento automático; granulocitos inmaduros, recuento automático; morfología serie roja; morfología serie </w:t>
            </w:r>
            <w:r w:rsidRPr="00BA102C">
              <w:rPr>
                <w:rFonts w:ascii="Calibri" w:hAnsi="Calibri" w:cs="Arial"/>
                <w:iCs/>
              </w:rPr>
              <w:lastRenderedPageBreak/>
              <w:t>blanca; morfología serie plaquetar)</w:t>
            </w:r>
          </w:p>
        </w:tc>
        <w:tc>
          <w:tcPr>
            <w:tcW w:w="1320" w:type="dxa"/>
            <w:tcBorders>
              <w:top w:val="nil"/>
              <w:left w:val="single" w:sz="4" w:space="0" w:color="auto"/>
              <w:bottom w:val="single" w:sz="4" w:space="0" w:color="auto"/>
              <w:right w:val="single" w:sz="4" w:space="0" w:color="auto"/>
            </w:tcBorders>
            <w:vAlign w:val="bottom"/>
          </w:tcPr>
          <w:p w:rsidR="00191A4C" w:rsidRDefault="00191A4C" w:rsidP="002E7138">
            <w:pPr>
              <w:jc w:val="both"/>
              <w:rPr>
                <w:rFonts w:ascii="Calibri" w:hAnsi="Calibri"/>
                <w:color w:val="000000"/>
                <w:sz w:val="22"/>
                <w:szCs w:val="22"/>
              </w:rPr>
            </w:pPr>
          </w:p>
        </w:tc>
      </w:tr>
      <w:tr w:rsidR="00191A4C" w:rsidRPr="00BA102C" w:rsidTr="00C81D8C">
        <w:trPr>
          <w:trHeight w:val="23"/>
        </w:trPr>
        <w:tc>
          <w:tcPr>
            <w:tcW w:w="1454" w:type="dxa"/>
            <w:tcBorders>
              <w:top w:val="single" w:sz="4" w:space="0" w:color="auto"/>
              <w:left w:val="single" w:sz="4" w:space="0" w:color="auto"/>
              <w:bottom w:val="nil"/>
              <w:right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lastRenderedPageBreak/>
              <w:t>PR6249</w:t>
            </w:r>
          </w:p>
        </w:tc>
        <w:tc>
          <w:tcPr>
            <w:tcW w:w="7200" w:type="dxa"/>
            <w:tcBorders>
              <w:top w:val="single" w:sz="4" w:space="0" w:color="auto"/>
              <w:left w:val="single" w:sz="4" w:space="0" w:color="auto"/>
              <w:bottom w:val="nil"/>
              <w:right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Técnicas eritropatología  (por prueba)</w:t>
            </w:r>
          </w:p>
        </w:tc>
        <w:tc>
          <w:tcPr>
            <w:tcW w:w="1320" w:type="dxa"/>
            <w:tcBorders>
              <w:top w:val="single" w:sz="4" w:space="0" w:color="auto"/>
              <w:left w:val="single" w:sz="4" w:space="0" w:color="auto"/>
              <w:bottom w:val="nil"/>
              <w:right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18,46   </w:t>
            </w:r>
          </w:p>
        </w:tc>
      </w:tr>
      <w:tr w:rsidR="00191A4C" w:rsidRPr="00BA102C" w:rsidTr="00C81D8C">
        <w:trPr>
          <w:trHeight w:val="23"/>
        </w:trPr>
        <w:tc>
          <w:tcPr>
            <w:tcW w:w="1454" w:type="dxa"/>
            <w:tcBorders>
              <w:top w:val="nil"/>
              <w:left w:val="single" w:sz="4" w:space="0" w:color="auto"/>
              <w:bottom w:val="single" w:sz="4" w:space="0" w:color="auto"/>
              <w:right w:val="single" w:sz="4" w:space="0" w:color="auto"/>
            </w:tcBorders>
            <w:shd w:val="clear" w:color="auto" w:fill="auto"/>
            <w:noWrap/>
          </w:tcPr>
          <w:p w:rsidR="00191A4C" w:rsidRPr="00BA102C" w:rsidRDefault="00191A4C" w:rsidP="002E7138">
            <w:pPr>
              <w:jc w:val="both"/>
              <w:rPr>
                <w:rFonts w:ascii="Calibri" w:hAnsi="Calibri"/>
                <w:b/>
                <w:bCs/>
              </w:rPr>
            </w:pPr>
          </w:p>
        </w:tc>
        <w:tc>
          <w:tcPr>
            <w:tcW w:w="7200" w:type="dxa"/>
            <w:tcBorders>
              <w:top w:val="nil"/>
              <w:left w:val="single" w:sz="4" w:space="0" w:color="auto"/>
              <w:bottom w:val="single" w:sz="4" w:space="0" w:color="auto"/>
              <w:right w:val="single" w:sz="4" w:space="0" w:color="auto"/>
            </w:tcBorders>
            <w:shd w:val="clear" w:color="auto" w:fill="auto"/>
          </w:tcPr>
          <w:p w:rsidR="00191A4C" w:rsidRPr="00BA102C" w:rsidRDefault="00191A4C" w:rsidP="002E7138">
            <w:pPr>
              <w:jc w:val="both"/>
              <w:rPr>
                <w:rFonts w:ascii="Calibri" w:hAnsi="Calibri" w:cs="Arial"/>
                <w:iCs/>
              </w:rPr>
            </w:pPr>
            <w:r w:rsidRPr="00BA102C">
              <w:rPr>
                <w:rFonts w:ascii="Calibri" w:hAnsi="Calibri" w:cs="Arial"/>
                <w:iCs/>
              </w:rPr>
              <w:t>(Incluye: 6-Fosfoglucónico-Deshidrogenasa; autohemólisis 24 horas; células LE; cuerpos de heinz; dosificación de NADH (diaforasa eritrocitaria); test de falciformación; test de glicerol; glucosa - 6 - fosfato - deshidrogenasa intraeritrocitaria, cuantitativo; glutation - peroxidasa; glutation - reductasa; HAM, test de; haptoglobina; hemoglobina A2; hemoglobina A2; hemoglobina F, (método de Kleinhauer); hemoglobina fetal; hemoglobina plasmática; hemoglobina S; hemoglobinas, electroforesis; hemoglobinas, isoeletroenfoque; inulina, test de ; isopropanol, prueba; metaalbúmina; test de pink; resistencia osmótica eritrocitaria; resistencia osmótica eritrocitaria incubada; test de la sacarosa; test de solubilidad de la hemoglobina; hemoglobina en orina; hemosiderina en orina; estudio molecular hemoglobina S; curva disociación hemoglobina (P50); proteinas membrana eritrocitaria)</w:t>
            </w:r>
          </w:p>
        </w:tc>
        <w:tc>
          <w:tcPr>
            <w:tcW w:w="1320" w:type="dxa"/>
            <w:tcBorders>
              <w:top w:val="nil"/>
              <w:left w:val="single" w:sz="4" w:space="0" w:color="auto"/>
              <w:bottom w:val="single" w:sz="4" w:space="0" w:color="auto"/>
              <w:right w:val="single" w:sz="4" w:space="0" w:color="auto"/>
            </w:tcBorders>
            <w:shd w:val="clear" w:color="auto" w:fill="auto"/>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w:t>
            </w:r>
          </w:p>
        </w:tc>
      </w:tr>
      <w:tr w:rsidR="00191A4C" w:rsidRPr="00BA102C" w:rsidTr="00C81D8C">
        <w:trPr>
          <w:trHeight w:val="23"/>
        </w:trPr>
        <w:tc>
          <w:tcPr>
            <w:tcW w:w="1454" w:type="dxa"/>
            <w:tcBorders>
              <w:top w:val="single" w:sz="4" w:space="0" w:color="auto"/>
              <w:left w:val="single" w:sz="4" w:space="0" w:color="auto"/>
              <w:bottom w:val="single" w:sz="4" w:space="0" w:color="auto"/>
              <w:right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PR6250</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 xml:space="preserve">Transcobalamina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248,66</w:t>
            </w:r>
          </w:p>
        </w:tc>
      </w:tr>
      <w:tr w:rsidR="00191A4C" w:rsidRPr="00BA102C" w:rsidTr="00C81D8C">
        <w:trPr>
          <w:trHeight w:val="23"/>
        </w:trPr>
        <w:tc>
          <w:tcPr>
            <w:tcW w:w="9974" w:type="dxa"/>
            <w:gridSpan w:val="3"/>
            <w:tcBorders>
              <w:top w:val="single" w:sz="4" w:space="0" w:color="auto"/>
              <w:left w:val="nil"/>
              <w:bottom w:val="nil"/>
              <w:right w:val="nil"/>
            </w:tcBorders>
            <w:shd w:val="clear" w:color="auto" w:fill="auto"/>
            <w:noWrap/>
            <w:vAlign w:val="bottom"/>
          </w:tcPr>
          <w:p w:rsidR="00191A4C" w:rsidRPr="00BA102C" w:rsidRDefault="00191A4C" w:rsidP="002E7138">
            <w:pPr>
              <w:jc w:val="both"/>
              <w:rPr>
                <w:rFonts w:ascii="Calibri" w:hAnsi="Calibri" w:cs="Arial"/>
                <w:b/>
                <w:bCs/>
                <w:sz w:val="22"/>
                <w:szCs w:val="22"/>
              </w:rPr>
            </w:pPr>
          </w:p>
        </w:tc>
      </w:tr>
      <w:tr w:rsidR="00191A4C" w:rsidRPr="00BA102C" w:rsidTr="00C81D8C">
        <w:trPr>
          <w:trHeight w:val="23"/>
        </w:trPr>
        <w:tc>
          <w:tcPr>
            <w:tcW w:w="9974" w:type="dxa"/>
            <w:gridSpan w:val="3"/>
            <w:tcBorders>
              <w:top w:val="nil"/>
              <w:left w:val="nil"/>
              <w:bottom w:val="single" w:sz="4" w:space="0" w:color="auto"/>
              <w:right w:val="nil"/>
            </w:tcBorders>
            <w:shd w:val="clear" w:color="auto" w:fill="auto"/>
            <w:noWrap/>
            <w:vAlign w:val="bottom"/>
          </w:tcPr>
          <w:p w:rsidR="00191A4C" w:rsidRPr="00BA102C" w:rsidRDefault="00191A4C" w:rsidP="002E7138">
            <w:pPr>
              <w:jc w:val="both"/>
              <w:rPr>
                <w:rFonts w:ascii="Calibri" w:hAnsi="Calibri" w:cs="Arial"/>
                <w:b/>
                <w:bCs/>
                <w:sz w:val="22"/>
                <w:szCs w:val="22"/>
              </w:rPr>
            </w:pPr>
            <w:r w:rsidRPr="00BA102C">
              <w:rPr>
                <w:rFonts w:ascii="Calibri" w:hAnsi="Calibri" w:cs="Arial"/>
                <w:b/>
                <w:bCs/>
                <w:sz w:val="22"/>
                <w:szCs w:val="22"/>
              </w:rPr>
              <w:t>CITOLOGÍA Y TÉCNICAS EN MÉDULA ÓSEA, BAZO, GANGLIOS Y OTROS</w:t>
            </w:r>
          </w:p>
          <w:p w:rsidR="00191A4C" w:rsidRPr="00BA102C" w:rsidRDefault="00191A4C" w:rsidP="002E7138">
            <w:pPr>
              <w:jc w:val="both"/>
              <w:rPr>
                <w:rFonts w:ascii="Calibri" w:hAnsi="Calibri" w:cs="Arial"/>
                <w:sz w:val="22"/>
                <w:szCs w:val="22"/>
              </w:rPr>
            </w:pPr>
          </w:p>
        </w:tc>
      </w:tr>
      <w:tr w:rsidR="00191A4C" w:rsidRPr="00BA102C" w:rsidTr="00191A4C">
        <w:trPr>
          <w:trHeight w:val="689"/>
        </w:trPr>
        <w:tc>
          <w:tcPr>
            <w:tcW w:w="1454" w:type="dxa"/>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PR6253</w:t>
            </w:r>
          </w:p>
        </w:tc>
        <w:tc>
          <w:tcPr>
            <w:tcW w:w="7200" w:type="dxa"/>
            <w:shd w:val="clear" w:color="auto" w:fill="auto"/>
          </w:tcPr>
          <w:p w:rsidR="00191A4C" w:rsidRPr="00BA102C" w:rsidRDefault="00191A4C" w:rsidP="002E7138">
            <w:pPr>
              <w:jc w:val="both"/>
              <w:rPr>
                <w:rFonts w:ascii="Calibri" w:hAnsi="Calibri" w:cs="Arial"/>
              </w:rPr>
            </w:pPr>
            <w:r w:rsidRPr="00BA102C">
              <w:rPr>
                <w:rFonts w:ascii="Calibri" w:hAnsi="Calibri" w:cs="Arial"/>
              </w:rPr>
              <w:t>Citología y técnicas en médula ósea, bazo, ganglios y otros  (por prueba)</w:t>
            </w:r>
          </w:p>
          <w:p w:rsidR="00191A4C" w:rsidRPr="00BA102C" w:rsidRDefault="00191A4C" w:rsidP="002E7138">
            <w:pPr>
              <w:jc w:val="both"/>
              <w:rPr>
                <w:rFonts w:ascii="Calibri" w:hAnsi="Calibri" w:cs="Arial"/>
              </w:rPr>
            </w:pPr>
            <w:r w:rsidRPr="00BA102C">
              <w:rPr>
                <w:rFonts w:ascii="Calibri" w:hAnsi="Calibri" w:cs="Arial"/>
                <w:iCs/>
              </w:rPr>
              <w:t>(Incluye: citología de impronta ganglionar y/o bazo y otros; mielograma, citología medular; citología de impronta de líquidos orgánicos.)</w:t>
            </w:r>
          </w:p>
        </w:tc>
        <w:tc>
          <w:tcPr>
            <w:tcW w:w="1320" w:type="dxa"/>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13,36   </w:t>
            </w:r>
          </w:p>
          <w:p w:rsidR="00191A4C" w:rsidRDefault="00191A4C" w:rsidP="002E7138">
            <w:pPr>
              <w:jc w:val="both"/>
              <w:rPr>
                <w:rFonts w:ascii="Calibri" w:hAnsi="Calibri"/>
                <w:color w:val="000000"/>
                <w:sz w:val="22"/>
                <w:szCs w:val="22"/>
              </w:rPr>
            </w:pPr>
          </w:p>
        </w:tc>
      </w:tr>
      <w:tr w:rsidR="00191A4C" w:rsidRPr="00BA102C" w:rsidTr="00C81D8C">
        <w:trPr>
          <w:trHeight w:val="23"/>
        </w:trPr>
        <w:tc>
          <w:tcPr>
            <w:tcW w:w="1454" w:type="dxa"/>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PR6256</w:t>
            </w:r>
          </w:p>
        </w:tc>
        <w:tc>
          <w:tcPr>
            <w:tcW w:w="7200" w:type="dxa"/>
            <w:shd w:val="clear" w:color="auto" w:fill="auto"/>
          </w:tcPr>
          <w:p w:rsidR="00191A4C" w:rsidRPr="00BA102C" w:rsidRDefault="00191A4C" w:rsidP="002E7138">
            <w:pPr>
              <w:jc w:val="both"/>
              <w:rPr>
                <w:rFonts w:ascii="Calibri" w:hAnsi="Calibri" w:cs="Arial"/>
              </w:rPr>
            </w:pPr>
            <w:r w:rsidRPr="00BA102C">
              <w:rPr>
                <w:rFonts w:ascii="Calibri" w:hAnsi="Calibri" w:cs="Arial"/>
              </w:rPr>
              <w:t>Inmunofenotipo médula ósea</w:t>
            </w:r>
          </w:p>
        </w:tc>
        <w:tc>
          <w:tcPr>
            <w:tcW w:w="1320" w:type="dxa"/>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26,70   </w:t>
            </w:r>
          </w:p>
        </w:tc>
      </w:tr>
      <w:tr w:rsidR="00191A4C" w:rsidRPr="00BA102C" w:rsidTr="00C81D8C">
        <w:trPr>
          <w:trHeight w:val="23"/>
        </w:trPr>
        <w:tc>
          <w:tcPr>
            <w:tcW w:w="1454" w:type="dxa"/>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PR6257</w:t>
            </w:r>
          </w:p>
        </w:tc>
        <w:tc>
          <w:tcPr>
            <w:tcW w:w="7200" w:type="dxa"/>
            <w:shd w:val="clear" w:color="auto" w:fill="auto"/>
          </w:tcPr>
          <w:p w:rsidR="00191A4C" w:rsidRPr="00BA102C" w:rsidRDefault="00191A4C" w:rsidP="002E7138">
            <w:pPr>
              <w:jc w:val="both"/>
              <w:rPr>
                <w:rFonts w:ascii="Calibri" w:hAnsi="Calibri" w:cs="Arial"/>
              </w:rPr>
            </w:pPr>
            <w:r w:rsidRPr="00BA102C">
              <w:rPr>
                <w:rFonts w:ascii="Calibri" w:hAnsi="Calibri" w:cs="Arial"/>
              </w:rPr>
              <w:t>Aspirado de médula ósea</w:t>
            </w:r>
          </w:p>
        </w:tc>
        <w:tc>
          <w:tcPr>
            <w:tcW w:w="1320" w:type="dxa"/>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32,51   </w:t>
            </w:r>
          </w:p>
        </w:tc>
      </w:tr>
      <w:tr w:rsidR="00191A4C" w:rsidRPr="00BA102C" w:rsidTr="00C81D8C">
        <w:trPr>
          <w:trHeight w:val="23"/>
        </w:trPr>
        <w:tc>
          <w:tcPr>
            <w:tcW w:w="1454" w:type="dxa"/>
            <w:tcBorders>
              <w:bottom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PR6258</w:t>
            </w:r>
          </w:p>
        </w:tc>
        <w:tc>
          <w:tcPr>
            <w:tcW w:w="7200" w:type="dxa"/>
            <w:tcBorders>
              <w:bottom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Biopsia de médula ósea</w:t>
            </w:r>
          </w:p>
        </w:tc>
        <w:tc>
          <w:tcPr>
            <w:tcW w:w="1320" w:type="dxa"/>
            <w:tcBorders>
              <w:bottom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75,53   </w:t>
            </w:r>
          </w:p>
        </w:tc>
      </w:tr>
      <w:tr w:rsidR="00191A4C" w:rsidRPr="00BA102C" w:rsidTr="00C81D8C">
        <w:trPr>
          <w:trHeight w:val="23"/>
        </w:trPr>
        <w:tc>
          <w:tcPr>
            <w:tcW w:w="9974" w:type="dxa"/>
            <w:gridSpan w:val="3"/>
            <w:tcBorders>
              <w:top w:val="single" w:sz="4" w:space="0" w:color="auto"/>
              <w:left w:val="nil"/>
              <w:bottom w:val="nil"/>
              <w:right w:val="nil"/>
            </w:tcBorders>
            <w:shd w:val="clear" w:color="auto" w:fill="auto"/>
            <w:noWrap/>
            <w:vAlign w:val="bottom"/>
          </w:tcPr>
          <w:p w:rsidR="00191A4C" w:rsidRPr="00BA102C" w:rsidRDefault="00191A4C" w:rsidP="002E7138">
            <w:pPr>
              <w:jc w:val="both"/>
              <w:rPr>
                <w:rFonts w:ascii="Calibri" w:hAnsi="Calibri" w:cs="Arial"/>
                <w:b/>
                <w:bCs/>
                <w:sz w:val="22"/>
                <w:szCs w:val="22"/>
              </w:rPr>
            </w:pPr>
          </w:p>
        </w:tc>
      </w:tr>
      <w:tr w:rsidR="00191A4C" w:rsidRPr="00BA102C" w:rsidTr="00C81D8C">
        <w:trPr>
          <w:trHeight w:val="23"/>
        </w:trPr>
        <w:tc>
          <w:tcPr>
            <w:tcW w:w="9974" w:type="dxa"/>
            <w:gridSpan w:val="3"/>
            <w:tcBorders>
              <w:top w:val="nil"/>
              <w:left w:val="nil"/>
              <w:bottom w:val="single" w:sz="4" w:space="0" w:color="auto"/>
              <w:right w:val="nil"/>
            </w:tcBorders>
            <w:shd w:val="clear" w:color="auto" w:fill="auto"/>
            <w:noWrap/>
            <w:vAlign w:val="bottom"/>
          </w:tcPr>
          <w:p w:rsidR="00191A4C" w:rsidRPr="00BA102C" w:rsidRDefault="00191A4C" w:rsidP="002E7138">
            <w:pPr>
              <w:jc w:val="both"/>
              <w:rPr>
                <w:rFonts w:ascii="Calibri" w:hAnsi="Calibri" w:cs="Arial"/>
                <w:b/>
                <w:bCs/>
              </w:rPr>
            </w:pPr>
            <w:r w:rsidRPr="00BA102C">
              <w:rPr>
                <w:rFonts w:ascii="Calibri" w:hAnsi="Calibri" w:cs="Arial"/>
                <w:b/>
                <w:bCs/>
              </w:rPr>
              <w:t>CITOQUÍMICA</w:t>
            </w:r>
          </w:p>
          <w:p w:rsidR="00191A4C" w:rsidRPr="00BA102C" w:rsidRDefault="00191A4C" w:rsidP="002E7138">
            <w:pPr>
              <w:jc w:val="both"/>
              <w:rPr>
                <w:rFonts w:ascii="Calibri" w:hAnsi="Calibri" w:cs="Arial"/>
              </w:rPr>
            </w:pPr>
          </w:p>
        </w:tc>
      </w:tr>
      <w:tr w:rsidR="00191A4C" w:rsidRPr="00BA102C" w:rsidTr="00C81D8C">
        <w:trPr>
          <w:trHeight w:val="23"/>
        </w:trPr>
        <w:tc>
          <w:tcPr>
            <w:tcW w:w="1454" w:type="dxa"/>
            <w:tcBorders>
              <w:top w:val="single" w:sz="4" w:space="0" w:color="auto"/>
              <w:left w:val="single" w:sz="4" w:space="0" w:color="auto"/>
              <w:bottom w:val="nil"/>
              <w:right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PR6259</w:t>
            </w:r>
          </w:p>
        </w:tc>
        <w:tc>
          <w:tcPr>
            <w:tcW w:w="7200" w:type="dxa"/>
            <w:tcBorders>
              <w:top w:val="single" w:sz="4" w:space="0" w:color="auto"/>
              <w:left w:val="single" w:sz="4" w:space="0" w:color="auto"/>
              <w:bottom w:val="nil"/>
              <w:right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Citometría de flujo, exc. Screening de poblaciones linfocitarias (por prueba)</w:t>
            </w:r>
          </w:p>
        </w:tc>
        <w:tc>
          <w:tcPr>
            <w:tcW w:w="1320" w:type="dxa"/>
            <w:tcBorders>
              <w:top w:val="single" w:sz="4" w:space="0" w:color="auto"/>
              <w:left w:val="single" w:sz="4" w:space="0" w:color="auto"/>
              <w:bottom w:val="nil"/>
              <w:right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26,97   </w:t>
            </w:r>
          </w:p>
        </w:tc>
      </w:tr>
      <w:tr w:rsidR="00191A4C" w:rsidRPr="00BA102C" w:rsidTr="00C81D8C">
        <w:trPr>
          <w:trHeight w:val="23"/>
        </w:trPr>
        <w:tc>
          <w:tcPr>
            <w:tcW w:w="1454" w:type="dxa"/>
            <w:tcBorders>
              <w:top w:val="nil"/>
              <w:left w:val="single" w:sz="4" w:space="0" w:color="auto"/>
              <w:bottom w:val="single" w:sz="4" w:space="0" w:color="auto"/>
              <w:right w:val="single" w:sz="4" w:space="0" w:color="auto"/>
            </w:tcBorders>
            <w:shd w:val="clear" w:color="auto" w:fill="auto"/>
            <w:noWrap/>
            <w:vAlign w:val="bottom"/>
          </w:tcPr>
          <w:p w:rsidR="00191A4C" w:rsidRPr="00BA102C" w:rsidRDefault="00191A4C" w:rsidP="002E7138">
            <w:pPr>
              <w:jc w:val="both"/>
              <w:rPr>
                <w:rFonts w:ascii="Calibri" w:hAnsi="Calibri" w:cs="Arial"/>
                <w:b/>
                <w:bCs/>
              </w:rPr>
            </w:pPr>
          </w:p>
        </w:tc>
        <w:tc>
          <w:tcPr>
            <w:tcW w:w="7200" w:type="dxa"/>
            <w:tcBorders>
              <w:top w:val="nil"/>
              <w:left w:val="single" w:sz="4" w:space="0" w:color="auto"/>
              <w:bottom w:val="single" w:sz="4" w:space="0" w:color="auto"/>
              <w:right w:val="single" w:sz="4" w:space="0" w:color="auto"/>
            </w:tcBorders>
            <w:shd w:val="clear" w:color="auto" w:fill="auto"/>
          </w:tcPr>
          <w:p w:rsidR="00191A4C" w:rsidRPr="00BA102C" w:rsidRDefault="00191A4C" w:rsidP="002E7138">
            <w:pPr>
              <w:jc w:val="both"/>
              <w:rPr>
                <w:rFonts w:ascii="Calibri" w:hAnsi="Calibri" w:cs="Arial"/>
                <w:iCs/>
              </w:rPr>
            </w:pPr>
            <w:r w:rsidRPr="00BA102C">
              <w:rPr>
                <w:rFonts w:ascii="Calibri" w:hAnsi="Calibri" w:cs="Arial"/>
                <w:iCs/>
              </w:rPr>
              <w:t>(Incluye: antígenos de superficie; antígenos intracelulares; células CD34; ciclo celular y aneuploidias ADN; determinación de micropartículas; inmunoglobulinas de superficie (KAPPA Y LAMBDA))</w:t>
            </w:r>
          </w:p>
        </w:tc>
        <w:tc>
          <w:tcPr>
            <w:tcW w:w="1320" w:type="dxa"/>
            <w:tcBorders>
              <w:top w:val="nil"/>
              <w:left w:val="single" w:sz="4" w:space="0" w:color="auto"/>
              <w:bottom w:val="single" w:sz="4" w:space="0" w:color="auto"/>
              <w:right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13,11   </w:t>
            </w:r>
          </w:p>
        </w:tc>
      </w:tr>
      <w:tr w:rsidR="00191A4C" w:rsidRPr="00BA102C" w:rsidTr="00C81D8C">
        <w:trPr>
          <w:trHeight w:val="23"/>
        </w:trPr>
        <w:tc>
          <w:tcPr>
            <w:tcW w:w="1454" w:type="dxa"/>
            <w:tcBorders>
              <w:top w:val="single" w:sz="4" w:space="0" w:color="auto"/>
              <w:left w:val="single" w:sz="4" w:space="0" w:color="auto"/>
              <w:bottom w:val="nil"/>
              <w:right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PR6260</w:t>
            </w:r>
          </w:p>
        </w:tc>
        <w:tc>
          <w:tcPr>
            <w:tcW w:w="7200" w:type="dxa"/>
            <w:tcBorders>
              <w:top w:val="single" w:sz="4" w:space="0" w:color="auto"/>
              <w:left w:val="single" w:sz="4" w:space="0" w:color="auto"/>
              <w:bottom w:val="nil"/>
              <w:right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Citoquímica  (por prueba)</w:t>
            </w:r>
          </w:p>
        </w:tc>
        <w:tc>
          <w:tcPr>
            <w:tcW w:w="1320" w:type="dxa"/>
            <w:tcBorders>
              <w:top w:val="single" w:sz="4" w:space="0" w:color="auto"/>
              <w:left w:val="single" w:sz="4" w:space="0" w:color="auto"/>
              <w:bottom w:val="nil"/>
              <w:right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391,65   </w:t>
            </w:r>
          </w:p>
        </w:tc>
      </w:tr>
      <w:tr w:rsidR="00191A4C" w:rsidRPr="00BA102C" w:rsidTr="00C81D8C">
        <w:trPr>
          <w:trHeight w:val="23"/>
        </w:trPr>
        <w:tc>
          <w:tcPr>
            <w:tcW w:w="1454" w:type="dxa"/>
            <w:tcBorders>
              <w:top w:val="nil"/>
              <w:left w:val="single" w:sz="4" w:space="0" w:color="auto"/>
              <w:bottom w:val="single" w:sz="4" w:space="0" w:color="auto"/>
              <w:right w:val="single" w:sz="4" w:space="0" w:color="auto"/>
            </w:tcBorders>
            <w:shd w:val="clear" w:color="auto" w:fill="auto"/>
            <w:noWrap/>
            <w:vAlign w:val="bottom"/>
          </w:tcPr>
          <w:p w:rsidR="00191A4C" w:rsidRPr="00BA102C" w:rsidRDefault="00191A4C" w:rsidP="002E7138">
            <w:pPr>
              <w:jc w:val="both"/>
              <w:rPr>
                <w:rFonts w:ascii="Calibri" w:hAnsi="Calibri" w:cs="Arial"/>
                <w:b/>
                <w:bCs/>
              </w:rPr>
            </w:pPr>
          </w:p>
        </w:tc>
        <w:tc>
          <w:tcPr>
            <w:tcW w:w="7200" w:type="dxa"/>
            <w:tcBorders>
              <w:top w:val="nil"/>
              <w:left w:val="single" w:sz="4" w:space="0" w:color="auto"/>
              <w:bottom w:val="single" w:sz="4" w:space="0" w:color="auto"/>
              <w:right w:val="single" w:sz="4" w:space="0" w:color="auto"/>
            </w:tcBorders>
            <w:shd w:val="clear" w:color="auto" w:fill="auto"/>
          </w:tcPr>
          <w:p w:rsidR="00191A4C" w:rsidRPr="00BA102C" w:rsidRDefault="00191A4C" w:rsidP="002E7138">
            <w:pPr>
              <w:jc w:val="both"/>
              <w:rPr>
                <w:rFonts w:ascii="Calibri" w:hAnsi="Calibri" w:cs="Arial"/>
                <w:iCs/>
              </w:rPr>
            </w:pPr>
            <w:r w:rsidRPr="00BA102C">
              <w:rPr>
                <w:rFonts w:ascii="Calibri" w:hAnsi="Calibri" w:cs="Arial"/>
                <w:iCs/>
              </w:rPr>
              <w:t>(Incluye: butirato esterasa; cloracetato esterasa; fosfatasa alcalina antifosfatasa alcalina (FAAFA); fosfatasas ácidas tartrato resistente, tinción; fosfatasas ácidas, tinción; fosfatasas alcalinas granulocíticas, tinción (FAG); May-Grünwald-Giemsa, tinción (tinción panóptica); naftil acetato esterasa, ALFA (ANAE); naftol ASD acetato esterasa (NASDA); NASDA inhibida con FNA; PAS, tinción (ácido periódico Schiff); Perls, tinción; peroxidasas, tinción; sudán negro, tinción)</w:t>
            </w:r>
          </w:p>
        </w:tc>
        <w:tc>
          <w:tcPr>
            <w:tcW w:w="1320" w:type="dxa"/>
            <w:tcBorders>
              <w:top w:val="nil"/>
              <w:left w:val="single" w:sz="4" w:space="0" w:color="auto"/>
              <w:bottom w:val="single" w:sz="4" w:space="0" w:color="auto"/>
              <w:right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391,66   </w:t>
            </w:r>
          </w:p>
        </w:tc>
      </w:tr>
      <w:tr w:rsidR="00191A4C" w:rsidRPr="00BA102C" w:rsidTr="00C81D8C">
        <w:trPr>
          <w:trHeight w:val="23"/>
        </w:trPr>
        <w:tc>
          <w:tcPr>
            <w:tcW w:w="1454" w:type="dxa"/>
            <w:tcBorders>
              <w:top w:val="single" w:sz="4" w:space="0" w:color="auto"/>
            </w:tcBorders>
            <w:shd w:val="clear" w:color="auto" w:fill="auto"/>
            <w:noWrap/>
          </w:tcPr>
          <w:p w:rsidR="00191A4C" w:rsidRPr="00BA102C" w:rsidRDefault="00191A4C" w:rsidP="002E7138">
            <w:pPr>
              <w:jc w:val="both"/>
              <w:rPr>
                <w:rFonts w:ascii="Calibri" w:hAnsi="Calibri"/>
              </w:rPr>
            </w:pPr>
            <w:r w:rsidRPr="00BA102C">
              <w:rPr>
                <w:rFonts w:ascii="Calibri" w:hAnsi="Calibri"/>
              </w:rPr>
              <w:t>PR6261</w:t>
            </w:r>
          </w:p>
        </w:tc>
        <w:tc>
          <w:tcPr>
            <w:tcW w:w="7200" w:type="dxa"/>
            <w:tcBorders>
              <w:top w:val="single" w:sz="4" w:space="0" w:color="auto"/>
            </w:tcBorders>
            <w:shd w:val="clear" w:color="auto" w:fill="auto"/>
          </w:tcPr>
          <w:p w:rsidR="00191A4C" w:rsidRPr="00BA102C" w:rsidRDefault="00191A4C" w:rsidP="002E7138">
            <w:pPr>
              <w:jc w:val="both"/>
              <w:rPr>
                <w:rFonts w:ascii="Calibri" w:hAnsi="Calibri"/>
              </w:rPr>
            </w:pPr>
            <w:r w:rsidRPr="00BA102C">
              <w:rPr>
                <w:rFonts w:ascii="Calibri" w:hAnsi="Calibri"/>
              </w:rPr>
              <w:t>Enfermedad mínima residual</w:t>
            </w:r>
          </w:p>
        </w:tc>
        <w:tc>
          <w:tcPr>
            <w:tcW w:w="1320" w:type="dxa"/>
            <w:tcBorders>
              <w:top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231,87   </w:t>
            </w:r>
          </w:p>
        </w:tc>
      </w:tr>
      <w:tr w:rsidR="00191A4C" w:rsidRPr="00BA102C" w:rsidTr="00C81D8C">
        <w:trPr>
          <w:trHeight w:val="23"/>
        </w:trPr>
        <w:tc>
          <w:tcPr>
            <w:tcW w:w="1454" w:type="dxa"/>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PR6262</w:t>
            </w:r>
          </w:p>
        </w:tc>
        <w:tc>
          <w:tcPr>
            <w:tcW w:w="7200" w:type="dxa"/>
            <w:shd w:val="clear" w:color="auto" w:fill="auto"/>
          </w:tcPr>
          <w:p w:rsidR="00191A4C" w:rsidRPr="00BA102C" w:rsidRDefault="00191A4C" w:rsidP="002E7138">
            <w:pPr>
              <w:jc w:val="both"/>
              <w:rPr>
                <w:rFonts w:ascii="Calibri" w:hAnsi="Calibri" w:cs="Arial"/>
              </w:rPr>
            </w:pPr>
            <w:r w:rsidRPr="00BA102C">
              <w:rPr>
                <w:rFonts w:ascii="Calibri" w:hAnsi="Calibri" w:cs="Arial"/>
              </w:rPr>
              <w:t>Estudio de leucemia aguda</w:t>
            </w:r>
          </w:p>
        </w:tc>
        <w:tc>
          <w:tcPr>
            <w:tcW w:w="1320" w:type="dxa"/>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93,45   </w:t>
            </w:r>
          </w:p>
        </w:tc>
      </w:tr>
      <w:tr w:rsidR="00191A4C" w:rsidRPr="00BA102C" w:rsidTr="00C81D8C">
        <w:trPr>
          <w:trHeight w:val="23"/>
        </w:trPr>
        <w:tc>
          <w:tcPr>
            <w:tcW w:w="1454" w:type="dxa"/>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PR6263</w:t>
            </w:r>
          </w:p>
        </w:tc>
        <w:tc>
          <w:tcPr>
            <w:tcW w:w="7200" w:type="dxa"/>
            <w:shd w:val="clear" w:color="auto" w:fill="auto"/>
          </w:tcPr>
          <w:p w:rsidR="00191A4C" w:rsidRPr="00BA102C" w:rsidRDefault="00191A4C" w:rsidP="002E7138">
            <w:pPr>
              <w:jc w:val="both"/>
              <w:rPr>
                <w:rFonts w:ascii="Calibri" w:hAnsi="Calibri" w:cs="Arial"/>
              </w:rPr>
            </w:pPr>
            <w:r w:rsidRPr="00BA102C">
              <w:rPr>
                <w:rFonts w:ascii="Calibri" w:hAnsi="Calibri" w:cs="Arial"/>
              </w:rPr>
              <w:t>Estudio de síndrome linfoproliferativo crónico (SLPC)</w:t>
            </w:r>
          </w:p>
        </w:tc>
        <w:tc>
          <w:tcPr>
            <w:tcW w:w="1320" w:type="dxa"/>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26,90   </w:t>
            </w:r>
          </w:p>
        </w:tc>
      </w:tr>
      <w:tr w:rsidR="00191A4C" w:rsidRPr="00BA102C" w:rsidTr="00C81D8C">
        <w:trPr>
          <w:trHeight w:val="23"/>
        </w:trPr>
        <w:tc>
          <w:tcPr>
            <w:tcW w:w="1454" w:type="dxa"/>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PR6264</w:t>
            </w:r>
          </w:p>
        </w:tc>
        <w:tc>
          <w:tcPr>
            <w:tcW w:w="7200" w:type="dxa"/>
            <w:shd w:val="clear" w:color="auto" w:fill="auto"/>
          </w:tcPr>
          <w:p w:rsidR="00191A4C" w:rsidRPr="00BA102C" w:rsidRDefault="00191A4C" w:rsidP="002E7138">
            <w:pPr>
              <w:jc w:val="both"/>
              <w:rPr>
                <w:rFonts w:ascii="Calibri" w:hAnsi="Calibri" w:cs="Arial"/>
              </w:rPr>
            </w:pPr>
            <w:r w:rsidRPr="00BA102C">
              <w:rPr>
                <w:rFonts w:ascii="Calibri" w:hAnsi="Calibri" w:cs="Arial"/>
              </w:rPr>
              <w:t>Hemoglobinuria paroxística nocturna (HPN)</w:t>
            </w:r>
          </w:p>
        </w:tc>
        <w:tc>
          <w:tcPr>
            <w:tcW w:w="1320" w:type="dxa"/>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93,45   </w:t>
            </w:r>
          </w:p>
        </w:tc>
      </w:tr>
      <w:tr w:rsidR="00191A4C" w:rsidRPr="00BA102C" w:rsidTr="00C81D8C">
        <w:trPr>
          <w:trHeight w:val="23"/>
        </w:trPr>
        <w:tc>
          <w:tcPr>
            <w:tcW w:w="1454" w:type="dxa"/>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PR6265</w:t>
            </w:r>
          </w:p>
        </w:tc>
        <w:tc>
          <w:tcPr>
            <w:tcW w:w="7200" w:type="dxa"/>
            <w:shd w:val="clear" w:color="auto" w:fill="auto"/>
          </w:tcPr>
          <w:p w:rsidR="00191A4C" w:rsidRPr="00BA102C" w:rsidRDefault="00191A4C" w:rsidP="002E7138">
            <w:pPr>
              <w:jc w:val="both"/>
              <w:rPr>
                <w:rFonts w:ascii="Calibri" w:hAnsi="Calibri" w:cs="Arial"/>
              </w:rPr>
            </w:pPr>
            <w:r w:rsidRPr="00BA102C">
              <w:rPr>
                <w:rFonts w:ascii="Calibri" w:hAnsi="Calibri" w:cs="Arial"/>
              </w:rPr>
              <w:t>Inmunofenotipo sangre periférica</w:t>
            </w:r>
          </w:p>
        </w:tc>
        <w:tc>
          <w:tcPr>
            <w:tcW w:w="1320" w:type="dxa"/>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26,97   </w:t>
            </w:r>
          </w:p>
        </w:tc>
      </w:tr>
      <w:tr w:rsidR="00191A4C" w:rsidRPr="00BA102C" w:rsidTr="00C81D8C">
        <w:trPr>
          <w:trHeight w:val="23"/>
        </w:trPr>
        <w:tc>
          <w:tcPr>
            <w:tcW w:w="1454" w:type="dxa"/>
            <w:tcBorders>
              <w:bottom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PR6266</w:t>
            </w:r>
          </w:p>
        </w:tc>
        <w:tc>
          <w:tcPr>
            <w:tcW w:w="7200" w:type="dxa"/>
            <w:tcBorders>
              <w:bottom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Marcadores HPN hematíes</w:t>
            </w:r>
          </w:p>
        </w:tc>
        <w:tc>
          <w:tcPr>
            <w:tcW w:w="1320" w:type="dxa"/>
            <w:tcBorders>
              <w:bottom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13,11   </w:t>
            </w:r>
          </w:p>
        </w:tc>
      </w:tr>
      <w:tr w:rsidR="00191A4C" w:rsidRPr="00BA102C" w:rsidTr="00C81D8C">
        <w:trPr>
          <w:trHeight w:val="23"/>
        </w:trPr>
        <w:tc>
          <w:tcPr>
            <w:tcW w:w="9974" w:type="dxa"/>
            <w:gridSpan w:val="3"/>
            <w:tcBorders>
              <w:top w:val="single" w:sz="4" w:space="0" w:color="auto"/>
              <w:left w:val="nil"/>
              <w:bottom w:val="nil"/>
              <w:right w:val="nil"/>
            </w:tcBorders>
            <w:shd w:val="clear" w:color="auto" w:fill="auto"/>
            <w:noWrap/>
            <w:vAlign w:val="bottom"/>
          </w:tcPr>
          <w:p w:rsidR="00191A4C" w:rsidRPr="00BA102C" w:rsidRDefault="00191A4C" w:rsidP="002E7138">
            <w:pPr>
              <w:jc w:val="both"/>
              <w:rPr>
                <w:rFonts w:ascii="Calibri" w:hAnsi="Calibri" w:cs="Arial"/>
                <w:b/>
                <w:bCs/>
                <w:sz w:val="22"/>
                <w:szCs w:val="22"/>
              </w:rPr>
            </w:pPr>
          </w:p>
        </w:tc>
      </w:tr>
      <w:tr w:rsidR="00191A4C" w:rsidRPr="00BA102C" w:rsidTr="00C81D8C">
        <w:trPr>
          <w:trHeight w:val="23"/>
        </w:trPr>
        <w:tc>
          <w:tcPr>
            <w:tcW w:w="9974" w:type="dxa"/>
            <w:gridSpan w:val="3"/>
            <w:tcBorders>
              <w:top w:val="nil"/>
              <w:left w:val="nil"/>
              <w:bottom w:val="single" w:sz="4" w:space="0" w:color="auto"/>
              <w:right w:val="nil"/>
            </w:tcBorders>
            <w:shd w:val="clear" w:color="auto" w:fill="auto"/>
            <w:noWrap/>
            <w:vAlign w:val="bottom"/>
          </w:tcPr>
          <w:p w:rsidR="00191A4C" w:rsidRPr="00BA102C" w:rsidRDefault="00191A4C" w:rsidP="002E7138">
            <w:pPr>
              <w:jc w:val="both"/>
              <w:rPr>
                <w:rFonts w:ascii="Calibri" w:hAnsi="Calibri" w:cs="Arial"/>
                <w:b/>
                <w:bCs/>
              </w:rPr>
            </w:pPr>
            <w:r w:rsidRPr="00BA102C">
              <w:rPr>
                <w:rFonts w:ascii="Calibri" w:hAnsi="Calibri" w:cs="Arial"/>
                <w:b/>
                <w:bCs/>
              </w:rPr>
              <w:t>SCREENING DE POBLACIONES LINFOCITARIAS</w:t>
            </w:r>
          </w:p>
          <w:p w:rsidR="00191A4C" w:rsidRPr="00BA102C" w:rsidRDefault="00191A4C" w:rsidP="002E7138">
            <w:pPr>
              <w:jc w:val="both"/>
              <w:rPr>
                <w:rFonts w:ascii="Calibri" w:hAnsi="Calibri" w:cs="Arial"/>
              </w:rPr>
            </w:pPr>
          </w:p>
        </w:tc>
      </w:tr>
      <w:tr w:rsidR="00191A4C" w:rsidRPr="00BA102C" w:rsidTr="00C81D8C">
        <w:trPr>
          <w:trHeight w:val="23"/>
        </w:trPr>
        <w:tc>
          <w:tcPr>
            <w:tcW w:w="1454" w:type="dxa"/>
            <w:tcBorders>
              <w:top w:val="single" w:sz="4" w:space="0" w:color="auto"/>
              <w:bottom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PR6267</w:t>
            </w:r>
          </w:p>
        </w:tc>
        <w:tc>
          <w:tcPr>
            <w:tcW w:w="7200" w:type="dxa"/>
            <w:tcBorders>
              <w:top w:val="single" w:sz="4" w:space="0" w:color="auto"/>
              <w:bottom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Celulas NK (recuento)</w:t>
            </w:r>
          </w:p>
        </w:tc>
        <w:tc>
          <w:tcPr>
            <w:tcW w:w="1320" w:type="dxa"/>
            <w:tcBorders>
              <w:top w:val="single" w:sz="4" w:space="0" w:color="auto"/>
              <w:bottom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169,99   </w:t>
            </w:r>
          </w:p>
        </w:tc>
      </w:tr>
      <w:tr w:rsidR="00191A4C" w:rsidRPr="00BA102C" w:rsidTr="00C81D8C">
        <w:trPr>
          <w:trHeight w:val="23"/>
        </w:trPr>
        <w:tc>
          <w:tcPr>
            <w:tcW w:w="1454" w:type="dxa"/>
            <w:tcBorders>
              <w:top w:val="single" w:sz="4" w:space="0" w:color="auto"/>
              <w:left w:val="single" w:sz="4" w:space="0" w:color="auto"/>
              <w:bottom w:val="nil"/>
              <w:right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PR6268</w:t>
            </w:r>
          </w:p>
        </w:tc>
        <w:tc>
          <w:tcPr>
            <w:tcW w:w="7200" w:type="dxa"/>
            <w:tcBorders>
              <w:top w:val="single" w:sz="4" w:space="0" w:color="auto"/>
              <w:left w:val="single" w:sz="4" w:space="0" w:color="auto"/>
              <w:bottom w:val="nil"/>
              <w:right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Screening de poblaciones linfocitarias (por prueba)</w:t>
            </w:r>
          </w:p>
        </w:tc>
        <w:tc>
          <w:tcPr>
            <w:tcW w:w="1320" w:type="dxa"/>
            <w:tcBorders>
              <w:top w:val="single" w:sz="4" w:space="0" w:color="auto"/>
              <w:left w:val="single" w:sz="4" w:space="0" w:color="auto"/>
              <w:bottom w:val="nil"/>
              <w:right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30,74   </w:t>
            </w:r>
          </w:p>
        </w:tc>
      </w:tr>
      <w:tr w:rsidR="00191A4C" w:rsidRPr="00BA102C" w:rsidTr="00191A4C">
        <w:trPr>
          <w:trHeight w:val="23"/>
        </w:trPr>
        <w:tc>
          <w:tcPr>
            <w:tcW w:w="1454" w:type="dxa"/>
            <w:tcBorders>
              <w:top w:val="nil"/>
              <w:left w:val="single" w:sz="4" w:space="0" w:color="auto"/>
              <w:bottom w:val="single" w:sz="4" w:space="0" w:color="auto"/>
              <w:right w:val="single" w:sz="4" w:space="0" w:color="auto"/>
            </w:tcBorders>
            <w:shd w:val="clear" w:color="auto" w:fill="auto"/>
            <w:noWrap/>
            <w:vAlign w:val="bottom"/>
          </w:tcPr>
          <w:p w:rsidR="00191A4C" w:rsidRPr="00BA102C" w:rsidRDefault="00191A4C" w:rsidP="002E7138">
            <w:pPr>
              <w:jc w:val="both"/>
              <w:rPr>
                <w:rFonts w:ascii="Calibri" w:hAnsi="Calibri" w:cs="Arial"/>
                <w:b/>
                <w:bCs/>
              </w:rPr>
            </w:pPr>
          </w:p>
        </w:tc>
        <w:tc>
          <w:tcPr>
            <w:tcW w:w="7200" w:type="dxa"/>
            <w:tcBorders>
              <w:top w:val="nil"/>
              <w:left w:val="single" w:sz="4" w:space="0" w:color="auto"/>
              <w:bottom w:val="single" w:sz="4" w:space="0" w:color="auto"/>
              <w:right w:val="single" w:sz="4" w:space="0" w:color="auto"/>
            </w:tcBorders>
            <w:shd w:val="clear" w:color="auto" w:fill="auto"/>
          </w:tcPr>
          <w:p w:rsidR="00191A4C" w:rsidRPr="00BA102C" w:rsidRDefault="00191A4C" w:rsidP="002E7138">
            <w:pPr>
              <w:jc w:val="both"/>
              <w:rPr>
                <w:rFonts w:ascii="Calibri" w:hAnsi="Calibri" w:cs="Arial"/>
                <w:iCs/>
              </w:rPr>
            </w:pPr>
            <w:r w:rsidRPr="00BA102C">
              <w:rPr>
                <w:rFonts w:ascii="Calibri" w:hAnsi="Calibri" w:cs="Arial"/>
                <w:iCs/>
              </w:rPr>
              <w:t>(Incluye: células T4 (recuento); células T8 (recuento); células B totales (recuento); células T totales (recuento); screening de poblaciones linfocitarias; células CD19+CD20; células CD45 (recuento); células CD3 (recuento))</w:t>
            </w:r>
          </w:p>
        </w:tc>
        <w:tc>
          <w:tcPr>
            <w:tcW w:w="1320" w:type="dxa"/>
            <w:tcBorders>
              <w:top w:val="nil"/>
              <w:left w:val="single" w:sz="4" w:space="0" w:color="auto"/>
              <w:bottom w:val="single" w:sz="4" w:space="0" w:color="auto"/>
              <w:right w:val="single" w:sz="4" w:space="0" w:color="auto"/>
            </w:tcBorders>
            <w:vAlign w:val="bottom"/>
          </w:tcPr>
          <w:p w:rsidR="00191A4C" w:rsidRDefault="00191A4C" w:rsidP="002E7138">
            <w:pPr>
              <w:jc w:val="both"/>
              <w:rPr>
                <w:rFonts w:ascii="Calibri" w:hAnsi="Calibri"/>
                <w:color w:val="000000"/>
                <w:sz w:val="22"/>
                <w:szCs w:val="22"/>
              </w:rPr>
            </w:pPr>
          </w:p>
        </w:tc>
      </w:tr>
      <w:tr w:rsidR="00191A4C" w:rsidRPr="00BA102C" w:rsidTr="00C81D8C">
        <w:trPr>
          <w:trHeight w:val="23"/>
        </w:trPr>
        <w:tc>
          <w:tcPr>
            <w:tcW w:w="9974" w:type="dxa"/>
            <w:gridSpan w:val="3"/>
            <w:tcBorders>
              <w:top w:val="single" w:sz="4" w:space="0" w:color="auto"/>
              <w:left w:val="nil"/>
              <w:bottom w:val="nil"/>
              <w:right w:val="nil"/>
            </w:tcBorders>
            <w:shd w:val="clear" w:color="auto" w:fill="auto"/>
            <w:noWrap/>
            <w:vAlign w:val="bottom"/>
          </w:tcPr>
          <w:p w:rsidR="00191A4C" w:rsidRPr="00BA102C" w:rsidRDefault="00191A4C" w:rsidP="002E7138">
            <w:pPr>
              <w:jc w:val="both"/>
              <w:rPr>
                <w:rFonts w:ascii="Calibri" w:hAnsi="Calibri" w:cs="Arial"/>
                <w:b/>
                <w:bCs/>
                <w:sz w:val="22"/>
                <w:szCs w:val="22"/>
              </w:rPr>
            </w:pPr>
          </w:p>
          <w:p w:rsidR="00191A4C" w:rsidRPr="00BA102C" w:rsidRDefault="00191A4C" w:rsidP="002E7138">
            <w:pPr>
              <w:jc w:val="both"/>
              <w:rPr>
                <w:rFonts w:ascii="Calibri" w:hAnsi="Calibri" w:cs="Arial"/>
                <w:b/>
                <w:bCs/>
                <w:sz w:val="22"/>
                <w:szCs w:val="22"/>
              </w:rPr>
            </w:pPr>
          </w:p>
        </w:tc>
      </w:tr>
      <w:tr w:rsidR="00191A4C" w:rsidRPr="00BA102C" w:rsidTr="00C81D8C">
        <w:trPr>
          <w:trHeight w:val="23"/>
        </w:trPr>
        <w:tc>
          <w:tcPr>
            <w:tcW w:w="9974" w:type="dxa"/>
            <w:gridSpan w:val="3"/>
            <w:tcBorders>
              <w:top w:val="nil"/>
              <w:left w:val="nil"/>
              <w:bottom w:val="single" w:sz="4" w:space="0" w:color="auto"/>
              <w:right w:val="nil"/>
            </w:tcBorders>
            <w:shd w:val="clear" w:color="auto" w:fill="auto"/>
            <w:noWrap/>
            <w:vAlign w:val="bottom"/>
          </w:tcPr>
          <w:p w:rsidR="00191A4C" w:rsidRPr="00BA102C" w:rsidRDefault="00191A4C" w:rsidP="002E7138">
            <w:pPr>
              <w:jc w:val="both"/>
              <w:rPr>
                <w:rFonts w:ascii="Calibri" w:hAnsi="Calibri" w:cs="Arial"/>
                <w:b/>
                <w:bCs/>
              </w:rPr>
            </w:pPr>
            <w:r w:rsidRPr="00BA102C">
              <w:rPr>
                <w:rFonts w:ascii="Calibri" w:hAnsi="Calibri" w:cs="Arial"/>
                <w:b/>
                <w:bCs/>
              </w:rPr>
              <w:t>HEMORREOLOGÍA</w:t>
            </w:r>
          </w:p>
          <w:p w:rsidR="00191A4C" w:rsidRPr="00BA102C" w:rsidRDefault="00191A4C" w:rsidP="002E7138">
            <w:pPr>
              <w:jc w:val="both"/>
              <w:rPr>
                <w:rFonts w:ascii="Calibri" w:hAnsi="Calibri" w:cs="Arial"/>
              </w:rPr>
            </w:pPr>
          </w:p>
        </w:tc>
      </w:tr>
      <w:tr w:rsidR="00191A4C" w:rsidRPr="00BA102C" w:rsidTr="00C81D8C">
        <w:trPr>
          <w:trHeight w:val="23"/>
        </w:trPr>
        <w:tc>
          <w:tcPr>
            <w:tcW w:w="1454" w:type="dxa"/>
            <w:tcBorders>
              <w:top w:val="single" w:sz="4" w:space="0" w:color="auto"/>
              <w:left w:val="single" w:sz="4" w:space="0" w:color="auto"/>
              <w:bottom w:val="nil"/>
              <w:right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lastRenderedPageBreak/>
              <w:t>PR6283</w:t>
            </w:r>
          </w:p>
        </w:tc>
        <w:tc>
          <w:tcPr>
            <w:tcW w:w="7200" w:type="dxa"/>
            <w:tcBorders>
              <w:top w:val="single" w:sz="4" w:space="0" w:color="auto"/>
              <w:left w:val="single" w:sz="4" w:space="0" w:color="auto"/>
              <w:bottom w:val="nil"/>
              <w:right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Hemorreología (por prueba)</w:t>
            </w:r>
          </w:p>
        </w:tc>
        <w:tc>
          <w:tcPr>
            <w:tcW w:w="1320" w:type="dxa"/>
            <w:tcBorders>
              <w:top w:val="single" w:sz="4" w:space="0" w:color="auto"/>
              <w:left w:val="single" w:sz="4" w:space="0" w:color="auto"/>
              <w:bottom w:val="nil"/>
              <w:right w:val="single" w:sz="4" w:space="0" w:color="auto"/>
            </w:tcBorders>
          </w:tcPr>
          <w:p w:rsidR="00191A4C" w:rsidRPr="00191A4C" w:rsidRDefault="00191A4C" w:rsidP="002E7138">
            <w:pPr>
              <w:jc w:val="both"/>
              <w:rPr>
                <w:rFonts w:ascii="Calibri" w:hAnsi="Calibri"/>
                <w:color w:val="000000"/>
                <w:sz w:val="22"/>
                <w:szCs w:val="22"/>
              </w:rPr>
            </w:pPr>
            <w:r>
              <w:rPr>
                <w:rFonts w:ascii="Calibri" w:hAnsi="Calibri"/>
                <w:color w:val="000000"/>
                <w:sz w:val="22"/>
                <w:szCs w:val="22"/>
              </w:rPr>
              <w:t xml:space="preserve">        1,38   </w:t>
            </w:r>
          </w:p>
        </w:tc>
      </w:tr>
      <w:tr w:rsidR="00191A4C" w:rsidRPr="00BA102C" w:rsidTr="00C81D8C">
        <w:trPr>
          <w:trHeight w:val="23"/>
        </w:trPr>
        <w:tc>
          <w:tcPr>
            <w:tcW w:w="1454" w:type="dxa"/>
            <w:tcBorders>
              <w:top w:val="nil"/>
              <w:left w:val="single" w:sz="4" w:space="0" w:color="auto"/>
              <w:bottom w:val="single" w:sz="4" w:space="0" w:color="auto"/>
              <w:right w:val="single" w:sz="4" w:space="0" w:color="auto"/>
            </w:tcBorders>
            <w:shd w:val="clear" w:color="auto" w:fill="auto"/>
            <w:noWrap/>
            <w:vAlign w:val="bottom"/>
          </w:tcPr>
          <w:p w:rsidR="00191A4C" w:rsidRPr="00BA102C" w:rsidRDefault="00191A4C" w:rsidP="002E7138">
            <w:pPr>
              <w:jc w:val="both"/>
              <w:rPr>
                <w:rFonts w:ascii="Calibri" w:hAnsi="Calibri" w:cs="Arial"/>
                <w:b/>
                <w:bCs/>
              </w:rPr>
            </w:pPr>
          </w:p>
        </w:tc>
        <w:tc>
          <w:tcPr>
            <w:tcW w:w="7200" w:type="dxa"/>
            <w:tcBorders>
              <w:top w:val="nil"/>
              <w:left w:val="single" w:sz="4" w:space="0" w:color="auto"/>
              <w:bottom w:val="single" w:sz="4" w:space="0" w:color="auto"/>
              <w:right w:val="single" w:sz="4" w:space="0" w:color="auto"/>
            </w:tcBorders>
            <w:shd w:val="clear" w:color="auto" w:fill="auto"/>
          </w:tcPr>
          <w:p w:rsidR="00191A4C" w:rsidRPr="00BA102C" w:rsidRDefault="00191A4C" w:rsidP="002E7138">
            <w:pPr>
              <w:jc w:val="both"/>
              <w:rPr>
                <w:rFonts w:ascii="Calibri" w:hAnsi="Calibri" w:cs="Arial"/>
                <w:iCs/>
              </w:rPr>
            </w:pPr>
            <w:r w:rsidRPr="00BA102C">
              <w:rPr>
                <w:rFonts w:ascii="Calibri" w:hAnsi="Calibri" w:cs="Arial"/>
                <w:iCs/>
              </w:rPr>
              <w:t>(Incluye: agregabilidad eritrocitaria; deformabilidad eritrocitaria (bajo y alto shear); viscosidad plasmática; viscosidad sanguínea (bajo y alto shear))</w:t>
            </w:r>
          </w:p>
        </w:tc>
        <w:tc>
          <w:tcPr>
            <w:tcW w:w="1320" w:type="dxa"/>
            <w:tcBorders>
              <w:top w:val="nil"/>
              <w:left w:val="single" w:sz="4" w:space="0" w:color="auto"/>
              <w:bottom w:val="single" w:sz="4" w:space="0" w:color="auto"/>
              <w:right w:val="single" w:sz="4" w:space="0" w:color="auto"/>
            </w:tcBorders>
          </w:tcPr>
          <w:p w:rsidR="00191A4C" w:rsidRPr="00BA102C" w:rsidRDefault="00191A4C" w:rsidP="002E7138">
            <w:pPr>
              <w:jc w:val="both"/>
              <w:rPr>
                <w:rFonts w:ascii="Calibri" w:hAnsi="Calibri" w:cs="Arial"/>
              </w:rPr>
            </w:pPr>
            <w:r w:rsidRPr="00BA102C">
              <w:rPr>
                <w:rFonts w:ascii="Calibri" w:hAnsi="Calibri" w:cs="Arial"/>
              </w:rPr>
              <w:t> </w:t>
            </w:r>
          </w:p>
        </w:tc>
      </w:tr>
      <w:tr w:rsidR="00191A4C" w:rsidRPr="00BA102C" w:rsidTr="00C81D8C">
        <w:trPr>
          <w:trHeight w:val="23"/>
        </w:trPr>
        <w:tc>
          <w:tcPr>
            <w:tcW w:w="9974" w:type="dxa"/>
            <w:gridSpan w:val="3"/>
            <w:tcBorders>
              <w:top w:val="single" w:sz="4" w:space="0" w:color="auto"/>
              <w:left w:val="nil"/>
              <w:bottom w:val="nil"/>
              <w:right w:val="nil"/>
            </w:tcBorders>
            <w:shd w:val="clear" w:color="auto" w:fill="auto"/>
            <w:noWrap/>
            <w:vAlign w:val="bottom"/>
          </w:tcPr>
          <w:p w:rsidR="00191A4C" w:rsidRPr="00BA102C" w:rsidRDefault="00191A4C" w:rsidP="002E7138">
            <w:pPr>
              <w:jc w:val="both"/>
              <w:rPr>
                <w:rFonts w:ascii="Calibri" w:hAnsi="Calibri" w:cs="Arial"/>
                <w:b/>
                <w:bCs/>
                <w:sz w:val="22"/>
                <w:szCs w:val="22"/>
              </w:rPr>
            </w:pPr>
          </w:p>
          <w:p w:rsidR="00191A4C" w:rsidRPr="00BA102C" w:rsidRDefault="00191A4C" w:rsidP="002E7138">
            <w:pPr>
              <w:jc w:val="both"/>
              <w:rPr>
                <w:rFonts w:ascii="Calibri" w:hAnsi="Calibri" w:cs="Arial"/>
                <w:b/>
                <w:bCs/>
                <w:sz w:val="22"/>
                <w:szCs w:val="22"/>
              </w:rPr>
            </w:pPr>
          </w:p>
        </w:tc>
      </w:tr>
      <w:tr w:rsidR="00191A4C" w:rsidRPr="00BA102C" w:rsidTr="00C81D8C">
        <w:trPr>
          <w:trHeight w:val="23"/>
        </w:trPr>
        <w:tc>
          <w:tcPr>
            <w:tcW w:w="9974" w:type="dxa"/>
            <w:gridSpan w:val="3"/>
            <w:tcBorders>
              <w:top w:val="nil"/>
              <w:left w:val="nil"/>
              <w:bottom w:val="single" w:sz="4" w:space="0" w:color="auto"/>
              <w:right w:val="nil"/>
            </w:tcBorders>
            <w:shd w:val="clear" w:color="auto" w:fill="auto"/>
            <w:noWrap/>
            <w:vAlign w:val="bottom"/>
          </w:tcPr>
          <w:p w:rsidR="00191A4C" w:rsidRPr="00BA102C" w:rsidRDefault="00191A4C" w:rsidP="002E7138">
            <w:pPr>
              <w:jc w:val="both"/>
              <w:rPr>
                <w:rFonts w:ascii="Calibri" w:hAnsi="Calibri" w:cs="Arial"/>
                <w:b/>
                <w:bCs/>
              </w:rPr>
            </w:pPr>
            <w:r w:rsidRPr="00BA102C">
              <w:rPr>
                <w:rFonts w:ascii="Calibri" w:hAnsi="Calibri" w:cs="Arial"/>
                <w:b/>
                <w:bCs/>
              </w:rPr>
              <w:t>TECNICAS DE AFÉRESIS Y EXTRACCIÓN DE MÉDULA ÓSEA</w:t>
            </w:r>
          </w:p>
          <w:p w:rsidR="00191A4C" w:rsidRPr="00BA102C" w:rsidRDefault="00191A4C" w:rsidP="002E7138">
            <w:pPr>
              <w:jc w:val="both"/>
              <w:rPr>
                <w:rFonts w:ascii="Calibri" w:hAnsi="Calibri" w:cs="Arial"/>
              </w:rPr>
            </w:pPr>
          </w:p>
        </w:tc>
      </w:tr>
      <w:tr w:rsidR="00191A4C" w:rsidRPr="00BA102C" w:rsidTr="00C81D8C">
        <w:trPr>
          <w:trHeight w:val="23"/>
        </w:trPr>
        <w:tc>
          <w:tcPr>
            <w:tcW w:w="1454" w:type="dxa"/>
            <w:tcBorders>
              <w:top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PR6284</w:t>
            </w:r>
          </w:p>
        </w:tc>
        <w:tc>
          <w:tcPr>
            <w:tcW w:w="7200" w:type="dxa"/>
            <w:tcBorders>
              <w:top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Aféresis de precursores hematopoyéticos con selección</w:t>
            </w:r>
          </w:p>
        </w:tc>
        <w:tc>
          <w:tcPr>
            <w:tcW w:w="1320" w:type="dxa"/>
            <w:tcBorders>
              <w:top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3.651,60   </w:t>
            </w:r>
          </w:p>
        </w:tc>
      </w:tr>
      <w:tr w:rsidR="00191A4C" w:rsidRPr="00BA102C" w:rsidTr="00C81D8C">
        <w:trPr>
          <w:trHeight w:val="23"/>
        </w:trPr>
        <w:tc>
          <w:tcPr>
            <w:tcW w:w="1454" w:type="dxa"/>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PR6285</w:t>
            </w:r>
          </w:p>
        </w:tc>
        <w:tc>
          <w:tcPr>
            <w:tcW w:w="7200" w:type="dxa"/>
            <w:shd w:val="clear" w:color="auto" w:fill="auto"/>
          </w:tcPr>
          <w:p w:rsidR="00191A4C" w:rsidRPr="00BA102C" w:rsidRDefault="00191A4C" w:rsidP="002E7138">
            <w:pPr>
              <w:jc w:val="both"/>
              <w:rPr>
                <w:rFonts w:ascii="Calibri" w:hAnsi="Calibri" w:cs="Arial"/>
              </w:rPr>
            </w:pPr>
            <w:r w:rsidRPr="00BA102C">
              <w:rPr>
                <w:rFonts w:ascii="Calibri" w:hAnsi="Calibri" w:cs="Arial"/>
              </w:rPr>
              <w:t>Aféresis de precursores hematopoyéticos normal</w:t>
            </w:r>
          </w:p>
        </w:tc>
        <w:tc>
          <w:tcPr>
            <w:tcW w:w="1320" w:type="dxa"/>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639,50   </w:t>
            </w:r>
          </w:p>
        </w:tc>
      </w:tr>
      <w:tr w:rsidR="00191A4C" w:rsidRPr="00BA102C" w:rsidTr="00C81D8C">
        <w:trPr>
          <w:trHeight w:val="23"/>
        </w:trPr>
        <w:tc>
          <w:tcPr>
            <w:tcW w:w="1454" w:type="dxa"/>
            <w:tcBorders>
              <w:bottom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PR6286</w:t>
            </w:r>
          </w:p>
        </w:tc>
        <w:tc>
          <w:tcPr>
            <w:tcW w:w="7200" w:type="dxa"/>
            <w:tcBorders>
              <w:bottom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Exanguinotransfusión de adultos</w:t>
            </w:r>
          </w:p>
        </w:tc>
        <w:tc>
          <w:tcPr>
            <w:tcW w:w="1320" w:type="dxa"/>
            <w:tcBorders>
              <w:bottom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537,88   </w:t>
            </w:r>
          </w:p>
        </w:tc>
      </w:tr>
      <w:tr w:rsidR="00191A4C" w:rsidRPr="00BA102C" w:rsidTr="00C81D8C">
        <w:trPr>
          <w:trHeight w:val="23"/>
        </w:trPr>
        <w:tc>
          <w:tcPr>
            <w:tcW w:w="1454" w:type="dxa"/>
            <w:tcBorders>
              <w:top w:val="single" w:sz="4" w:space="0" w:color="auto"/>
              <w:left w:val="single" w:sz="4" w:space="0" w:color="auto"/>
              <w:bottom w:val="nil"/>
              <w:right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PR6287</w:t>
            </w:r>
          </w:p>
        </w:tc>
        <w:tc>
          <w:tcPr>
            <w:tcW w:w="7200" w:type="dxa"/>
            <w:tcBorders>
              <w:top w:val="single" w:sz="4" w:space="0" w:color="auto"/>
              <w:left w:val="single" w:sz="4" w:space="0" w:color="auto"/>
              <w:bottom w:val="nil"/>
              <w:right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Plaquetoféresis, plasmaféresis o leucoféresis (por prueba)</w:t>
            </w:r>
          </w:p>
        </w:tc>
        <w:tc>
          <w:tcPr>
            <w:tcW w:w="1320" w:type="dxa"/>
            <w:tcBorders>
              <w:top w:val="single" w:sz="4" w:space="0" w:color="auto"/>
              <w:left w:val="single" w:sz="4" w:space="0" w:color="auto"/>
              <w:bottom w:val="nil"/>
              <w:right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477,26   </w:t>
            </w:r>
          </w:p>
        </w:tc>
      </w:tr>
      <w:tr w:rsidR="00191A4C" w:rsidRPr="00BA102C" w:rsidTr="00191A4C">
        <w:trPr>
          <w:trHeight w:val="23"/>
        </w:trPr>
        <w:tc>
          <w:tcPr>
            <w:tcW w:w="1454" w:type="dxa"/>
            <w:tcBorders>
              <w:top w:val="nil"/>
              <w:left w:val="single" w:sz="4" w:space="0" w:color="auto"/>
              <w:bottom w:val="single" w:sz="4" w:space="0" w:color="auto"/>
              <w:right w:val="single" w:sz="4" w:space="0" w:color="auto"/>
            </w:tcBorders>
            <w:shd w:val="clear" w:color="auto" w:fill="auto"/>
            <w:noWrap/>
            <w:vAlign w:val="bottom"/>
          </w:tcPr>
          <w:p w:rsidR="00191A4C" w:rsidRPr="00BA102C" w:rsidRDefault="00191A4C" w:rsidP="002E7138">
            <w:pPr>
              <w:jc w:val="both"/>
              <w:rPr>
                <w:rFonts w:ascii="Calibri" w:hAnsi="Calibri" w:cs="Arial"/>
                <w:b/>
                <w:bCs/>
              </w:rPr>
            </w:pPr>
          </w:p>
        </w:tc>
        <w:tc>
          <w:tcPr>
            <w:tcW w:w="7200" w:type="dxa"/>
            <w:tcBorders>
              <w:top w:val="nil"/>
              <w:left w:val="single" w:sz="4" w:space="0" w:color="auto"/>
              <w:bottom w:val="single" w:sz="4" w:space="0" w:color="auto"/>
              <w:right w:val="single" w:sz="4" w:space="0" w:color="auto"/>
            </w:tcBorders>
            <w:shd w:val="clear" w:color="auto" w:fill="auto"/>
          </w:tcPr>
          <w:p w:rsidR="00191A4C" w:rsidRPr="00BA102C" w:rsidRDefault="00191A4C" w:rsidP="002E7138">
            <w:pPr>
              <w:jc w:val="both"/>
              <w:rPr>
                <w:rFonts w:ascii="Calibri" w:hAnsi="Calibri" w:cs="Arial"/>
                <w:iCs/>
              </w:rPr>
            </w:pPr>
            <w:r w:rsidRPr="00BA102C">
              <w:rPr>
                <w:rFonts w:ascii="Calibri" w:hAnsi="Calibri" w:cs="Arial"/>
                <w:iCs/>
              </w:rPr>
              <w:t>(incluye: leucoféresis; plaquetoféresis; plasmaféresis)</w:t>
            </w:r>
          </w:p>
        </w:tc>
        <w:tc>
          <w:tcPr>
            <w:tcW w:w="1320" w:type="dxa"/>
            <w:tcBorders>
              <w:top w:val="nil"/>
              <w:left w:val="single" w:sz="4" w:space="0" w:color="auto"/>
              <w:bottom w:val="single" w:sz="4" w:space="0" w:color="auto"/>
              <w:right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3.651,60   </w:t>
            </w:r>
          </w:p>
        </w:tc>
      </w:tr>
      <w:tr w:rsidR="00191A4C" w:rsidRPr="00BA102C" w:rsidTr="00C81D8C">
        <w:trPr>
          <w:trHeight w:val="23"/>
        </w:trPr>
        <w:tc>
          <w:tcPr>
            <w:tcW w:w="9974" w:type="dxa"/>
            <w:gridSpan w:val="3"/>
            <w:tcBorders>
              <w:top w:val="single" w:sz="4" w:space="0" w:color="auto"/>
              <w:left w:val="nil"/>
              <w:bottom w:val="nil"/>
              <w:right w:val="nil"/>
            </w:tcBorders>
            <w:shd w:val="clear" w:color="auto" w:fill="auto"/>
            <w:noWrap/>
            <w:vAlign w:val="bottom"/>
          </w:tcPr>
          <w:p w:rsidR="00191A4C" w:rsidRPr="00BA102C" w:rsidRDefault="00191A4C" w:rsidP="002E7138">
            <w:pPr>
              <w:jc w:val="both"/>
              <w:rPr>
                <w:rFonts w:ascii="Calibri" w:hAnsi="Calibri" w:cs="Arial"/>
                <w:b/>
                <w:bCs/>
                <w:sz w:val="22"/>
                <w:szCs w:val="22"/>
              </w:rPr>
            </w:pPr>
          </w:p>
        </w:tc>
      </w:tr>
      <w:tr w:rsidR="00191A4C" w:rsidRPr="00BA102C" w:rsidTr="00C81D8C">
        <w:trPr>
          <w:trHeight w:val="23"/>
        </w:trPr>
        <w:tc>
          <w:tcPr>
            <w:tcW w:w="9974" w:type="dxa"/>
            <w:gridSpan w:val="3"/>
            <w:tcBorders>
              <w:top w:val="nil"/>
              <w:left w:val="nil"/>
              <w:bottom w:val="single" w:sz="4" w:space="0" w:color="auto"/>
              <w:right w:val="nil"/>
            </w:tcBorders>
            <w:shd w:val="clear" w:color="auto" w:fill="auto"/>
            <w:noWrap/>
            <w:vAlign w:val="bottom"/>
          </w:tcPr>
          <w:p w:rsidR="00191A4C" w:rsidRPr="00BA102C" w:rsidRDefault="00191A4C" w:rsidP="002E7138">
            <w:pPr>
              <w:jc w:val="both"/>
              <w:rPr>
                <w:rFonts w:ascii="Calibri" w:hAnsi="Calibri" w:cs="Arial"/>
                <w:b/>
                <w:bCs/>
              </w:rPr>
            </w:pPr>
            <w:r w:rsidRPr="00BA102C">
              <w:rPr>
                <w:rFonts w:ascii="Calibri" w:hAnsi="Calibri" w:cs="Arial"/>
                <w:b/>
                <w:bCs/>
              </w:rPr>
              <w:t>TÉCNICAS Y PROCEDIMIENTOS DE HEMOTERAPIA</w:t>
            </w:r>
          </w:p>
          <w:p w:rsidR="00191A4C" w:rsidRPr="00BA102C" w:rsidRDefault="00191A4C" w:rsidP="002E7138">
            <w:pPr>
              <w:jc w:val="both"/>
              <w:rPr>
                <w:rFonts w:ascii="Calibri" w:hAnsi="Calibri" w:cs="Arial"/>
              </w:rPr>
            </w:pPr>
          </w:p>
        </w:tc>
      </w:tr>
      <w:tr w:rsidR="00191A4C" w:rsidRPr="00BA102C" w:rsidTr="00C81D8C">
        <w:trPr>
          <w:trHeight w:val="23"/>
        </w:trPr>
        <w:tc>
          <w:tcPr>
            <w:tcW w:w="1454" w:type="dxa"/>
            <w:tcBorders>
              <w:top w:val="single" w:sz="4" w:space="0" w:color="auto"/>
              <w:left w:val="single" w:sz="4" w:space="0" w:color="auto"/>
              <w:bottom w:val="nil"/>
              <w:right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PR6288</w:t>
            </w:r>
          </w:p>
        </w:tc>
        <w:tc>
          <w:tcPr>
            <w:tcW w:w="7200" w:type="dxa"/>
            <w:tcBorders>
              <w:top w:val="single" w:sz="4" w:space="0" w:color="auto"/>
              <w:left w:val="single" w:sz="4" w:space="0" w:color="auto"/>
              <w:bottom w:val="nil"/>
              <w:right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Técnicas y procedimientos de hemoterapia (por prueba)</w:t>
            </w:r>
          </w:p>
        </w:tc>
        <w:tc>
          <w:tcPr>
            <w:tcW w:w="1320" w:type="dxa"/>
            <w:tcBorders>
              <w:top w:val="single" w:sz="4" w:space="0" w:color="auto"/>
              <w:left w:val="single" w:sz="4" w:space="0" w:color="auto"/>
              <w:bottom w:val="nil"/>
              <w:right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20,31   </w:t>
            </w:r>
          </w:p>
        </w:tc>
      </w:tr>
      <w:tr w:rsidR="00191A4C" w:rsidRPr="00BA102C" w:rsidTr="00C81D8C">
        <w:trPr>
          <w:trHeight w:val="23"/>
        </w:trPr>
        <w:tc>
          <w:tcPr>
            <w:tcW w:w="1454" w:type="dxa"/>
            <w:tcBorders>
              <w:top w:val="nil"/>
              <w:left w:val="single" w:sz="4" w:space="0" w:color="auto"/>
              <w:bottom w:val="single" w:sz="4" w:space="0" w:color="auto"/>
              <w:right w:val="single" w:sz="4" w:space="0" w:color="auto"/>
            </w:tcBorders>
            <w:shd w:val="clear" w:color="auto" w:fill="auto"/>
            <w:noWrap/>
            <w:vAlign w:val="bottom"/>
          </w:tcPr>
          <w:p w:rsidR="00191A4C" w:rsidRPr="00BA102C" w:rsidRDefault="00191A4C" w:rsidP="002E7138">
            <w:pPr>
              <w:jc w:val="both"/>
              <w:rPr>
                <w:rFonts w:ascii="Calibri" w:hAnsi="Calibri" w:cs="Arial"/>
                <w:b/>
                <w:bCs/>
              </w:rPr>
            </w:pPr>
          </w:p>
        </w:tc>
        <w:tc>
          <w:tcPr>
            <w:tcW w:w="7200" w:type="dxa"/>
            <w:tcBorders>
              <w:top w:val="nil"/>
              <w:left w:val="single" w:sz="4" w:space="0" w:color="auto"/>
              <w:bottom w:val="single" w:sz="4" w:space="0" w:color="auto"/>
              <w:right w:val="single" w:sz="4" w:space="0" w:color="auto"/>
            </w:tcBorders>
            <w:shd w:val="clear" w:color="auto" w:fill="auto"/>
          </w:tcPr>
          <w:p w:rsidR="00191A4C" w:rsidRPr="00BA102C" w:rsidRDefault="00191A4C" w:rsidP="002E7138">
            <w:pPr>
              <w:jc w:val="both"/>
              <w:rPr>
                <w:rFonts w:ascii="Calibri" w:hAnsi="Calibri" w:cs="Arial"/>
                <w:iCs/>
              </w:rPr>
            </w:pPr>
            <w:r w:rsidRPr="00BA102C">
              <w:rPr>
                <w:rFonts w:ascii="Calibri" w:hAnsi="Calibri" w:cs="Arial"/>
                <w:iCs/>
              </w:rPr>
              <w:t>(Incluye: infusión de precursores hematopoyéticos de médula ósea ó sangre periférica; administración de factores coagulación; concentrado de hematíes, desleucotización; concentrado de hematíes, irradiado; concentrado de hematíes, lavado; donación sanguínea; donación sanguínea para autotransfusión; preparación para exanguinotranfusión; sangría terapéutica)</w:t>
            </w:r>
          </w:p>
        </w:tc>
        <w:tc>
          <w:tcPr>
            <w:tcW w:w="1320" w:type="dxa"/>
            <w:tcBorders>
              <w:top w:val="nil"/>
              <w:left w:val="single" w:sz="4" w:space="0" w:color="auto"/>
              <w:bottom w:val="single" w:sz="4" w:space="0" w:color="auto"/>
              <w:right w:val="single" w:sz="4" w:space="0" w:color="auto"/>
            </w:tcBorders>
            <w:vAlign w:val="bottom"/>
          </w:tcPr>
          <w:p w:rsidR="00191A4C" w:rsidRDefault="00191A4C" w:rsidP="002E7138">
            <w:pPr>
              <w:jc w:val="both"/>
              <w:rPr>
                <w:rFonts w:ascii="Calibri" w:hAnsi="Calibri"/>
                <w:color w:val="000000"/>
                <w:sz w:val="22"/>
                <w:szCs w:val="22"/>
              </w:rPr>
            </w:pPr>
          </w:p>
        </w:tc>
      </w:tr>
      <w:tr w:rsidR="00191A4C" w:rsidRPr="00BA102C" w:rsidTr="00C81D8C">
        <w:trPr>
          <w:trHeight w:val="23"/>
        </w:trPr>
        <w:tc>
          <w:tcPr>
            <w:tcW w:w="1454" w:type="dxa"/>
            <w:tcBorders>
              <w:top w:val="single" w:sz="4" w:space="0" w:color="auto"/>
              <w:left w:val="single" w:sz="4" w:space="0" w:color="auto"/>
              <w:bottom w:val="nil"/>
              <w:right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PR6289</w:t>
            </w:r>
          </w:p>
        </w:tc>
        <w:tc>
          <w:tcPr>
            <w:tcW w:w="7200" w:type="dxa"/>
            <w:tcBorders>
              <w:top w:val="single" w:sz="4" w:space="0" w:color="auto"/>
              <w:left w:val="single" w:sz="4" w:space="0" w:color="auto"/>
              <w:bottom w:val="nil"/>
              <w:right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Transfusión, excepto concentrado de plaquetas desleucotizado (por prueba)</w:t>
            </w:r>
          </w:p>
        </w:tc>
        <w:tc>
          <w:tcPr>
            <w:tcW w:w="1320" w:type="dxa"/>
            <w:tcBorders>
              <w:top w:val="single" w:sz="4" w:space="0" w:color="auto"/>
              <w:left w:val="single" w:sz="4" w:space="0" w:color="auto"/>
              <w:bottom w:val="nil"/>
              <w:right w:val="single" w:sz="4" w:space="0" w:color="auto"/>
            </w:tcBorders>
            <w:vAlign w:val="bottom"/>
          </w:tcPr>
          <w:p w:rsidR="00191A4C" w:rsidRDefault="00191A4C" w:rsidP="002E7138">
            <w:pPr>
              <w:jc w:val="both"/>
              <w:rPr>
                <w:rFonts w:ascii="Calibri" w:hAnsi="Calibri"/>
                <w:color w:val="000000"/>
                <w:sz w:val="22"/>
                <w:szCs w:val="22"/>
              </w:rPr>
            </w:pPr>
            <w:r>
              <w:rPr>
                <w:rFonts w:ascii="Calibri" w:hAnsi="Calibri"/>
                <w:color w:val="000000"/>
                <w:sz w:val="22"/>
                <w:szCs w:val="22"/>
              </w:rPr>
              <w:t xml:space="preserve">            37,72   </w:t>
            </w:r>
          </w:p>
        </w:tc>
      </w:tr>
      <w:tr w:rsidR="00191A4C" w:rsidRPr="00BA102C" w:rsidTr="00C81D8C">
        <w:trPr>
          <w:trHeight w:val="23"/>
        </w:trPr>
        <w:tc>
          <w:tcPr>
            <w:tcW w:w="1454" w:type="dxa"/>
            <w:tcBorders>
              <w:top w:val="nil"/>
              <w:left w:val="single" w:sz="4" w:space="0" w:color="auto"/>
              <w:bottom w:val="single" w:sz="4" w:space="0" w:color="auto"/>
              <w:right w:val="single" w:sz="4" w:space="0" w:color="auto"/>
            </w:tcBorders>
            <w:shd w:val="clear" w:color="auto" w:fill="auto"/>
            <w:noWrap/>
            <w:vAlign w:val="bottom"/>
          </w:tcPr>
          <w:p w:rsidR="00191A4C" w:rsidRPr="00BA102C" w:rsidRDefault="00191A4C" w:rsidP="002E7138">
            <w:pPr>
              <w:jc w:val="both"/>
              <w:rPr>
                <w:rFonts w:ascii="Calibri" w:hAnsi="Calibri" w:cs="Arial"/>
                <w:b/>
                <w:bCs/>
              </w:rPr>
            </w:pPr>
          </w:p>
        </w:tc>
        <w:tc>
          <w:tcPr>
            <w:tcW w:w="7200" w:type="dxa"/>
            <w:tcBorders>
              <w:top w:val="nil"/>
              <w:left w:val="single" w:sz="4" w:space="0" w:color="auto"/>
              <w:bottom w:val="single" w:sz="4" w:space="0" w:color="auto"/>
              <w:right w:val="single" w:sz="4" w:space="0" w:color="auto"/>
            </w:tcBorders>
            <w:shd w:val="clear" w:color="auto" w:fill="auto"/>
          </w:tcPr>
          <w:p w:rsidR="00191A4C" w:rsidRPr="00BA102C" w:rsidRDefault="00191A4C" w:rsidP="002E7138">
            <w:pPr>
              <w:jc w:val="both"/>
              <w:rPr>
                <w:rFonts w:ascii="Calibri" w:hAnsi="Calibri" w:cs="Arial"/>
                <w:iCs/>
              </w:rPr>
            </w:pPr>
            <w:r w:rsidRPr="00BA102C">
              <w:rPr>
                <w:rFonts w:ascii="Calibri" w:hAnsi="Calibri" w:cs="Arial"/>
                <w:iCs/>
              </w:rPr>
              <w:t>(Incluye: transfusión de concentrado de hematíes; transfusión de concentrado de hematíes desleucotizados; transfusión de concentrado de plaquetas por unidad random; transfusión de plasma fresco congelado)</w:t>
            </w:r>
          </w:p>
        </w:tc>
        <w:tc>
          <w:tcPr>
            <w:tcW w:w="1320" w:type="dxa"/>
            <w:tcBorders>
              <w:top w:val="nil"/>
              <w:left w:val="single" w:sz="4" w:space="0" w:color="auto"/>
              <w:bottom w:val="single" w:sz="4" w:space="0" w:color="auto"/>
              <w:right w:val="single" w:sz="4" w:space="0" w:color="auto"/>
            </w:tcBorders>
            <w:vAlign w:val="bottom"/>
          </w:tcPr>
          <w:p w:rsidR="00191A4C" w:rsidRDefault="00191A4C" w:rsidP="002E7138">
            <w:pPr>
              <w:jc w:val="both"/>
              <w:rPr>
                <w:rFonts w:ascii="Calibri" w:hAnsi="Calibri"/>
                <w:color w:val="000000"/>
                <w:sz w:val="22"/>
                <w:szCs w:val="22"/>
              </w:rPr>
            </w:pPr>
          </w:p>
        </w:tc>
      </w:tr>
      <w:tr w:rsidR="00191A4C" w:rsidRPr="00BA102C" w:rsidTr="00C81D8C">
        <w:trPr>
          <w:trHeight w:val="23"/>
        </w:trPr>
        <w:tc>
          <w:tcPr>
            <w:tcW w:w="1454" w:type="dxa"/>
            <w:tcBorders>
              <w:top w:val="single" w:sz="4" w:space="0" w:color="auto"/>
            </w:tcBorders>
            <w:shd w:val="clear" w:color="auto" w:fill="auto"/>
            <w:noWrap/>
          </w:tcPr>
          <w:p w:rsidR="00191A4C" w:rsidRPr="00BA102C" w:rsidRDefault="00191A4C" w:rsidP="002E7138">
            <w:pPr>
              <w:jc w:val="both"/>
              <w:rPr>
                <w:rFonts w:ascii="Calibri" w:hAnsi="Calibri" w:cs="Arial"/>
              </w:rPr>
            </w:pPr>
            <w:r w:rsidRPr="00BA102C">
              <w:rPr>
                <w:rFonts w:ascii="Calibri" w:hAnsi="Calibri" w:cs="Arial"/>
              </w:rPr>
              <w:t>PR6290</w:t>
            </w:r>
          </w:p>
        </w:tc>
        <w:tc>
          <w:tcPr>
            <w:tcW w:w="7200" w:type="dxa"/>
            <w:tcBorders>
              <w:top w:val="single" w:sz="4" w:space="0" w:color="auto"/>
            </w:tcBorders>
            <w:shd w:val="clear" w:color="auto" w:fill="auto"/>
          </w:tcPr>
          <w:p w:rsidR="00191A4C" w:rsidRPr="00BA102C" w:rsidRDefault="00191A4C" w:rsidP="002E7138">
            <w:pPr>
              <w:jc w:val="both"/>
              <w:rPr>
                <w:rFonts w:ascii="Calibri" w:hAnsi="Calibri" w:cs="Arial"/>
              </w:rPr>
            </w:pPr>
            <w:r w:rsidRPr="00BA102C">
              <w:rPr>
                <w:rFonts w:ascii="Calibri" w:hAnsi="Calibri" w:cs="Arial"/>
              </w:rPr>
              <w:t>Transfusión de concentrado de plaquetas desleucotizado</w:t>
            </w:r>
          </w:p>
        </w:tc>
        <w:tc>
          <w:tcPr>
            <w:tcW w:w="1320" w:type="dxa"/>
            <w:tcBorders>
              <w:top w:val="single" w:sz="4" w:space="0" w:color="auto"/>
            </w:tcBorders>
            <w:vAlign w:val="bottom"/>
          </w:tcPr>
          <w:p w:rsidR="00191A4C" w:rsidRDefault="00CB036C" w:rsidP="002E7138">
            <w:pPr>
              <w:jc w:val="both"/>
              <w:rPr>
                <w:rFonts w:ascii="Calibri" w:hAnsi="Calibri"/>
                <w:color w:val="000000"/>
                <w:sz w:val="22"/>
                <w:szCs w:val="22"/>
              </w:rPr>
            </w:pPr>
            <w:r>
              <w:rPr>
                <w:rFonts w:ascii="Calibri" w:hAnsi="Calibri"/>
                <w:color w:val="000000"/>
                <w:sz w:val="22"/>
                <w:szCs w:val="22"/>
              </w:rPr>
              <w:t xml:space="preserve">          169,99   </w:t>
            </w:r>
          </w:p>
        </w:tc>
      </w:tr>
    </w:tbl>
    <w:p w:rsidR="00DC6AE0" w:rsidRPr="00BA102C" w:rsidRDefault="00DC6AE0" w:rsidP="002E7138">
      <w:pPr>
        <w:jc w:val="both"/>
        <w:rPr>
          <w:rFonts w:ascii="Calibri" w:hAnsi="Calibri"/>
        </w:rPr>
      </w:pPr>
    </w:p>
    <w:p w:rsidR="00DC6AE0"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t>C.7. MICROBIOLOGÍA</w:t>
      </w:r>
    </w:p>
    <w:p w:rsidR="00DC6AE0" w:rsidRDefault="00DC6AE0" w:rsidP="002E7138">
      <w:pPr>
        <w:jc w:val="both"/>
        <w:rPr>
          <w:rFonts w:ascii="Calibri" w:hAnsi="Calibri"/>
        </w:rPr>
      </w:pPr>
    </w:p>
    <w:p w:rsidR="00DC6AE0" w:rsidRPr="00BA102C" w:rsidRDefault="00DC6AE0" w:rsidP="002E7138">
      <w:pPr>
        <w:jc w:val="both"/>
        <w:rPr>
          <w:rFonts w:ascii="Calibri" w:hAnsi="Calibri"/>
        </w:rPr>
      </w:pPr>
    </w:p>
    <w:tbl>
      <w:tblPr>
        <w:tblW w:w="10034" w:type="dxa"/>
        <w:tblInd w:w="56" w:type="dxa"/>
        <w:tblCellMar>
          <w:left w:w="70" w:type="dxa"/>
          <w:right w:w="70" w:type="dxa"/>
        </w:tblCellMar>
        <w:tblLook w:val="0000" w:firstRow="0" w:lastRow="0" w:firstColumn="0" w:lastColumn="0" w:noHBand="0" w:noVBand="0"/>
      </w:tblPr>
      <w:tblGrid>
        <w:gridCol w:w="1180"/>
        <w:gridCol w:w="7474"/>
        <w:gridCol w:w="1380"/>
      </w:tblGrid>
      <w:tr w:rsidR="00DC6AE0" w:rsidRPr="00BA102C" w:rsidTr="00C81D8C">
        <w:trPr>
          <w:trHeight w:val="285"/>
        </w:trPr>
        <w:tc>
          <w:tcPr>
            <w:tcW w:w="10034" w:type="dxa"/>
            <w:gridSpan w:val="3"/>
            <w:tcBorders>
              <w:top w:val="nil"/>
              <w:left w:val="nil"/>
              <w:bottom w:val="single" w:sz="4" w:space="0" w:color="auto"/>
              <w:right w:val="nil"/>
            </w:tcBorders>
            <w:shd w:val="clear" w:color="auto" w:fill="auto"/>
          </w:tcPr>
          <w:p w:rsidR="00DC6AE0" w:rsidRPr="00BA102C" w:rsidRDefault="00DC6AE0" w:rsidP="002E7138">
            <w:pPr>
              <w:jc w:val="both"/>
              <w:rPr>
                <w:rFonts w:ascii="Calibri" w:hAnsi="Calibri"/>
                <w:b/>
              </w:rPr>
            </w:pPr>
            <w:r w:rsidRPr="00BA102C">
              <w:rPr>
                <w:rFonts w:ascii="Calibri" w:hAnsi="Calibri"/>
                <w:b/>
              </w:rPr>
              <w:t>DIAGNÓSTICO MICROBIOLÓGICO INDIRECTO – SEROLOGÍA MICROBIANA</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PR0722</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Detección de anticuerpos: método ELISA</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13,28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PR0723</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Detección de anticuerpos: método de inmunofluorescencia indirecta</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35,59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PR0724</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Detección de anticuerpos: método INMUNOBLOT</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134,00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PR0725</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Detección de anticuerpos: método de fijación del complemento</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20,09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PR0726</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Detección de anticuerpos: método de aglutinación</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9,09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PR0727</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Detección de anticuerpos: método de hemaglutinación</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15,42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PR0728</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Prueba de la lepromina (MITSUDA)</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8,82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PR0729</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Ensayo de liberación de interferon gamma por método ELISA (mycobacterium tuberculosis complex)</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75,94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PR0730</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Ensayo de liberación de interferon gamma por método ELISPOST (mycobacterium tuberculosis complex)</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75,94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PR0731</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sz w:val="22"/>
                <w:szCs w:val="22"/>
              </w:rPr>
            </w:pPr>
            <w:r w:rsidRPr="00BA102C">
              <w:rPr>
                <w:rFonts w:ascii="Calibri" w:hAnsi="Calibri"/>
                <w:sz w:val="22"/>
                <w:szCs w:val="22"/>
              </w:rPr>
              <w:t>Prueba de tuberculina (MANTOUX)</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8,82   </w:t>
            </w:r>
          </w:p>
        </w:tc>
      </w:tr>
    </w:tbl>
    <w:p w:rsidR="00DC6AE0" w:rsidRPr="00BA102C" w:rsidRDefault="00DC6AE0" w:rsidP="002E7138">
      <w:pPr>
        <w:jc w:val="both"/>
        <w:rPr>
          <w:rFonts w:ascii="Calibri" w:hAnsi="Calibri"/>
        </w:rPr>
      </w:pPr>
    </w:p>
    <w:p w:rsidR="00DC6AE0" w:rsidRDefault="00DC6AE0" w:rsidP="002E7138">
      <w:pPr>
        <w:jc w:val="both"/>
        <w:rPr>
          <w:rFonts w:ascii="Calibri" w:hAnsi="Calibri"/>
        </w:rPr>
      </w:pPr>
    </w:p>
    <w:p w:rsidR="00DC6AE0" w:rsidRPr="00BA102C" w:rsidRDefault="00DC6AE0" w:rsidP="002E7138">
      <w:pPr>
        <w:jc w:val="both"/>
        <w:rPr>
          <w:rFonts w:ascii="Calibri" w:hAnsi="Calibri"/>
        </w:rPr>
      </w:pPr>
    </w:p>
    <w:tbl>
      <w:tblPr>
        <w:tblW w:w="10034" w:type="dxa"/>
        <w:tblInd w:w="56" w:type="dxa"/>
        <w:tblCellMar>
          <w:left w:w="70" w:type="dxa"/>
          <w:right w:w="70" w:type="dxa"/>
        </w:tblCellMar>
        <w:tblLook w:val="0000" w:firstRow="0" w:lastRow="0" w:firstColumn="0" w:lastColumn="0" w:noHBand="0" w:noVBand="0"/>
      </w:tblPr>
      <w:tblGrid>
        <w:gridCol w:w="1180"/>
        <w:gridCol w:w="7474"/>
        <w:gridCol w:w="1380"/>
      </w:tblGrid>
      <w:tr w:rsidR="00DC6AE0" w:rsidRPr="00BA102C" w:rsidTr="00C81D8C">
        <w:trPr>
          <w:trHeight w:val="285"/>
        </w:trPr>
        <w:tc>
          <w:tcPr>
            <w:tcW w:w="10034" w:type="dxa"/>
            <w:gridSpan w:val="3"/>
            <w:tcBorders>
              <w:top w:val="nil"/>
              <w:left w:val="nil"/>
              <w:bottom w:val="single" w:sz="4" w:space="0" w:color="auto"/>
              <w:right w:val="nil"/>
            </w:tcBorders>
            <w:shd w:val="clear" w:color="auto" w:fill="auto"/>
          </w:tcPr>
          <w:p w:rsidR="00DC6AE0" w:rsidRPr="00BA102C" w:rsidRDefault="00DC6AE0" w:rsidP="002E7138">
            <w:pPr>
              <w:jc w:val="both"/>
              <w:rPr>
                <w:rFonts w:ascii="Calibri" w:hAnsi="Calibri"/>
                <w:b/>
              </w:rPr>
            </w:pPr>
            <w:r w:rsidRPr="00BA102C">
              <w:rPr>
                <w:rFonts w:ascii="Calibri" w:hAnsi="Calibri"/>
                <w:b/>
              </w:rPr>
              <w:t>MICROBIOLOGÍA MOLECULAR</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PR0732</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Determinación de carga viral</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102,45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PR0733</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Detección de ADN por el método PCR</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124,30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lastRenderedPageBreak/>
              <w:t>PR0734</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Detección de genotipo de virus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209,16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PR0735</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Detección de mutación criónica</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124,30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PR0736</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Detección de la proteina 14-3-3</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22,90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PR0737</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Detección de genes codificadores de resistencias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124,30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PR0738</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Pruebas especiales de sensibilidad</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13,42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PR0739</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Identificación y antibiograma de bacterias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17,99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PR0740</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 xml:space="preserve">Identificación y antifungigrama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17,32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PR0741</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Detección de resistencia</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193,25   </w:t>
            </w:r>
          </w:p>
        </w:tc>
      </w:tr>
      <w:tr w:rsidR="00CB036C" w:rsidRPr="00BA102C" w:rsidTr="00C81D8C">
        <w:trPr>
          <w:trHeight w:val="570"/>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PR0742</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 xml:space="preserve">Detección fenotipo virtual, resistencias, correceptores, tropismo (y otros) del virus de la inmunodeficiencia humana (VIH),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193,25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PR0743</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Detección del ARN de virus por el método RT-PCR</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124,30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10034" w:type="dxa"/>
        <w:tblInd w:w="56" w:type="dxa"/>
        <w:tblCellMar>
          <w:left w:w="70" w:type="dxa"/>
          <w:right w:w="70" w:type="dxa"/>
        </w:tblCellMar>
        <w:tblLook w:val="0000" w:firstRow="0" w:lastRow="0" w:firstColumn="0" w:lastColumn="0" w:noHBand="0" w:noVBand="0"/>
      </w:tblPr>
      <w:tblGrid>
        <w:gridCol w:w="1180"/>
        <w:gridCol w:w="7474"/>
        <w:gridCol w:w="1380"/>
      </w:tblGrid>
      <w:tr w:rsidR="00DC6AE0" w:rsidRPr="00BA102C" w:rsidTr="00C81D8C">
        <w:trPr>
          <w:trHeight w:val="285"/>
        </w:trPr>
        <w:tc>
          <w:tcPr>
            <w:tcW w:w="10034" w:type="dxa"/>
            <w:gridSpan w:val="3"/>
            <w:tcBorders>
              <w:top w:val="nil"/>
              <w:left w:val="nil"/>
              <w:bottom w:val="single" w:sz="4" w:space="0" w:color="auto"/>
              <w:right w:val="nil"/>
            </w:tcBorders>
            <w:shd w:val="clear" w:color="auto" w:fill="auto"/>
          </w:tcPr>
          <w:p w:rsidR="00DC6AE0" w:rsidRPr="00BA102C" w:rsidRDefault="00DC6AE0" w:rsidP="002E7138">
            <w:pPr>
              <w:jc w:val="both"/>
              <w:rPr>
                <w:rFonts w:ascii="Calibri" w:hAnsi="Calibri"/>
                <w:b/>
              </w:rPr>
            </w:pPr>
            <w:r w:rsidRPr="00BA102C">
              <w:rPr>
                <w:rFonts w:ascii="Calibri" w:hAnsi="Calibri"/>
                <w:b/>
              </w:rPr>
              <w:t>EXAMENES DIRECTOS</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PR0744</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Exámenes directos: tinción de Gram</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5,84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PR0745</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Exámenes directos: tinción de Zielh-Neelsen, Kinyoun, y otras n.c.o.p</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8,81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PR0746</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Exámenes directos: tinción de azul de toluidina</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5,13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PR0747</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Exámenes directos: tinción argéntica (Gomori)</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11,41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PR0748</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Exámenes directos: tinción de Giemsa</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8,97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PR0749</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Exámenes directos: tinción de azul de metileno</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6,01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PR0750</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Exámenes directos: tinción tricrómica</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6,89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PR0751</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Examen en fresco</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2,92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PR0752</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Examen directo con KOH/calcoflúor</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6,84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PR0753</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Examen directo con inmunofluorescencia indirecta</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29,32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PR0754</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Parásitos en heces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11,27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PR0755</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Parásitos en sangre y otras muestras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79,12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PR0756</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Estudio parasitológico macroscópico (artrópodos, gusanos)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24,80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PR0757</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Microscopía electrónica para líquidos y virus intestinales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31,49   </w:t>
            </w:r>
          </w:p>
        </w:tc>
      </w:tr>
    </w:tbl>
    <w:p w:rsidR="00DC6AE0" w:rsidRPr="00BA102C" w:rsidRDefault="00DC6AE0" w:rsidP="002E7138">
      <w:pPr>
        <w:jc w:val="both"/>
        <w:rPr>
          <w:rFonts w:ascii="Calibri" w:hAnsi="Calibri"/>
          <w:b/>
        </w:rPr>
      </w:pPr>
    </w:p>
    <w:tbl>
      <w:tblPr>
        <w:tblW w:w="10034" w:type="dxa"/>
        <w:tblInd w:w="56" w:type="dxa"/>
        <w:tblCellMar>
          <w:left w:w="70" w:type="dxa"/>
          <w:right w:w="70" w:type="dxa"/>
        </w:tblCellMar>
        <w:tblLook w:val="0000" w:firstRow="0" w:lastRow="0" w:firstColumn="0" w:lastColumn="0" w:noHBand="0" w:noVBand="0"/>
      </w:tblPr>
      <w:tblGrid>
        <w:gridCol w:w="1180"/>
        <w:gridCol w:w="7474"/>
        <w:gridCol w:w="1380"/>
      </w:tblGrid>
      <w:tr w:rsidR="00DC6AE0" w:rsidRPr="00BA102C" w:rsidTr="00C81D8C">
        <w:trPr>
          <w:trHeight w:val="285"/>
        </w:trPr>
        <w:tc>
          <w:tcPr>
            <w:tcW w:w="8654" w:type="dxa"/>
            <w:gridSpan w:val="2"/>
            <w:tcBorders>
              <w:top w:val="nil"/>
              <w:left w:val="nil"/>
              <w:bottom w:val="single" w:sz="4" w:space="0" w:color="auto"/>
              <w:right w:val="nil"/>
            </w:tcBorders>
            <w:shd w:val="clear" w:color="auto" w:fill="auto"/>
          </w:tcPr>
          <w:p w:rsidR="00DC6AE0" w:rsidRPr="00BA102C" w:rsidRDefault="00DC6AE0" w:rsidP="002E7138">
            <w:pPr>
              <w:jc w:val="both"/>
              <w:rPr>
                <w:rFonts w:ascii="Calibri" w:hAnsi="Calibri"/>
                <w:b/>
              </w:rPr>
            </w:pPr>
            <w:r w:rsidRPr="00BA102C">
              <w:rPr>
                <w:rFonts w:ascii="Calibri" w:hAnsi="Calibri"/>
                <w:b/>
              </w:rPr>
              <w:t>CULTIVOS</w:t>
            </w:r>
          </w:p>
        </w:tc>
        <w:tc>
          <w:tcPr>
            <w:tcW w:w="1380" w:type="dxa"/>
            <w:tcBorders>
              <w:top w:val="nil"/>
              <w:left w:val="nil"/>
              <w:bottom w:val="single" w:sz="4" w:space="0" w:color="auto"/>
              <w:right w:val="nil"/>
            </w:tcBorders>
            <w:shd w:val="clear" w:color="auto" w:fill="auto"/>
            <w:noWrap/>
            <w:vAlign w:val="bottom"/>
          </w:tcPr>
          <w:p w:rsidR="00DC6AE0" w:rsidRPr="00BA102C" w:rsidRDefault="00DC6AE0" w:rsidP="002E7138">
            <w:pPr>
              <w:jc w:val="both"/>
              <w:rPr>
                <w:rFonts w:ascii="Calibri" w:hAnsi="Calibri"/>
                <w:b/>
              </w:rPr>
            </w:pP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PR0758</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Cultivo de exudado profundo, con búsqueda de anaerobios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17,83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PR0759</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Cultivo bacteriano de controles de esterilidad (superficies, dispositivos, y otros)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5,87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PR0760</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Cultivo de biopsias y punciones aspiraciones con aguja fina (P.A.A.F)</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14,69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PR0761</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Cultivo de exudado superficial, sin búsqueda de anaerobios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11,16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PR0762</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Cultivo de líquidos esteriles (excepto en líquido cefalorraquídeo), incluida la búsqueda de anaerobios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12,55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PR0763</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Cultivo de punta de catéter y otros dispositivos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4,53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PR0764</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Cultivo de bacterias habituales del aparato respiratorio inferior</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13,99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PR0765</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Cultivo de gérmenes no habituales (legionella, bordetella, leptospira y otros...)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11,87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PR0766</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Cultivo de líquidos esteriles (excepto en líquido cefalorraquídeo) incluida la búsqueda de anaerobios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12,55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PR0767</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Cultivo de muestra genital</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15,09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PR0768</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Cultivo de exudado faríngeo, ótico, ocular, nasal, sin gram.</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8,30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PR0769</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Coprocultivo</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11,68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PR0770</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Cultivo de líquido cefaloraquídeo</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13,95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PR0771</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Urocultivo</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4,15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PR0772</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Hemocultivo, por cada extraccion</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17,33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PR0773</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Cultivo de hongos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13,20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PR0774</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Cultivo de chlamydia</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29,49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lastRenderedPageBreak/>
              <w:t>PR0775</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Cultivo de mycobacterias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34,11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PR0776</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Cultivo de mycoplasma/ureaplasma</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17,89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PR0777</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Cultivo de incubación prolongada</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21,10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PR0778</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Cultivos parasitológicos (leishmania), excepto trichomonas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9,27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PR0779</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Cultivo de virus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52,99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10034" w:type="dxa"/>
        <w:tblInd w:w="56" w:type="dxa"/>
        <w:tblCellMar>
          <w:left w:w="70" w:type="dxa"/>
          <w:right w:w="70" w:type="dxa"/>
        </w:tblCellMar>
        <w:tblLook w:val="0000" w:firstRow="0" w:lastRow="0" w:firstColumn="0" w:lastColumn="0" w:noHBand="0" w:noVBand="0"/>
      </w:tblPr>
      <w:tblGrid>
        <w:gridCol w:w="1180"/>
        <w:gridCol w:w="7474"/>
        <w:gridCol w:w="1380"/>
      </w:tblGrid>
      <w:tr w:rsidR="00DC6AE0" w:rsidRPr="00BA102C" w:rsidTr="00C81D8C">
        <w:trPr>
          <w:trHeight w:val="285"/>
        </w:trPr>
        <w:tc>
          <w:tcPr>
            <w:tcW w:w="10034" w:type="dxa"/>
            <w:gridSpan w:val="3"/>
            <w:tcBorders>
              <w:top w:val="nil"/>
              <w:left w:val="nil"/>
              <w:bottom w:val="single" w:sz="4" w:space="0" w:color="auto"/>
              <w:right w:val="nil"/>
            </w:tcBorders>
            <w:shd w:val="clear" w:color="auto" w:fill="auto"/>
          </w:tcPr>
          <w:p w:rsidR="00DC6AE0" w:rsidRPr="00BA102C" w:rsidRDefault="00DC6AE0" w:rsidP="002E7138">
            <w:pPr>
              <w:jc w:val="both"/>
              <w:rPr>
                <w:rFonts w:ascii="Calibri" w:hAnsi="Calibri"/>
                <w:b/>
              </w:rPr>
            </w:pPr>
            <w:r w:rsidRPr="00BA102C">
              <w:rPr>
                <w:rFonts w:ascii="Calibri" w:hAnsi="Calibri"/>
                <w:b/>
              </w:rPr>
              <w:t>PRUEBAS DE IDENTIFICACIÓN Y DETECCIÓN DE ANTIGENOS</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PR0780</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Detección de serotipos por aglutinación</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12,33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PR0781</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Identificación de bacterias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22,83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PR0782</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Identificación de mycobacterias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82,30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PR0783</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Identificación de hongos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44,79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PR0784</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Identificación de virus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52,99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PR0785</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Identificación molecular: por método PCR</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22,90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PR0786</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Identificación molecular: por método secuenciación</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22,90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PR0787</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Identificación molecular: por método hibridación</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36,95   </w:t>
            </w:r>
          </w:p>
        </w:tc>
      </w:tr>
      <w:tr w:rsidR="00CB036C" w:rsidRPr="00BA102C" w:rsidTr="00C81D8C">
        <w:trPr>
          <w:trHeight w:val="570"/>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PR0788</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Detección de antígenos microbianos por los métodos de inmunocromatografía, ELISA, inmunofluorescencia indirecta y aglutinación</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22,90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PR0789</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Inmunofluorescencia directa (I.F.D.) sobre muestra</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29,32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PR0790</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Detección de toxinas de clostridium botulinum</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27,99   </w:t>
            </w:r>
          </w:p>
        </w:tc>
      </w:tr>
      <w:tr w:rsidR="00CB036C" w:rsidRPr="00BA102C" w:rsidTr="00C81D8C">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PR0791</w:t>
            </w:r>
          </w:p>
        </w:tc>
        <w:tc>
          <w:tcPr>
            <w:tcW w:w="7474" w:type="dxa"/>
            <w:tcBorders>
              <w:top w:val="single" w:sz="4" w:space="0" w:color="auto"/>
              <w:left w:val="single" w:sz="4" w:space="0" w:color="auto"/>
              <w:bottom w:val="single" w:sz="4" w:space="0" w:color="auto"/>
              <w:right w:val="single" w:sz="4"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Detección de toxinas de clostridium difficile</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27,99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ind w:left="119"/>
        <w:jc w:val="both"/>
        <w:rPr>
          <w:rFonts w:ascii="Calibri" w:hAnsi="Calibri"/>
          <w:b/>
        </w:rPr>
      </w:pPr>
      <w:r w:rsidRPr="00BA102C">
        <w:rPr>
          <w:rFonts w:ascii="Calibri" w:hAnsi="Calibri"/>
          <w:b/>
        </w:rPr>
        <w:t>C.8. FARMACOCINÉTICA.</w:t>
      </w:r>
    </w:p>
    <w:p w:rsidR="00DC6AE0" w:rsidRDefault="00DC6AE0" w:rsidP="002E7138">
      <w:pPr>
        <w:jc w:val="both"/>
        <w:rPr>
          <w:rFonts w:ascii="Calibri" w:hAnsi="Calibri"/>
        </w:rPr>
      </w:pPr>
    </w:p>
    <w:p w:rsidR="00606668" w:rsidRPr="00BA102C" w:rsidRDefault="00606668" w:rsidP="002E7138">
      <w:pPr>
        <w:jc w:val="both"/>
        <w:rPr>
          <w:rFonts w:ascii="Calibri" w:hAnsi="Calibri"/>
        </w:rPr>
      </w:pPr>
    </w:p>
    <w:tbl>
      <w:tblPr>
        <w:tblpPr w:leftFromText="141" w:rightFromText="141" w:vertAnchor="text" w:horzAnchor="margin" w:tblpY="-13"/>
        <w:tblW w:w="10200" w:type="dxa"/>
        <w:tblCellMar>
          <w:left w:w="70" w:type="dxa"/>
          <w:right w:w="70" w:type="dxa"/>
        </w:tblCellMar>
        <w:tblLook w:val="0000" w:firstRow="0" w:lastRow="0" w:firstColumn="0" w:lastColumn="0" w:noHBand="0" w:noVBand="0"/>
      </w:tblPr>
      <w:tblGrid>
        <w:gridCol w:w="1320"/>
        <w:gridCol w:w="7440"/>
        <w:gridCol w:w="1440"/>
      </w:tblGrid>
      <w:tr w:rsidR="00DC6AE0" w:rsidRPr="00BA102C" w:rsidTr="00C81D8C">
        <w:trPr>
          <w:trHeight w:val="356"/>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DC6AE0" w:rsidRPr="00BA102C" w:rsidRDefault="00DC6AE0" w:rsidP="002E7138">
            <w:pPr>
              <w:jc w:val="both"/>
              <w:rPr>
                <w:rFonts w:ascii="Calibri" w:hAnsi="Calibri"/>
                <w:b/>
                <w:bCs/>
                <w:iCs/>
              </w:rPr>
            </w:pPr>
            <w:r w:rsidRPr="00BA102C">
              <w:rPr>
                <w:rFonts w:ascii="Calibri" w:hAnsi="Calibri"/>
                <w:b/>
                <w:bCs/>
                <w:iCs/>
              </w:rPr>
              <w:t>CÓDIGO</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bottom"/>
          </w:tcPr>
          <w:p w:rsidR="00DC6AE0" w:rsidRPr="00BA102C" w:rsidRDefault="00DC6AE0" w:rsidP="002E7138">
            <w:pPr>
              <w:jc w:val="both"/>
              <w:rPr>
                <w:rFonts w:ascii="Calibri" w:hAnsi="Calibri"/>
                <w:b/>
                <w:bCs/>
                <w:iCs/>
              </w:rPr>
            </w:pPr>
            <w:r w:rsidRPr="00BA102C">
              <w:rPr>
                <w:rFonts w:ascii="Calibri" w:hAnsi="Calibri"/>
                <w:b/>
                <w:bCs/>
                <w:iCs/>
              </w:rPr>
              <w:t>DESCRIPCIÓN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C6AE0" w:rsidRPr="00BA102C" w:rsidRDefault="00DC6AE0" w:rsidP="002E7138">
            <w:pPr>
              <w:jc w:val="both"/>
              <w:rPr>
                <w:rFonts w:ascii="Calibri" w:hAnsi="Calibri"/>
                <w:b/>
                <w:iCs/>
              </w:rPr>
            </w:pPr>
            <w:r w:rsidRPr="00BA102C">
              <w:rPr>
                <w:rFonts w:ascii="Calibri" w:hAnsi="Calibri"/>
                <w:b/>
                <w:iCs/>
              </w:rPr>
              <w:t>IMPORTE (€)</w:t>
            </w:r>
          </w:p>
        </w:tc>
      </w:tr>
      <w:tr w:rsidR="00CB036C" w:rsidRPr="00BA102C" w:rsidTr="00C81D8C">
        <w:trPr>
          <w:trHeight w:val="330"/>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CB036C" w:rsidRPr="00BA102C" w:rsidRDefault="00CB036C" w:rsidP="002E7138">
            <w:pPr>
              <w:jc w:val="both"/>
              <w:rPr>
                <w:rFonts w:ascii="Calibri" w:hAnsi="Calibri"/>
                <w:b/>
                <w:bCs/>
                <w:iCs/>
              </w:rPr>
            </w:pPr>
            <w:r w:rsidRPr="00BA102C">
              <w:rPr>
                <w:rFonts w:ascii="Calibri" w:hAnsi="Calibri"/>
              </w:rPr>
              <w:t>PR0801</w:t>
            </w:r>
          </w:p>
        </w:tc>
        <w:tc>
          <w:tcPr>
            <w:tcW w:w="7440" w:type="dxa"/>
            <w:tcBorders>
              <w:top w:val="single" w:sz="4" w:space="0" w:color="auto"/>
              <w:left w:val="single" w:sz="4" w:space="0" w:color="auto"/>
              <w:bottom w:val="single" w:sz="4" w:space="0" w:color="auto"/>
              <w:right w:val="single" w:sz="4" w:space="0" w:color="auto"/>
            </w:tcBorders>
            <w:shd w:val="clear" w:color="auto" w:fill="auto"/>
            <w:vAlign w:val="bottom"/>
          </w:tcPr>
          <w:p w:rsidR="00CB036C" w:rsidRPr="00BA102C" w:rsidRDefault="00CB036C" w:rsidP="002E7138">
            <w:pPr>
              <w:jc w:val="both"/>
              <w:rPr>
                <w:rFonts w:ascii="Calibri" w:hAnsi="Calibri"/>
              </w:rPr>
            </w:pPr>
            <w:r w:rsidRPr="00BA102C">
              <w:rPr>
                <w:rFonts w:ascii="Calibri" w:hAnsi="Calibri"/>
              </w:rPr>
              <w:t xml:space="preserve">Informe farmacocinético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25,41   </w:t>
            </w:r>
          </w:p>
        </w:tc>
      </w:tr>
    </w:tbl>
    <w:p w:rsidR="00DC6AE0" w:rsidRPr="00BA102C" w:rsidRDefault="00DC6AE0" w:rsidP="002E7138">
      <w:pPr>
        <w:jc w:val="both"/>
        <w:rPr>
          <w:rFonts w:ascii="Calibri" w:hAnsi="Calibri"/>
        </w:rPr>
      </w:pPr>
    </w:p>
    <w:p w:rsidR="00DC6AE0" w:rsidRPr="00BA102C" w:rsidRDefault="00DC6AE0" w:rsidP="002E7138">
      <w:pPr>
        <w:ind w:left="119"/>
        <w:jc w:val="both"/>
        <w:rPr>
          <w:rFonts w:ascii="Calibri" w:hAnsi="Calibri"/>
          <w:b/>
        </w:rPr>
      </w:pPr>
      <w:r w:rsidRPr="00BA102C">
        <w:rPr>
          <w:rFonts w:ascii="Calibri" w:hAnsi="Calibri"/>
          <w:b/>
        </w:rPr>
        <w:t xml:space="preserve">C.10. ANATOMÍA PATOLÓGICA </w:t>
      </w:r>
    </w:p>
    <w:p w:rsidR="00DC6AE0" w:rsidRPr="00BA102C" w:rsidRDefault="00DC6AE0" w:rsidP="002E7138">
      <w:pPr>
        <w:jc w:val="both"/>
        <w:rPr>
          <w:rFonts w:ascii="Calibri" w:hAnsi="Calibri"/>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0"/>
        <w:gridCol w:w="7320"/>
        <w:gridCol w:w="1440"/>
      </w:tblGrid>
      <w:tr w:rsidR="00DC6AE0" w:rsidRPr="00BA102C" w:rsidTr="00C81D8C">
        <w:trPr>
          <w:trHeight w:val="20"/>
        </w:trPr>
        <w:tc>
          <w:tcPr>
            <w:tcW w:w="1390" w:type="dxa"/>
            <w:shd w:val="clear" w:color="auto" w:fill="auto"/>
            <w:noWrap/>
          </w:tcPr>
          <w:p w:rsidR="00DC6AE0" w:rsidRPr="00BA102C" w:rsidRDefault="00DC6AE0" w:rsidP="002E7138">
            <w:pPr>
              <w:jc w:val="both"/>
              <w:rPr>
                <w:rFonts w:ascii="Calibri" w:hAnsi="Calibri" w:cs="Arial"/>
                <w:b/>
              </w:rPr>
            </w:pPr>
            <w:r w:rsidRPr="00BA102C">
              <w:rPr>
                <w:rFonts w:ascii="Calibri" w:hAnsi="Calibri" w:cs="Arial"/>
                <w:b/>
              </w:rPr>
              <w:t>CODIGO</w:t>
            </w:r>
          </w:p>
        </w:tc>
        <w:tc>
          <w:tcPr>
            <w:tcW w:w="7320" w:type="dxa"/>
            <w:shd w:val="clear" w:color="auto" w:fill="auto"/>
          </w:tcPr>
          <w:p w:rsidR="00DC6AE0" w:rsidRPr="00BA102C" w:rsidRDefault="00DC6AE0" w:rsidP="002E7138">
            <w:pPr>
              <w:jc w:val="both"/>
              <w:rPr>
                <w:rFonts w:ascii="Calibri" w:hAnsi="Calibri" w:cs="Arial"/>
                <w:b/>
              </w:rPr>
            </w:pPr>
            <w:r w:rsidRPr="00BA102C">
              <w:rPr>
                <w:rFonts w:ascii="Calibri" w:hAnsi="Calibri" w:cs="Arial"/>
                <w:b/>
              </w:rPr>
              <w:t>DESCRIPCIÓN</w:t>
            </w:r>
          </w:p>
        </w:tc>
        <w:tc>
          <w:tcPr>
            <w:tcW w:w="1440" w:type="dxa"/>
          </w:tcPr>
          <w:p w:rsidR="00DC6AE0" w:rsidRPr="00BA102C" w:rsidRDefault="00DC6AE0" w:rsidP="002E7138">
            <w:pPr>
              <w:jc w:val="both"/>
              <w:rPr>
                <w:rFonts w:ascii="Calibri" w:hAnsi="Calibri" w:cs="Arial"/>
                <w:b/>
              </w:rPr>
            </w:pPr>
            <w:r w:rsidRPr="00BA102C">
              <w:rPr>
                <w:rFonts w:ascii="Calibri" w:hAnsi="Calibri" w:cs="Arial"/>
                <w:b/>
              </w:rPr>
              <w:t>IMPORTE</w:t>
            </w:r>
          </w:p>
        </w:tc>
      </w:tr>
      <w:tr w:rsidR="00CB036C" w:rsidRPr="00BA102C" w:rsidTr="00C81D8C">
        <w:trPr>
          <w:trHeight w:val="20"/>
        </w:trPr>
        <w:tc>
          <w:tcPr>
            <w:tcW w:w="1390" w:type="dxa"/>
            <w:shd w:val="clear" w:color="auto" w:fill="auto"/>
            <w:noWrap/>
          </w:tcPr>
          <w:p w:rsidR="00CB036C" w:rsidRPr="00BA102C" w:rsidRDefault="00CB036C" w:rsidP="002E7138">
            <w:pPr>
              <w:jc w:val="both"/>
              <w:rPr>
                <w:rFonts w:ascii="Calibri" w:hAnsi="Calibri" w:cs="Arial"/>
              </w:rPr>
            </w:pPr>
            <w:r w:rsidRPr="00BA102C">
              <w:rPr>
                <w:rFonts w:ascii="Calibri" w:hAnsi="Calibri" w:cs="Arial"/>
              </w:rPr>
              <w:t>PR1001</w:t>
            </w:r>
          </w:p>
        </w:tc>
        <w:tc>
          <w:tcPr>
            <w:tcW w:w="7320" w:type="dxa"/>
            <w:shd w:val="clear" w:color="auto" w:fill="auto"/>
          </w:tcPr>
          <w:p w:rsidR="00CB036C" w:rsidRPr="00BA102C" w:rsidRDefault="00CB036C" w:rsidP="002E7138">
            <w:pPr>
              <w:jc w:val="both"/>
              <w:rPr>
                <w:rFonts w:ascii="Calibri" w:hAnsi="Calibri" w:cs="Arial"/>
              </w:rPr>
            </w:pPr>
            <w:r w:rsidRPr="00BA102C">
              <w:rPr>
                <w:rFonts w:ascii="Calibri" w:hAnsi="Calibri" w:cs="Arial"/>
              </w:rPr>
              <w:t xml:space="preserve">Citología exfoliativa ginecológica </w:t>
            </w:r>
          </w:p>
        </w:tc>
        <w:tc>
          <w:tcPr>
            <w:tcW w:w="1440" w:type="dxa"/>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9,46   </w:t>
            </w:r>
          </w:p>
        </w:tc>
      </w:tr>
      <w:tr w:rsidR="00CB036C" w:rsidRPr="00BA102C" w:rsidTr="00C81D8C">
        <w:trPr>
          <w:trHeight w:val="20"/>
        </w:trPr>
        <w:tc>
          <w:tcPr>
            <w:tcW w:w="1390" w:type="dxa"/>
            <w:tcBorders>
              <w:bottom w:val="single" w:sz="4" w:space="0" w:color="auto"/>
            </w:tcBorders>
            <w:shd w:val="clear" w:color="auto" w:fill="auto"/>
            <w:noWrap/>
          </w:tcPr>
          <w:p w:rsidR="00CB036C" w:rsidRPr="00BA102C" w:rsidRDefault="00CB036C" w:rsidP="002E7138">
            <w:pPr>
              <w:jc w:val="both"/>
              <w:rPr>
                <w:rFonts w:ascii="Calibri" w:hAnsi="Calibri" w:cs="Arial"/>
              </w:rPr>
            </w:pPr>
            <w:r w:rsidRPr="00BA102C">
              <w:rPr>
                <w:rFonts w:ascii="Calibri" w:hAnsi="Calibri" w:cs="Arial"/>
              </w:rPr>
              <w:t>PR1002</w:t>
            </w:r>
          </w:p>
        </w:tc>
        <w:tc>
          <w:tcPr>
            <w:tcW w:w="7320" w:type="dxa"/>
            <w:tcBorders>
              <w:bottom w:val="single" w:sz="4"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 xml:space="preserve">Otras citologías </w:t>
            </w:r>
          </w:p>
        </w:tc>
        <w:tc>
          <w:tcPr>
            <w:tcW w:w="1440" w:type="dxa"/>
            <w:tcBorders>
              <w:bottom w:val="single" w:sz="4" w:space="0" w:color="auto"/>
            </w:tcBorders>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25,13   </w:t>
            </w:r>
          </w:p>
        </w:tc>
      </w:tr>
      <w:tr w:rsidR="00CB036C" w:rsidRPr="00BA102C" w:rsidTr="00C81D8C">
        <w:trPr>
          <w:trHeight w:val="20"/>
        </w:trPr>
        <w:tc>
          <w:tcPr>
            <w:tcW w:w="1390" w:type="dxa"/>
            <w:tcBorders>
              <w:top w:val="single" w:sz="4" w:space="0" w:color="auto"/>
              <w:left w:val="single" w:sz="4" w:space="0" w:color="auto"/>
              <w:bottom w:val="nil"/>
              <w:right w:val="single" w:sz="4" w:space="0" w:color="auto"/>
            </w:tcBorders>
            <w:shd w:val="clear" w:color="auto" w:fill="auto"/>
            <w:noWrap/>
          </w:tcPr>
          <w:p w:rsidR="00CB036C" w:rsidRPr="00BA102C" w:rsidRDefault="00CB036C" w:rsidP="002E7138">
            <w:pPr>
              <w:jc w:val="both"/>
              <w:rPr>
                <w:rFonts w:ascii="Calibri" w:hAnsi="Calibri" w:cs="Arial"/>
              </w:rPr>
            </w:pPr>
            <w:r w:rsidRPr="00BA102C">
              <w:rPr>
                <w:rFonts w:ascii="Calibri" w:hAnsi="Calibri" w:cs="Arial"/>
              </w:rPr>
              <w:t>PR1003</w:t>
            </w:r>
          </w:p>
        </w:tc>
        <w:tc>
          <w:tcPr>
            <w:tcW w:w="7320" w:type="dxa"/>
            <w:tcBorders>
              <w:top w:val="single" w:sz="4" w:space="0" w:color="auto"/>
              <w:left w:val="single" w:sz="4" w:space="0" w:color="auto"/>
              <w:bottom w:val="nil"/>
              <w:right w:val="single" w:sz="4"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Biopsia o pieza quirúrgica tipo 1.</w:t>
            </w:r>
          </w:p>
        </w:tc>
        <w:tc>
          <w:tcPr>
            <w:tcW w:w="1440" w:type="dxa"/>
            <w:tcBorders>
              <w:top w:val="single" w:sz="4" w:space="0" w:color="auto"/>
              <w:left w:val="single" w:sz="4" w:space="0" w:color="auto"/>
              <w:bottom w:val="nil"/>
              <w:right w:val="single" w:sz="4" w:space="0" w:color="auto"/>
            </w:tcBorders>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25,59   </w:t>
            </w:r>
          </w:p>
        </w:tc>
      </w:tr>
      <w:tr w:rsidR="00DC6AE0" w:rsidRPr="00BA102C" w:rsidTr="00C81D8C">
        <w:trPr>
          <w:trHeight w:val="20"/>
        </w:trPr>
        <w:tc>
          <w:tcPr>
            <w:tcW w:w="1390" w:type="dxa"/>
            <w:tcBorders>
              <w:top w:val="nil"/>
              <w:left w:val="single" w:sz="4" w:space="0" w:color="auto"/>
              <w:bottom w:val="single" w:sz="4" w:space="0" w:color="auto"/>
              <w:right w:val="single" w:sz="4" w:space="0" w:color="auto"/>
            </w:tcBorders>
            <w:shd w:val="clear" w:color="auto" w:fill="auto"/>
            <w:noWrap/>
          </w:tcPr>
          <w:p w:rsidR="00DC6AE0" w:rsidRPr="00BA102C" w:rsidRDefault="00DC6AE0" w:rsidP="002E7138">
            <w:pPr>
              <w:jc w:val="both"/>
              <w:rPr>
                <w:rFonts w:ascii="Calibri" w:hAnsi="Calibri" w:cs="Arial"/>
              </w:rPr>
            </w:pPr>
          </w:p>
        </w:tc>
        <w:tc>
          <w:tcPr>
            <w:tcW w:w="7320" w:type="dxa"/>
            <w:tcBorders>
              <w:top w:val="nil"/>
              <w:left w:val="single" w:sz="4" w:space="0" w:color="auto"/>
              <w:bottom w:val="single" w:sz="4" w:space="0" w:color="auto"/>
              <w:right w:val="single" w:sz="4" w:space="0" w:color="auto"/>
            </w:tcBorders>
            <w:shd w:val="clear" w:color="auto" w:fill="auto"/>
          </w:tcPr>
          <w:p w:rsidR="00DC6AE0" w:rsidRPr="00BA102C" w:rsidRDefault="00DC6AE0" w:rsidP="002E7138">
            <w:pPr>
              <w:jc w:val="both"/>
              <w:rPr>
                <w:rFonts w:ascii="Calibri" w:hAnsi="Calibri" w:cs="Arial"/>
              </w:rPr>
            </w:pPr>
            <w:r w:rsidRPr="00BA102C">
              <w:rPr>
                <w:rFonts w:ascii="Calibri" w:hAnsi="Calibri" w:cs="Arial"/>
              </w:rPr>
              <w:t>(incluye las siguientes muestras: reconocimiento histológico de tejido presumiblemente normal; amígdalas y adenoides; apéndice; comprobación de conductos deferentes; comprobación de ganglios simpáticos; comprobación de nervios; polipectomías; biopsia de restos ovulares; vesícula; comprobación de trompas de Falopio)</w:t>
            </w:r>
          </w:p>
        </w:tc>
        <w:tc>
          <w:tcPr>
            <w:tcW w:w="1440" w:type="dxa"/>
            <w:tcBorders>
              <w:top w:val="nil"/>
              <w:left w:val="single" w:sz="4" w:space="0" w:color="auto"/>
              <w:bottom w:val="single" w:sz="4" w:space="0" w:color="auto"/>
              <w:right w:val="single" w:sz="4" w:space="0" w:color="auto"/>
            </w:tcBorders>
            <w:vAlign w:val="bottom"/>
          </w:tcPr>
          <w:p w:rsidR="00DC6AE0" w:rsidRPr="00BA102C" w:rsidRDefault="00DC6AE0" w:rsidP="002E7138">
            <w:pPr>
              <w:jc w:val="both"/>
              <w:rPr>
                <w:rFonts w:ascii="Calibri" w:hAnsi="Calibri" w:cs="Arial"/>
              </w:rPr>
            </w:pPr>
          </w:p>
        </w:tc>
      </w:tr>
      <w:tr w:rsidR="00DC6AE0" w:rsidRPr="00BA102C" w:rsidTr="00C81D8C">
        <w:trPr>
          <w:trHeight w:val="20"/>
        </w:trPr>
        <w:tc>
          <w:tcPr>
            <w:tcW w:w="1390" w:type="dxa"/>
            <w:tcBorders>
              <w:top w:val="single" w:sz="4" w:space="0" w:color="auto"/>
              <w:left w:val="single" w:sz="4" w:space="0" w:color="auto"/>
              <w:bottom w:val="nil"/>
              <w:right w:val="single" w:sz="4" w:space="0" w:color="auto"/>
            </w:tcBorders>
            <w:shd w:val="clear" w:color="auto" w:fill="auto"/>
            <w:noWrap/>
          </w:tcPr>
          <w:p w:rsidR="00DC6AE0" w:rsidRPr="00BA102C" w:rsidRDefault="00DC6AE0" w:rsidP="002E7138">
            <w:pPr>
              <w:jc w:val="both"/>
              <w:rPr>
                <w:rFonts w:ascii="Calibri" w:hAnsi="Calibri" w:cs="Arial"/>
              </w:rPr>
            </w:pPr>
            <w:r w:rsidRPr="00BA102C">
              <w:rPr>
                <w:rFonts w:ascii="Calibri" w:hAnsi="Calibri" w:cs="Arial"/>
              </w:rPr>
              <w:t>PR1004</w:t>
            </w:r>
          </w:p>
        </w:tc>
        <w:tc>
          <w:tcPr>
            <w:tcW w:w="7320" w:type="dxa"/>
            <w:tcBorders>
              <w:top w:val="single" w:sz="4" w:space="0" w:color="auto"/>
              <w:left w:val="single" w:sz="4" w:space="0" w:color="auto"/>
              <w:bottom w:val="nil"/>
              <w:right w:val="single" w:sz="4" w:space="0" w:color="auto"/>
            </w:tcBorders>
            <w:shd w:val="clear" w:color="auto" w:fill="auto"/>
          </w:tcPr>
          <w:p w:rsidR="00DC6AE0" w:rsidRPr="00BA102C" w:rsidRDefault="00DC6AE0" w:rsidP="002E7138">
            <w:pPr>
              <w:jc w:val="both"/>
              <w:rPr>
                <w:rFonts w:ascii="Calibri" w:hAnsi="Calibri" w:cs="Arial"/>
              </w:rPr>
            </w:pPr>
            <w:r w:rsidRPr="00BA102C">
              <w:rPr>
                <w:rFonts w:ascii="Calibri" w:hAnsi="Calibri" w:cs="Arial"/>
              </w:rPr>
              <w:t>Biopsia o pieza quirúrgica tipo 2</w:t>
            </w:r>
          </w:p>
        </w:tc>
        <w:tc>
          <w:tcPr>
            <w:tcW w:w="1440" w:type="dxa"/>
            <w:tcBorders>
              <w:top w:val="single" w:sz="4" w:space="0" w:color="auto"/>
              <w:left w:val="single" w:sz="4" w:space="0" w:color="auto"/>
              <w:bottom w:val="nil"/>
              <w:right w:val="single" w:sz="4" w:space="0" w:color="auto"/>
            </w:tcBorders>
            <w:vAlign w:val="bottom"/>
          </w:tcPr>
          <w:p w:rsidR="00DC6AE0" w:rsidRPr="00CB036C" w:rsidRDefault="00CB036C" w:rsidP="002E7138">
            <w:pPr>
              <w:jc w:val="both"/>
              <w:rPr>
                <w:rFonts w:ascii="Calibri" w:hAnsi="Calibri"/>
                <w:color w:val="000000"/>
                <w:sz w:val="22"/>
                <w:szCs w:val="22"/>
              </w:rPr>
            </w:pPr>
            <w:r>
              <w:rPr>
                <w:rFonts w:ascii="Calibri" w:hAnsi="Calibri"/>
                <w:color w:val="000000"/>
                <w:sz w:val="22"/>
                <w:szCs w:val="22"/>
              </w:rPr>
              <w:t xml:space="preserve">            42,34   </w:t>
            </w:r>
          </w:p>
        </w:tc>
      </w:tr>
      <w:tr w:rsidR="00DC6AE0" w:rsidRPr="00BA102C" w:rsidTr="00C81D8C">
        <w:trPr>
          <w:trHeight w:val="20"/>
        </w:trPr>
        <w:tc>
          <w:tcPr>
            <w:tcW w:w="1390" w:type="dxa"/>
            <w:tcBorders>
              <w:top w:val="nil"/>
              <w:left w:val="single" w:sz="4" w:space="0" w:color="auto"/>
              <w:bottom w:val="single" w:sz="4" w:space="0" w:color="auto"/>
              <w:right w:val="single" w:sz="4" w:space="0" w:color="auto"/>
            </w:tcBorders>
            <w:shd w:val="clear" w:color="auto" w:fill="auto"/>
            <w:noWrap/>
          </w:tcPr>
          <w:p w:rsidR="00DC6AE0" w:rsidRPr="00BA102C" w:rsidRDefault="00DC6AE0" w:rsidP="002E7138">
            <w:pPr>
              <w:jc w:val="both"/>
              <w:rPr>
                <w:rFonts w:ascii="Calibri" w:hAnsi="Calibri" w:cs="Arial"/>
                <w:i/>
              </w:rPr>
            </w:pPr>
          </w:p>
        </w:tc>
        <w:tc>
          <w:tcPr>
            <w:tcW w:w="7320" w:type="dxa"/>
            <w:tcBorders>
              <w:top w:val="nil"/>
              <w:left w:val="single" w:sz="4" w:space="0" w:color="auto"/>
              <w:bottom w:val="single" w:sz="4" w:space="0" w:color="auto"/>
              <w:right w:val="single" w:sz="4" w:space="0" w:color="auto"/>
            </w:tcBorders>
            <w:shd w:val="clear" w:color="auto" w:fill="auto"/>
          </w:tcPr>
          <w:p w:rsidR="00DC6AE0" w:rsidRPr="00BA102C" w:rsidRDefault="00DC6AE0" w:rsidP="002E7138">
            <w:pPr>
              <w:jc w:val="both"/>
              <w:rPr>
                <w:rFonts w:ascii="Calibri" w:hAnsi="Calibri" w:cs="Arial"/>
                <w:i/>
              </w:rPr>
            </w:pPr>
            <w:r w:rsidRPr="00BA102C">
              <w:rPr>
                <w:rFonts w:ascii="Calibri" w:hAnsi="Calibri" w:cs="Arial"/>
                <w:i/>
              </w:rPr>
              <w:t>(incluye las siguientes muestras: biopsia endoscópica de aparato digestivo y urinario; biopsia de endometrio; biopsia de lengua y cavidad oral; biopsia de mucosas; biopsia cilíndrica de próstata; quiste pilonidal; vaciamiento de una única localización anatómica)</w:t>
            </w:r>
          </w:p>
        </w:tc>
        <w:tc>
          <w:tcPr>
            <w:tcW w:w="1440" w:type="dxa"/>
            <w:tcBorders>
              <w:top w:val="nil"/>
              <w:left w:val="single" w:sz="4" w:space="0" w:color="auto"/>
              <w:bottom w:val="single" w:sz="4" w:space="0" w:color="auto"/>
              <w:right w:val="single" w:sz="4" w:space="0" w:color="auto"/>
            </w:tcBorders>
            <w:vAlign w:val="bottom"/>
          </w:tcPr>
          <w:p w:rsidR="00DC6AE0" w:rsidRPr="00BA102C" w:rsidRDefault="00DC6AE0" w:rsidP="002E7138">
            <w:pPr>
              <w:jc w:val="both"/>
              <w:rPr>
                <w:rFonts w:ascii="Calibri" w:hAnsi="Calibri" w:cs="Arial"/>
              </w:rPr>
            </w:pPr>
          </w:p>
        </w:tc>
      </w:tr>
      <w:tr w:rsidR="00DC6AE0" w:rsidRPr="00BA102C" w:rsidTr="00C81D8C">
        <w:trPr>
          <w:trHeight w:val="20"/>
        </w:trPr>
        <w:tc>
          <w:tcPr>
            <w:tcW w:w="1390" w:type="dxa"/>
            <w:tcBorders>
              <w:top w:val="single" w:sz="4" w:space="0" w:color="auto"/>
              <w:left w:val="single" w:sz="4" w:space="0" w:color="auto"/>
              <w:bottom w:val="nil"/>
              <w:right w:val="single" w:sz="4" w:space="0" w:color="auto"/>
            </w:tcBorders>
            <w:shd w:val="clear" w:color="auto" w:fill="auto"/>
            <w:noWrap/>
          </w:tcPr>
          <w:p w:rsidR="00DC6AE0" w:rsidRPr="00BA102C" w:rsidRDefault="00DC6AE0" w:rsidP="002E7138">
            <w:pPr>
              <w:jc w:val="both"/>
              <w:rPr>
                <w:rFonts w:ascii="Calibri" w:hAnsi="Calibri" w:cs="Arial"/>
              </w:rPr>
            </w:pPr>
            <w:r w:rsidRPr="00BA102C">
              <w:rPr>
                <w:rFonts w:ascii="Calibri" w:hAnsi="Calibri" w:cs="Arial"/>
              </w:rPr>
              <w:t>PR1005</w:t>
            </w:r>
          </w:p>
        </w:tc>
        <w:tc>
          <w:tcPr>
            <w:tcW w:w="7320" w:type="dxa"/>
            <w:tcBorders>
              <w:top w:val="single" w:sz="4" w:space="0" w:color="auto"/>
              <w:left w:val="single" w:sz="4" w:space="0" w:color="auto"/>
              <w:bottom w:val="nil"/>
              <w:right w:val="single" w:sz="4" w:space="0" w:color="auto"/>
            </w:tcBorders>
            <w:shd w:val="clear" w:color="auto" w:fill="auto"/>
          </w:tcPr>
          <w:p w:rsidR="00DC6AE0" w:rsidRPr="00BA102C" w:rsidRDefault="00DC6AE0" w:rsidP="002E7138">
            <w:pPr>
              <w:jc w:val="both"/>
              <w:rPr>
                <w:rFonts w:ascii="Calibri" w:hAnsi="Calibri" w:cs="Arial"/>
              </w:rPr>
            </w:pPr>
            <w:r w:rsidRPr="00BA102C">
              <w:rPr>
                <w:rFonts w:ascii="Calibri" w:hAnsi="Calibri" w:cs="Arial"/>
              </w:rPr>
              <w:t>Biopsia o pieza quirúrgica tipo 3</w:t>
            </w:r>
          </w:p>
        </w:tc>
        <w:tc>
          <w:tcPr>
            <w:tcW w:w="1440" w:type="dxa"/>
            <w:tcBorders>
              <w:top w:val="single" w:sz="4" w:space="0" w:color="auto"/>
              <w:left w:val="single" w:sz="4" w:space="0" w:color="auto"/>
              <w:bottom w:val="nil"/>
              <w:right w:val="single" w:sz="4" w:space="0" w:color="auto"/>
            </w:tcBorders>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65,74   </w:t>
            </w:r>
          </w:p>
          <w:p w:rsidR="00DC6AE0" w:rsidRPr="00BA102C" w:rsidRDefault="00DC6AE0" w:rsidP="002E7138">
            <w:pPr>
              <w:jc w:val="both"/>
              <w:rPr>
                <w:rFonts w:ascii="Calibri" w:hAnsi="Calibri" w:cs="Arial"/>
              </w:rPr>
            </w:pPr>
          </w:p>
        </w:tc>
      </w:tr>
      <w:tr w:rsidR="00DC6AE0" w:rsidRPr="00BA102C" w:rsidTr="00C81D8C">
        <w:trPr>
          <w:trHeight w:val="20"/>
        </w:trPr>
        <w:tc>
          <w:tcPr>
            <w:tcW w:w="1390" w:type="dxa"/>
            <w:tcBorders>
              <w:top w:val="nil"/>
              <w:left w:val="single" w:sz="4" w:space="0" w:color="auto"/>
              <w:bottom w:val="single" w:sz="4" w:space="0" w:color="auto"/>
              <w:right w:val="single" w:sz="4" w:space="0" w:color="auto"/>
            </w:tcBorders>
            <w:shd w:val="clear" w:color="auto" w:fill="auto"/>
            <w:noWrap/>
          </w:tcPr>
          <w:p w:rsidR="00DC6AE0" w:rsidRPr="00BA102C" w:rsidRDefault="00DC6AE0" w:rsidP="002E7138">
            <w:pPr>
              <w:jc w:val="both"/>
              <w:rPr>
                <w:rFonts w:ascii="Calibri" w:hAnsi="Calibri" w:cs="Arial"/>
              </w:rPr>
            </w:pPr>
          </w:p>
        </w:tc>
        <w:tc>
          <w:tcPr>
            <w:tcW w:w="7320" w:type="dxa"/>
            <w:tcBorders>
              <w:top w:val="nil"/>
              <w:left w:val="single" w:sz="4" w:space="0" w:color="auto"/>
              <w:bottom w:val="single" w:sz="4" w:space="0" w:color="auto"/>
              <w:right w:val="single" w:sz="4" w:space="0" w:color="auto"/>
            </w:tcBorders>
            <w:shd w:val="clear" w:color="auto" w:fill="auto"/>
          </w:tcPr>
          <w:p w:rsidR="00DC6AE0" w:rsidRPr="00BA102C" w:rsidRDefault="00DC6AE0" w:rsidP="002E7138">
            <w:pPr>
              <w:jc w:val="both"/>
              <w:rPr>
                <w:rFonts w:ascii="Calibri" w:hAnsi="Calibri" w:cs="Arial"/>
              </w:rPr>
            </w:pPr>
            <w:r w:rsidRPr="00BA102C">
              <w:rPr>
                <w:rFonts w:ascii="Calibri" w:hAnsi="Calibri" w:cs="Arial"/>
              </w:rPr>
              <w:t>(incluye las siguientes muestras: biopsia y sinovectomia de articulaciones; bazo no tumoral; globo ocular, biopsias oculares, córneas; glándulas salivares y suprarrenales; hipófisis; biopsia de hígado y hepatectomia parcial; biopsia de páncreas; biopsia  de partes blandas; placenta y feto de menos de 20 semanas; próstata biopsia cilíndrica, resección transuretral y prostatectomía por adenoma; tiroides, lobectomía no tumoral; útero por histerectomía simple; vejiga reseccion transuretral)</w:t>
            </w:r>
          </w:p>
        </w:tc>
        <w:tc>
          <w:tcPr>
            <w:tcW w:w="1440" w:type="dxa"/>
            <w:tcBorders>
              <w:top w:val="nil"/>
              <w:left w:val="single" w:sz="4" w:space="0" w:color="auto"/>
              <w:bottom w:val="single" w:sz="4" w:space="0" w:color="auto"/>
              <w:right w:val="single" w:sz="4" w:space="0" w:color="auto"/>
            </w:tcBorders>
            <w:vAlign w:val="bottom"/>
          </w:tcPr>
          <w:p w:rsidR="00DC6AE0" w:rsidRPr="00BA102C" w:rsidRDefault="00DC6AE0" w:rsidP="002E7138">
            <w:pPr>
              <w:jc w:val="both"/>
              <w:rPr>
                <w:rFonts w:ascii="Calibri" w:hAnsi="Calibri" w:cs="Arial"/>
              </w:rPr>
            </w:pPr>
          </w:p>
        </w:tc>
      </w:tr>
      <w:tr w:rsidR="00CB036C" w:rsidRPr="00BA102C" w:rsidTr="00C81D8C">
        <w:trPr>
          <w:trHeight w:val="20"/>
        </w:trPr>
        <w:tc>
          <w:tcPr>
            <w:tcW w:w="1390" w:type="dxa"/>
            <w:tcBorders>
              <w:top w:val="single" w:sz="4" w:space="0" w:color="auto"/>
              <w:left w:val="single" w:sz="4" w:space="0" w:color="auto"/>
              <w:bottom w:val="nil"/>
              <w:right w:val="single" w:sz="4" w:space="0" w:color="auto"/>
            </w:tcBorders>
            <w:shd w:val="clear" w:color="auto" w:fill="auto"/>
            <w:noWrap/>
          </w:tcPr>
          <w:p w:rsidR="00CB036C" w:rsidRPr="00BA102C" w:rsidRDefault="00CB036C" w:rsidP="002E7138">
            <w:pPr>
              <w:jc w:val="both"/>
              <w:rPr>
                <w:rFonts w:ascii="Calibri" w:hAnsi="Calibri" w:cs="Arial"/>
              </w:rPr>
            </w:pPr>
            <w:r w:rsidRPr="00BA102C">
              <w:rPr>
                <w:rFonts w:ascii="Calibri" w:hAnsi="Calibri" w:cs="Arial"/>
              </w:rPr>
              <w:lastRenderedPageBreak/>
              <w:t>PR1006</w:t>
            </w:r>
          </w:p>
        </w:tc>
        <w:tc>
          <w:tcPr>
            <w:tcW w:w="7320" w:type="dxa"/>
            <w:tcBorders>
              <w:top w:val="single" w:sz="4" w:space="0" w:color="auto"/>
              <w:left w:val="single" w:sz="4" w:space="0" w:color="auto"/>
              <w:bottom w:val="nil"/>
              <w:right w:val="single" w:sz="4"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Biopsia o pieza quirúrgica tipo 4</w:t>
            </w:r>
          </w:p>
        </w:tc>
        <w:tc>
          <w:tcPr>
            <w:tcW w:w="1440" w:type="dxa"/>
            <w:tcBorders>
              <w:top w:val="single" w:sz="4" w:space="0" w:color="auto"/>
              <w:left w:val="single" w:sz="4" w:space="0" w:color="auto"/>
              <w:bottom w:val="nil"/>
              <w:right w:val="single" w:sz="4" w:space="0" w:color="auto"/>
            </w:tcBorders>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110,56   </w:t>
            </w:r>
          </w:p>
        </w:tc>
      </w:tr>
      <w:tr w:rsidR="00DC6AE0" w:rsidRPr="00BA102C" w:rsidTr="00C81D8C">
        <w:trPr>
          <w:trHeight w:val="20"/>
        </w:trPr>
        <w:tc>
          <w:tcPr>
            <w:tcW w:w="1390" w:type="dxa"/>
            <w:tcBorders>
              <w:top w:val="nil"/>
              <w:left w:val="single" w:sz="4" w:space="0" w:color="auto"/>
              <w:bottom w:val="single" w:sz="4" w:space="0" w:color="auto"/>
              <w:right w:val="single" w:sz="4" w:space="0" w:color="auto"/>
            </w:tcBorders>
            <w:shd w:val="clear" w:color="auto" w:fill="auto"/>
            <w:noWrap/>
          </w:tcPr>
          <w:p w:rsidR="00DC6AE0" w:rsidRPr="00BA102C" w:rsidRDefault="00DC6AE0" w:rsidP="002E7138">
            <w:pPr>
              <w:jc w:val="both"/>
              <w:rPr>
                <w:rFonts w:ascii="Calibri" w:hAnsi="Calibri" w:cs="Arial"/>
              </w:rPr>
            </w:pPr>
          </w:p>
        </w:tc>
        <w:tc>
          <w:tcPr>
            <w:tcW w:w="7320" w:type="dxa"/>
            <w:tcBorders>
              <w:top w:val="nil"/>
              <w:left w:val="single" w:sz="4" w:space="0" w:color="auto"/>
              <w:bottom w:val="single" w:sz="4" w:space="0" w:color="auto"/>
              <w:right w:val="single" w:sz="4" w:space="0" w:color="auto"/>
            </w:tcBorders>
            <w:shd w:val="clear" w:color="auto" w:fill="auto"/>
          </w:tcPr>
          <w:p w:rsidR="00DC6AE0" w:rsidRPr="00BA102C" w:rsidRDefault="00DC6AE0" w:rsidP="002E7138">
            <w:pPr>
              <w:jc w:val="both"/>
              <w:rPr>
                <w:rFonts w:ascii="Calibri" w:hAnsi="Calibri" w:cs="Arial"/>
              </w:rPr>
            </w:pPr>
            <w:r w:rsidRPr="00BA102C">
              <w:rPr>
                <w:rFonts w:ascii="Calibri" w:hAnsi="Calibri" w:cs="Arial"/>
              </w:rPr>
              <w:t>(incluye las siguientes muestras: aparato digestivo, pieza de resección; bazo tumoral; conización de cérvix; biopsia de endomiocardio; extremidades por isquemia; ganglio linfático, excluido vaciamiento; biopsia de médula ósea; pene tumoral; biopsia post-trasplante; pulmón, biopsia transbronquial  cuña pulmonar por enfermedad inflamatoria; riñón por enfermedades glomerulares, biopsia; testículo tumoral; SNS, biopsia; útero y anexos por causa no tumoral, incluyendo útero miomatoso)</w:t>
            </w:r>
          </w:p>
        </w:tc>
        <w:tc>
          <w:tcPr>
            <w:tcW w:w="1440" w:type="dxa"/>
            <w:tcBorders>
              <w:top w:val="nil"/>
              <w:left w:val="single" w:sz="4" w:space="0" w:color="auto"/>
              <w:bottom w:val="single" w:sz="4" w:space="0" w:color="auto"/>
              <w:right w:val="single" w:sz="4" w:space="0" w:color="auto"/>
            </w:tcBorders>
            <w:vAlign w:val="bottom"/>
          </w:tcPr>
          <w:p w:rsidR="00DC6AE0" w:rsidRPr="00BA102C" w:rsidRDefault="00DC6AE0" w:rsidP="002E7138">
            <w:pPr>
              <w:jc w:val="both"/>
              <w:rPr>
                <w:rFonts w:ascii="Calibri" w:hAnsi="Calibri" w:cs="Arial"/>
              </w:rPr>
            </w:pPr>
          </w:p>
        </w:tc>
      </w:tr>
      <w:tr w:rsidR="00CB036C" w:rsidRPr="00BA102C" w:rsidTr="00C81D8C">
        <w:trPr>
          <w:trHeight w:val="20"/>
        </w:trPr>
        <w:tc>
          <w:tcPr>
            <w:tcW w:w="1390" w:type="dxa"/>
            <w:tcBorders>
              <w:top w:val="single" w:sz="4" w:space="0" w:color="auto"/>
              <w:left w:val="single" w:sz="4" w:space="0" w:color="auto"/>
              <w:bottom w:val="nil"/>
              <w:right w:val="single" w:sz="4" w:space="0" w:color="auto"/>
            </w:tcBorders>
            <w:shd w:val="clear" w:color="auto" w:fill="auto"/>
            <w:noWrap/>
          </w:tcPr>
          <w:p w:rsidR="00CB036C" w:rsidRPr="00BA102C" w:rsidRDefault="00CB036C" w:rsidP="002E7138">
            <w:pPr>
              <w:jc w:val="both"/>
              <w:rPr>
                <w:rFonts w:ascii="Calibri" w:hAnsi="Calibri" w:cs="Arial"/>
              </w:rPr>
            </w:pPr>
            <w:r w:rsidRPr="00BA102C">
              <w:rPr>
                <w:rFonts w:ascii="Calibri" w:hAnsi="Calibri" w:cs="Arial"/>
              </w:rPr>
              <w:t>PR1007</w:t>
            </w:r>
          </w:p>
        </w:tc>
        <w:tc>
          <w:tcPr>
            <w:tcW w:w="7320" w:type="dxa"/>
            <w:tcBorders>
              <w:top w:val="single" w:sz="4" w:space="0" w:color="auto"/>
              <w:left w:val="single" w:sz="4" w:space="0" w:color="auto"/>
              <w:bottom w:val="nil"/>
              <w:right w:val="single" w:sz="4"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 xml:space="preserve">Biopsia o pieza quirúrgica tipo 5  </w:t>
            </w:r>
          </w:p>
        </w:tc>
        <w:tc>
          <w:tcPr>
            <w:tcW w:w="1440" w:type="dxa"/>
            <w:tcBorders>
              <w:top w:val="single" w:sz="4" w:space="0" w:color="auto"/>
              <w:left w:val="single" w:sz="4" w:space="0" w:color="auto"/>
              <w:bottom w:val="nil"/>
              <w:right w:val="single" w:sz="4" w:space="0" w:color="auto"/>
            </w:tcBorders>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163,22   </w:t>
            </w:r>
          </w:p>
        </w:tc>
      </w:tr>
      <w:tr w:rsidR="00DC6AE0" w:rsidRPr="00BA102C" w:rsidTr="00C81D8C">
        <w:trPr>
          <w:trHeight w:val="20"/>
        </w:trPr>
        <w:tc>
          <w:tcPr>
            <w:tcW w:w="1390" w:type="dxa"/>
            <w:tcBorders>
              <w:top w:val="nil"/>
              <w:left w:val="single" w:sz="4" w:space="0" w:color="auto"/>
              <w:bottom w:val="single" w:sz="4" w:space="0" w:color="auto"/>
              <w:right w:val="single" w:sz="4" w:space="0" w:color="auto"/>
            </w:tcBorders>
            <w:shd w:val="clear" w:color="auto" w:fill="auto"/>
            <w:noWrap/>
          </w:tcPr>
          <w:p w:rsidR="00DC6AE0" w:rsidRPr="00BA102C" w:rsidRDefault="00DC6AE0" w:rsidP="002E7138">
            <w:pPr>
              <w:jc w:val="both"/>
              <w:rPr>
                <w:rFonts w:ascii="Calibri" w:hAnsi="Calibri" w:cs="Arial"/>
              </w:rPr>
            </w:pPr>
          </w:p>
        </w:tc>
        <w:tc>
          <w:tcPr>
            <w:tcW w:w="7320" w:type="dxa"/>
            <w:tcBorders>
              <w:top w:val="nil"/>
              <w:left w:val="single" w:sz="4" w:space="0" w:color="auto"/>
              <w:bottom w:val="single" w:sz="4" w:space="0" w:color="auto"/>
              <w:right w:val="single" w:sz="4" w:space="0" w:color="auto"/>
            </w:tcBorders>
            <w:shd w:val="clear" w:color="auto" w:fill="auto"/>
          </w:tcPr>
          <w:p w:rsidR="00DC6AE0" w:rsidRPr="00BA102C" w:rsidRDefault="00DC6AE0" w:rsidP="002E7138">
            <w:pPr>
              <w:jc w:val="both"/>
              <w:rPr>
                <w:rFonts w:ascii="Calibri" w:hAnsi="Calibri" w:cs="Arial"/>
              </w:rPr>
            </w:pPr>
            <w:r w:rsidRPr="00BA102C">
              <w:rPr>
                <w:rFonts w:ascii="Calibri" w:hAnsi="Calibri" w:cs="Arial"/>
              </w:rPr>
              <w:t>(incluye las siguientes muestras: aparato digestivo, pieza con disección ganglionar; pieza quirúrgica ginecológica, neoplásia con o sin vaciamiento; hepatectomia con o sin vaciamiento; huesos, tumores; laringe tumoral; músculonervio, biopsia; cuadrantectomía  mastectomia con o sin vaciamiento; partes blandas, resección por tumores; prostactectomía-cistectomía por carcinoma con o sin vaciamiento; pulmón, neoplasias con o sin vaciamiento; riñón tumoral, con o sin vaciamiento; tiroidectomía por carcinoma, pieza; SNC, tumor)</w:t>
            </w:r>
          </w:p>
        </w:tc>
        <w:tc>
          <w:tcPr>
            <w:tcW w:w="1440" w:type="dxa"/>
            <w:tcBorders>
              <w:top w:val="nil"/>
              <w:left w:val="single" w:sz="4" w:space="0" w:color="auto"/>
              <w:bottom w:val="single" w:sz="4" w:space="0" w:color="auto"/>
              <w:right w:val="single" w:sz="4" w:space="0" w:color="auto"/>
            </w:tcBorders>
            <w:vAlign w:val="bottom"/>
          </w:tcPr>
          <w:p w:rsidR="00DC6AE0" w:rsidRPr="00BA102C" w:rsidRDefault="00DC6AE0" w:rsidP="002E7138">
            <w:pPr>
              <w:jc w:val="both"/>
              <w:rPr>
                <w:rFonts w:ascii="Calibri" w:hAnsi="Calibri" w:cs="Arial"/>
              </w:rPr>
            </w:pPr>
          </w:p>
        </w:tc>
      </w:tr>
      <w:tr w:rsidR="00CB036C" w:rsidRPr="00BA102C" w:rsidTr="00C81D8C">
        <w:trPr>
          <w:trHeight w:val="20"/>
        </w:trPr>
        <w:tc>
          <w:tcPr>
            <w:tcW w:w="1390" w:type="dxa"/>
            <w:tcBorders>
              <w:top w:val="single" w:sz="4" w:space="0" w:color="auto"/>
            </w:tcBorders>
            <w:shd w:val="clear" w:color="auto" w:fill="auto"/>
            <w:noWrap/>
          </w:tcPr>
          <w:p w:rsidR="00CB036C" w:rsidRPr="00BA102C" w:rsidRDefault="00CB036C" w:rsidP="002E7138">
            <w:pPr>
              <w:jc w:val="both"/>
              <w:rPr>
                <w:rFonts w:ascii="Calibri" w:hAnsi="Calibri" w:cs="Arial"/>
              </w:rPr>
            </w:pPr>
            <w:r w:rsidRPr="00BA102C">
              <w:rPr>
                <w:rFonts w:ascii="Calibri" w:hAnsi="Calibri" w:cs="Arial"/>
              </w:rPr>
              <w:t>PR1008</w:t>
            </w:r>
          </w:p>
        </w:tc>
        <w:tc>
          <w:tcPr>
            <w:tcW w:w="7320" w:type="dxa"/>
            <w:tcBorders>
              <w:top w:val="single" w:sz="4"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 xml:space="preserve">Autopsia </w:t>
            </w:r>
          </w:p>
        </w:tc>
        <w:tc>
          <w:tcPr>
            <w:tcW w:w="1440" w:type="dxa"/>
            <w:tcBorders>
              <w:top w:val="single" w:sz="4" w:space="0" w:color="auto"/>
            </w:tcBorders>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595,53   </w:t>
            </w:r>
          </w:p>
        </w:tc>
      </w:tr>
      <w:tr w:rsidR="00CB036C" w:rsidRPr="00BA102C" w:rsidTr="00C81D8C">
        <w:trPr>
          <w:trHeight w:val="20"/>
        </w:trPr>
        <w:tc>
          <w:tcPr>
            <w:tcW w:w="1390" w:type="dxa"/>
            <w:shd w:val="clear" w:color="auto" w:fill="auto"/>
            <w:noWrap/>
          </w:tcPr>
          <w:p w:rsidR="00CB036C" w:rsidRPr="00BA102C" w:rsidRDefault="00CB036C" w:rsidP="002E7138">
            <w:pPr>
              <w:jc w:val="both"/>
              <w:rPr>
                <w:rFonts w:ascii="Calibri" w:hAnsi="Calibri" w:cs="Arial"/>
              </w:rPr>
            </w:pPr>
            <w:r w:rsidRPr="00BA102C">
              <w:rPr>
                <w:rFonts w:ascii="Calibri" w:hAnsi="Calibri" w:cs="Arial"/>
              </w:rPr>
              <w:t>PR1009</w:t>
            </w:r>
          </w:p>
        </w:tc>
        <w:tc>
          <w:tcPr>
            <w:tcW w:w="7320" w:type="dxa"/>
            <w:shd w:val="clear" w:color="auto" w:fill="auto"/>
          </w:tcPr>
          <w:p w:rsidR="00CB036C" w:rsidRPr="00BA102C" w:rsidRDefault="00CB036C" w:rsidP="002E7138">
            <w:pPr>
              <w:jc w:val="both"/>
              <w:rPr>
                <w:rFonts w:ascii="Calibri" w:hAnsi="Calibri" w:cs="Arial"/>
              </w:rPr>
            </w:pPr>
            <w:r w:rsidRPr="00BA102C">
              <w:rPr>
                <w:rFonts w:ascii="Calibri" w:hAnsi="Calibri" w:cs="Arial"/>
              </w:rPr>
              <w:t xml:space="preserve">Técnicas histoquímicas convencionales </w:t>
            </w:r>
          </w:p>
        </w:tc>
        <w:tc>
          <w:tcPr>
            <w:tcW w:w="1440" w:type="dxa"/>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21,28   </w:t>
            </w:r>
          </w:p>
        </w:tc>
      </w:tr>
      <w:tr w:rsidR="00CB036C" w:rsidRPr="00BA102C" w:rsidTr="00C81D8C">
        <w:trPr>
          <w:trHeight w:val="20"/>
        </w:trPr>
        <w:tc>
          <w:tcPr>
            <w:tcW w:w="1390" w:type="dxa"/>
            <w:shd w:val="clear" w:color="auto" w:fill="auto"/>
            <w:noWrap/>
          </w:tcPr>
          <w:p w:rsidR="00CB036C" w:rsidRPr="00BA102C" w:rsidRDefault="00CB036C" w:rsidP="002E7138">
            <w:pPr>
              <w:jc w:val="both"/>
              <w:rPr>
                <w:rFonts w:ascii="Calibri" w:hAnsi="Calibri" w:cs="Arial"/>
              </w:rPr>
            </w:pPr>
            <w:r w:rsidRPr="00BA102C">
              <w:rPr>
                <w:rFonts w:ascii="Calibri" w:hAnsi="Calibri" w:cs="Arial"/>
              </w:rPr>
              <w:t>PR1010</w:t>
            </w:r>
          </w:p>
        </w:tc>
        <w:tc>
          <w:tcPr>
            <w:tcW w:w="7320" w:type="dxa"/>
            <w:shd w:val="clear" w:color="auto" w:fill="auto"/>
          </w:tcPr>
          <w:p w:rsidR="00CB036C" w:rsidRPr="00BA102C" w:rsidRDefault="00CB036C" w:rsidP="002E7138">
            <w:pPr>
              <w:jc w:val="both"/>
              <w:rPr>
                <w:rFonts w:ascii="Calibri" w:hAnsi="Calibri" w:cs="Arial"/>
              </w:rPr>
            </w:pPr>
            <w:r w:rsidRPr="00BA102C">
              <w:rPr>
                <w:rFonts w:ascii="Calibri" w:hAnsi="Calibri" w:cs="Arial"/>
              </w:rPr>
              <w:t xml:space="preserve">Técnicas histoenzimológicas </w:t>
            </w:r>
          </w:p>
        </w:tc>
        <w:tc>
          <w:tcPr>
            <w:tcW w:w="1440" w:type="dxa"/>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29,76   </w:t>
            </w:r>
          </w:p>
        </w:tc>
      </w:tr>
      <w:tr w:rsidR="00CB036C" w:rsidRPr="00BA102C" w:rsidTr="00C81D8C">
        <w:trPr>
          <w:trHeight w:val="20"/>
        </w:trPr>
        <w:tc>
          <w:tcPr>
            <w:tcW w:w="1390" w:type="dxa"/>
            <w:shd w:val="clear" w:color="auto" w:fill="auto"/>
            <w:noWrap/>
          </w:tcPr>
          <w:p w:rsidR="00CB036C" w:rsidRPr="00BA102C" w:rsidRDefault="00CB036C" w:rsidP="002E7138">
            <w:pPr>
              <w:jc w:val="both"/>
              <w:rPr>
                <w:rFonts w:ascii="Calibri" w:hAnsi="Calibri" w:cs="Arial"/>
              </w:rPr>
            </w:pPr>
            <w:r w:rsidRPr="00BA102C">
              <w:rPr>
                <w:rFonts w:ascii="Calibri" w:hAnsi="Calibri" w:cs="Arial"/>
              </w:rPr>
              <w:t>PR1011</w:t>
            </w:r>
          </w:p>
        </w:tc>
        <w:tc>
          <w:tcPr>
            <w:tcW w:w="7320" w:type="dxa"/>
            <w:shd w:val="clear" w:color="auto" w:fill="auto"/>
          </w:tcPr>
          <w:p w:rsidR="00CB036C" w:rsidRPr="00BA102C" w:rsidRDefault="00CB036C" w:rsidP="002E7138">
            <w:pPr>
              <w:jc w:val="both"/>
              <w:rPr>
                <w:rFonts w:ascii="Calibri" w:hAnsi="Calibri" w:cs="Arial"/>
              </w:rPr>
            </w:pPr>
            <w:r w:rsidRPr="00BA102C">
              <w:rPr>
                <w:rFonts w:ascii="Calibri" w:hAnsi="Calibri" w:cs="Arial"/>
              </w:rPr>
              <w:t xml:space="preserve">Técnicas de inmunofluorescencia </w:t>
            </w:r>
          </w:p>
        </w:tc>
        <w:tc>
          <w:tcPr>
            <w:tcW w:w="1440" w:type="dxa"/>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38,44   </w:t>
            </w:r>
          </w:p>
        </w:tc>
      </w:tr>
      <w:tr w:rsidR="00CB036C" w:rsidRPr="00BA102C" w:rsidTr="00C81D8C">
        <w:trPr>
          <w:trHeight w:val="20"/>
        </w:trPr>
        <w:tc>
          <w:tcPr>
            <w:tcW w:w="1390" w:type="dxa"/>
            <w:shd w:val="clear" w:color="auto" w:fill="auto"/>
            <w:noWrap/>
          </w:tcPr>
          <w:p w:rsidR="00CB036C" w:rsidRPr="00BA102C" w:rsidRDefault="00CB036C" w:rsidP="002E7138">
            <w:pPr>
              <w:jc w:val="both"/>
              <w:rPr>
                <w:rFonts w:ascii="Calibri" w:hAnsi="Calibri" w:cs="Arial"/>
              </w:rPr>
            </w:pPr>
            <w:r w:rsidRPr="00BA102C">
              <w:rPr>
                <w:rFonts w:ascii="Calibri" w:hAnsi="Calibri" w:cs="Arial"/>
              </w:rPr>
              <w:t>PR1012</w:t>
            </w:r>
          </w:p>
        </w:tc>
        <w:tc>
          <w:tcPr>
            <w:tcW w:w="7320" w:type="dxa"/>
            <w:shd w:val="clear" w:color="auto" w:fill="auto"/>
          </w:tcPr>
          <w:p w:rsidR="00CB036C" w:rsidRPr="00BA102C" w:rsidRDefault="00CB036C" w:rsidP="002E7138">
            <w:pPr>
              <w:jc w:val="both"/>
              <w:rPr>
                <w:rFonts w:ascii="Calibri" w:hAnsi="Calibri" w:cs="Arial"/>
              </w:rPr>
            </w:pPr>
            <w:r w:rsidRPr="00BA102C">
              <w:rPr>
                <w:rFonts w:ascii="Calibri" w:hAnsi="Calibri" w:cs="Arial"/>
              </w:rPr>
              <w:t xml:space="preserve">Técnicas inmunohistoquímicas </w:t>
            </w:r>
          </w:p>
        </w:tc>
        <w:tc>
          <w:tcPr>
            <w:tcW w:w="1440" w:type="dxa"/>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42,08   </w:t>
            </w:r>
          </w:p>
        </w:tc>
      </w:tr>
      <w:tr w:rsidR="00CB036C" w:rsidRPr="00BA102C" w:rsidTr="00C81D8C">
        <w:trPr>
          <w:trHeight w:val="20"/>
        </w:trPr>
        <w:tc>
          <w:tcPr>
            <w:tcW w:w="1390" w:type="dxa"/>
            <w:shd w:val="clear" w:color="auto" w:fill="auto"/>
            <w:noWrap/>
          </w:tcPr>
          <w:p w:rsidR="00CB036C" w:rsidRPr="00BA102C" w:rsidRDefault="00CB036C" w:rsidP="002E7138">
            <w:pPr>
              <w:jc w:val="both"/>
              <w:rPr>
                <w:rFonts w:ascii="Calibri" w:hAnsi="Calibri" w:cs="Arial"/>
              </w:rPr>
            </w:pPr>
            <w:r w:rsidRPr="00BA102C">
              <w:rPr>
                <w:rFonts w:ascii="Calibri" w:hAnsi="Calibri" w:cs="Arial"/>
              </w:rPr>
              <w:t>PR1013</w:t>
            </w:r>
          </w:p>
        </w:tc>
        <w:tc>
          <w:tcPr>
            <w:tcW w:w="7320" w:type="dxa"/>
            <w:shd w:val="clear" w:color="auto" w:fill="auto"/>
          </w:tcPr>
          <w:p w:rsidR="00CB036C" w:rsidRPr="00BA102C" w:rsidRDefault="00CB036C" w:rsidP="002E7138">
            <w:pPr>
              <w:jc w:val="both"/>
              <w:rPr>
                <w:rFonts w:ascii="Calibri" w:hAnsi="Calibri" w:cs="Arial"/>
              </w:rPr>
            </w:pPr>
            <w:r w:rsidRPr="00BA102C">
              <w:rPr>
                <w:rFonts w:ascii="Calibri" w:hAnsi="Calibri" w:cs="Arial"/>
              </w:rPr>
              <w:t xml:space="preserve">Microscopia electrónica de transmisión y de barrido </w:t>
            </w:r>
          </w:p>
        </w:tc>
        <w:tc>
          <w:tcPr>
            <w:tcW w:w="1440" w:type="dxa"/>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130,62   </w:t>
            </w:r>
          </w:p>
        </w:tc>
      </w:tr>
      <w:tr w:rsidR="00CB036C" w:rsidRPr="00BA102C" w:rsidTr="00C81D8C">
        <w:trPr>
          <w:trHeight w:val="20"/>
        </w:trPr>
        <w:tc>
          <w:tcPr>
            <w:tcW w:w="1390" w:type="dxa"/>
            <w:shd w:val="clear" w:color="auto" w:fill="auto"/>
            <w:noWrap/>
          </w:tcPr>
          <w:p w:rsidR="00CB036C" w:rsidRPr="00BA102C" w:rsidRDefault="00CB036C" w:rsidP="002E7138">
            <w:pPr>
              <w:jc w:val="both"/>
              <w:rPr>
                <w:rFonts w:ascii="Calibri" w:hAnsi="Calibri" w:cs="Arial"/>
              </w:rPr>
            </w:pPr>
            <w:r w:rsidRPr="00BA102C">
              <w:rPr>
                <w:rFonts w:ascii="Calibri" w:hAnsi="Calibri" w:cs="Arial"/>
              </w:rPr>
              <w:t>PR1014</w:t>
            </w:r>
          </w:p>
        </w:tc>
        <w:tc>
          <w:tcPr>
            <w:tcW w:w="7320" w:type="dxa"/>
            <w:shd w:val="clear" w:color="auto" w:fill="auto"/>
          </w:tcPr>
          <w:p w:rsidR="00CB036C" w:rsidRPr="00BA102C" w:rsidRDefault="00CB036C" w:rsidP="002E7138">
            <w:pPr>
              <w:jc w:val="both"/>
              <w:rPr>
                <w:rFonts w:ascii="Calibri" w:hAnsi="Calibri" w:cs="Arial"/>
              </w:rPr>
            </w:pPr>
            <w:r w:rsidRPr="00BA102C">
              <w:rPr>
                <w:rFonts w:ascii="Calibri" w:hAnsi="Calibri" w:cs="Arial"/>
              </w:rPr>
              <w:t xml:space="preserve">ISH (hibridación in situ) </w:t>
            </w:r>
          </w:p>
        </w:tc>
        <w:tc>
          <w:tcPr>
            <w:tcW w:w="1440" w:type="dxa"/>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228,88   </w:t>
            </w:r>
          </w:p>
        </w:tc>
      </w:tr>
      <w:tr w:rsidR="00CB036C" w:rsidRPr="00BA102C" w:rsidTr="00C81D8C">
        <w:trPr>
          <w:trHeight w:val="20"/>
        </w:trPr>
        <w:tc>
          <w:tcPr>
            <w:tcW w:w="1390" w:type="dxa"/>
            <w:shd w:val="clear" w:color="auto" w:fill="auto"/>
            <w:noWrap/>
          </w:tcPr>
          <w:p w:rsidR="00CB036C" w:rsidRPr="00BA102C" w:rsidRDefault="00CB036C" w:rsidP="002E7138">
            <w:pPr>
              <w:jc w:val="both"/>
              <w:rPr>
                <w:rFonts w:ascii="Calibri" w:hAnsi="Calibri" w:cs="Arial"/>
              </w:rPr>
            </w:pPr>
            <w:r w:rsidRPr="00BA102C">
              <w:rPr>
                <w:rFonts w:ascii="Calibri" w:hAnsi="Calibri" w:cs="Arial"/>
              </w:rPr>
              <w:t>PR1015</w:t>
            </w:r>
          </w:p>
        </w:tc>
        <w:tc>
          <w:tcPr>
            <w:tcW w:w="7320" w:type="dxa"/>
            <w:shd w:val="clear" w:color="auto" w:fill="auto"/>
          </w:tcPr>
          <w:p w:rsidR="00CB036C" w:rsidRPr="00BA102C" w:rsidRDefault="00CB036C" w:rsidP="002E7138">
            <w:pPr>
              <w:jc w:val="both"/>
              <w:rPr>
                <w:rFonts w:ascii="Calibri" w:hAnsi="Calibri" w:cs="Arial"/>
              </w:rPr>
            </w:pPr>
            <w:r w:rsidRPr="00BA102C">
              <w:rPr>
                <w:rFonts w:ascii="Calibri" w:hAnsi="Calibri" w:cs="Arial"/>
              </w:rPr>
              <w:t xml:space="preserve">FISH (hibridación in situ con sonda marcada con fluorescencia) </w:t>
            </w:r>
          </w:p>
        </w:tc>
        <w:tc>
          <w:tcPr>
            <w:tcW w:w="1440" w:type="dxa"/>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233,05   </w:t>
            </w:r>
          </w:p>
        </w:tc>
      </w:tr>
      <w:tr w:rsidR="00CB036C" w:rsidRPr="00BA102C" w:rsidTr="00C81D8C">
        <w:trPr>
          <w:trHeight w:val="20"/>
        </w:trPr>
        <w:tc>
          <w:tcPr>
            <w:tcW w:w="1390" w:type="dxa"/>
            <w:shd w:val="clear" w:color="auto" w:fill="auto"/>
            <w:noWrap/>
          </w:tcPr>
          <w:p w:rsidR="00CB036C" w:rsidRPr="00BA102C" w:rsidRDefault="00CB036C" w:rsidP="002E7138">
            <w:pPr>
              <w:jc w:val="both"/>
              <w:rPr>
                <w:rFonts w:ascii="Calibri" w:hAnsi="Calibri" w:cs="Arial"/>
              </w:rPr>
            </w:pPr>
            <w:r w:rsidRPr="00BA102C">
              <w:rPr>
                <w:rFonts w:ascii="Calibri" w:hAnsi="Calibri" w:cs="Arial"/>
              </w:rPr>
              <w:t>PR1016</w:t>
            </w:r>
          </w:p>
        </w:tc>
        <w:tc>
          <w:tcPr>
            <w:tcW w:w="7320" w:type="dxa"/>
            <w:shd w:val="clear" w:color="auto" w:fill="auto"/>
          </w:tcPr>
          <w:p w:rsidR="00CB036C" w:rsidRPr="00BA102C" w:rsidRDefault="00CB036C" w:rsidP="002E7138">
            <w:pPr>
              <w:jc w:val="both"/>
              <w:rPr>
                <w:rFonts w:ascii="Calibri" w:hAnsi="Calibri" w:cs="Arial"/>
              </w:rPr>
            </w:pPr>
            <w:r w:rsidRPr="00BA102C">
              <w:rPr>
                <w:rFonts w:ascii="Calibri" w:hAnsi="Calibri" w:cs="Arial"/>
              </w:rPr>
              <w:t xml:space="preserve">PCR </w:t>
            </w:r>
          </w:p>
        </w:tc>
        <w:tc>
          <w:tcPr>
            <w:tcW w:w="1440" w:type="dxa"/>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97,84   </w:t>
            </w:r>
          </w:p>
        </w:tc>
      </w:tr>
      <w:tr w:rsidR="00CB036C" w:rsidRPr="00BA102C" w:rsidTr="00C81D8C">
        <w:trPr>
          <w:trHeight w:val="20"/>
        </w:trPr>
        <w:tc>
          <w:tcPr>
            <w:tcW w:w="1390" w:type="dxa"/>
            <w:shd w:val="clear" w:color="auto" w:fill="auto"/>
            <w:noWrap/>
          </w:tcPr>
          <w:p w:rsidR="00CB036C" w:rsidRPr="00BA102C" w:rsidRDefault="00CB036C" w:rsidP="002E7138">
            <w:pPr>
              <w:jc w:val="both"/>
              <w:rPr>
                <w:rFonts w:ascii="Calibri" w:hAnsi="Calibri" w:cs="Arial"/>
              </w:rPr>
            </w:pPr>
            <w:r w:rsidRPr="00BA102C">
              <w:rPr>
                <w:rFonts w:ascii="Calibri" w:hAnsi="Calibri" w:cs="Arial"/>
              </w:rPr>
              <w:t>PR1017</w:t>
            </w:r>
          </w:p>
        </w:tc>
        <w:tc>
          <w:tcPr>
            <w:tcW w:w="7320" w:type="dxa"/>
            <w:shd w:val="clear" w:color="auto" w:fill="auto"/>
          </w:tcPr>
          <w:p w:rsidR="00CB036C" w:rsidRPr="00BA102C" w:rsidRDefault="00CB036C" w:rsidP="002E7138">
            <w:pPr>
              <w:jc w:val="both"/>
              <w:rPr>
                <w:rFonts w:ascii="Calibri" w:hAnsi="Calibri" w:cs="Arial"/>
              </w:rPr>
            </w:pPr>
            <w:r w:rsidRPr="00BA102C">
              <w:rPr>
                <w:rFonts w:ascii="Calibri" w:hAnsi="Calibri" w:cs="Arial"/>
              </w:rPr>
              <w:t xml:space="preserve">Citometría estática (morfometría) </w:t>
            </w:r>
          </w:p>
        </w:tc>
        <w:tc>
          <w:tcPr>
            <w:tcW w:w="1440" w:type="dxa"/>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105,74   </w:t>
            </w:r>
          </w:p>
        </w:tc>
      </w:tr>
      <w:tr w:rsidR="00CB036C" w:rsidRPr="00BA102C" w:rsidTr="00C81D8C">
        <w:trPr>
          <w:trHeight w:val="20"/>
        </w:trPr>
        <w:tc>
          <w:tcPr>
            <w:tcW w:w="1390" w:type="dxa"/>
            <w:shd w:val="clear" w:color="auto" w:fill="auto"/>
            <w:noWrap/>
          </w:tcPr>
          <w:p w:rsidR="00CB036C" w:rsidRPr="00BA102C" w:rsidRDefault="00CB036C" w:rsidP="002E7138">
            <w:pPr>
              <w:jc w:val="both"/>
              <w:rPr>
                <w:rFonts w:ascii="Calibri" w:hAnsi="Calibri" w:cs="Arial"/>
              </w:rPr>
            </w:pPr>
            <w:r w:rsidRPr="00BA102C">
              <w:rPr>
                <w:rFonts w:ascii="Calibri" w:hAnsi="Calibri" w:cs="Arial"/>
              </w:rPr>
              <w:t>PR1018</w:t>
            </w:r>
          </w:p>
        </w:tc>
        <w:tc>
          <w:tcPr>
            <w:tcW w:w="7320" w:type="dxa"/>
            <w:shd w:val="clear" w:color="auto" w:fill="auto"/>
          </w:tcPr>
          <w:p w:rsidR="00CB036C" w:rsidRPr="00BA102C" w:rsidRDefault="00CB036C" w:rsidP="002E7138">
            <w:pPr>
              <w:jc w:val="both"/>
              <w:rPr>
                <w:rFonts w:ascii="Calibri" w:hAnsi="Calibri" w:cs="Arial"/>
              </w:rPr>
            </w:pPr>
            <w:r w:rsidRPr="00BA102C">
              <w:rPr>
                <w:rFonts w:ascii="Calibri" w:hAnsi="Calibri" w:cs="Arial"/>
              </w:rPr>
              <w:t xml:space="preserve">Citogenética en tumores sólidos </w:t>
            </w:r>
          </w:p>
        </w:tc>
        <w:tc>
          <w:tcPr>
            <w:tcW w:w="1440" w:type="dxa"/>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356,73   </w:t>
            </w:r>
          </w:p>
        </w:tc>
      </w:tr>
      <w:tr w:rsidR="00CB036C" w:rsidRPr="00BA102C" w:rsidTr="00C81D8C">
        <w:trPr>
          <w:trHeight w:val="20"/>
        </w:trPr>
        <w:tc>
          <w:tcPr>
            <w:tcW w:w="1390" w:type="dxa"/>
            <w:shd w:val="clear" w:color="auto" w:fill="auto"/>
            <w:noWrap/>
          </w:tcPr>
          <w:p w:rsidR="00CB036C" w:rsidRPr="00BA102C" w:rsidRDefault="00CB036C" w:rsidP="002E7138">
            <w:pPr>
              <w:jc w:val="both"/>
              <w:rPr>
                <w:rFonts w:ascii="Calibri" w:hAnsi="Calibri" w:cs="Arial"/>
              </w:rPr>
            </w:pPr>
            <w:r w:rsidRPr="00BA102C">
              <w:rPr>
                <w:rFonts w:ascii="Calibri" w:hAnsi="Calibri" w:cs="Arial"/>
              </w:rPr>
              <w:t>PR1019</w:t>
            </w:r>
          </w:p>
        </w:tc>
        <w:tc>
          <w:tcPr>
            <w:tcW w:w="7320" w:type="dxa"/>
            <w:shd w:val="clear" w:color="auto" w:fill="auto"/>
          </w:tcPr>
          <w:p w:rsidR="00CB036C" w:rsidRPr="00BA102C" w:rsidRDefault="00CB036C" w:rsidP="002E7138">
            <w:pPr>
              <w:jc w:val="both"/>
              <w:rPr>
                <w:rFonts w:ascii="Calibri" w:hAnsi="Calibri" w:cs="Arial"/>
              </w:rPr>
            </w:pPr>
            <w:r w:rsidRPr="00BA102C">
              <w:rPr>
                <w:rFonts w:ascii="Calibri" w:hAnsi="Calibri" w:cs="Arial"/>
              </w:rPr>
              <w:t>Biopsia intraoperatoria tipo 1: convencional o de conformidad histológica</w:t>
            </w:r>
          </w:p>
        </w:tc>
        <w:tc>
          <w:tcPr>
            <w:tcW w:w="1440" w:type="dxa"/>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79,92   </w:t>
            </w:r>
          </w:p>
        </w:tc>
      </w:tr>
      <w:tr w:rsidR="00CB036C" w:rsidRPr="00BA102C" w:rsidTr="00C81D8C">
        <w:trPr>
          <w:trHeight w:val="20"/>
        </w:trPr>
        <w:tc>
          <w:tcPr>
            <w:tcW w:w="1390" w:type="dxa"/>
            <w:shd w:val="clear" w:color="auto" w:fill="auto"/>
            <w:noWrap/>
          </w:tcPr>
          <w:p w:rsidR="00CB036C" w:rsidRPr="00BA102C" w:rsidRDefault="00CB036C" w:rsidP="002E7138">
            <w:pPr>
              <w:jc w:val="both"/>
              <w:rPr>
                <w:rFonts w:ascii="Calibri" w:hAnsi="Calibri" w:cs="Arial"/>
              </w:rPr>
            </w:pPr>
            <w:r w:rsidRPr="00BA102C">
              <w:rPr>
                <w:rFonts w:ascii="Calibri" w:hAnsi="Calibri" w:cs="Arial"/>
              </w:rPr>
              <w:t>PR1020</w:t>
            </w:r>
          </w:p>
        </w:tc>
        <w:tc>
          <w:tcPr>
            <w:tcW w:w="7320" w:type="dxa"/>
            <w:shd w:val="clear" w:color="auto" w:fill="auto"/>
          </w:tcPr>
          <w:p w:rsidR="00CB036C" w:rsidRPr="00BA102C" w:rsidRDefault="00CB036C" w:rsidP="002E7138">
            <w:pPr>
              <w:jc w:val="both"/>
              <w:rPr>
                <w:rFonts w:ascii="Calibri" w:hAnsi="Calibri" w:cs="Arial"/>
              </w:rPr>
            </w:pPr>
            <w:r w:rsidRPr="00BA102C">
              <w:rPr>
                <w:rFonts w:ascii="Calibri" w:hAnsi="Calibri" w:cs="Arial"/>
              </w:rPr>
              <w:t>Biopsia intraoperatoria tipo 2: realizada fuera del horario habitual de trabajo</w:t>
            </w:r>
          </w:p>
        </w:tc>
        <w:tc>
          <w:tcPr>
            <w:tcW w:w="1440" w:type="dxa"/>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187,68   </w:t>
            </w:r>
          </w:p>
        </w:tc>
      </w:tr>
    </w:tbl>
    <w:p w:rsidR="00DC6AE0" w:rsidRPr="00BA102C" w:rsidRDefault="00DC6AE0" w:rsidP="002E7138">
      <w:pPr>
        <w:jc w:val="both"/>
        <w:rPr>
          <w:rFonts w:ascii="Calibri" w:hAnsi="Calibri"/>
        </w:rPr>
      </w:pPr>
    </w:p>
    <w:p w:rsidR="00DC6AE0" w:rsidRDefault="00DC6AE0" w:rsidP="002E7138">
      <w:pPr>
        <w:ind w:left="119"/>
        <w:jc w:val="both"/>
        <w:rPr>
          <w:rFonts w:ascii="Calibri" w:hAnsi="Calibri"/>
          <w:b/>
        </w:rPr>
      </w:pPr>
    </w:p>
    <w:p w:rsidR="00DC6AE0" w:rsidRDefault="00DC6AE0" w:rsidP="002E7138">
      <w:pPr>
        <w:ind w:left="119"/>
        <w:jc w:val="both"/>
        <w:rPr>
          <w:rFonts w:ascii="Calibri" w:hAnsi="Calibri"/>
          <w:b/>
        </w:rPr>
      </w:pPr>
      <w:r w:rsidRPr="00BA102C">
        <w:rPr>
          <w:rFonts w:ascii="Calibri" w:hAnsi="Calibri"/>
          <w:b/>
        </w:rPr>
        <w:t xml:space="preserve">C.11. OTRAS PRUEBAS DIAGNÓSTICAS Y TERAPÉUTICAS </w:t>
      </w:r>
    </w:p>
    <w:p w:rsidR="00DC6AE0" w:rsidRPr="00BA102C" w:rsidRDefault="00DC6AE0" w:rsidP="002E7138">
      <w:pPr>
        <w:ind w:left="119"/>
        <w:jc w:val="both"/>
        <w:rPr>
          <w:rFonts w:ascii="Calibri" w:hAnsi="Calibri"/>
          <w:b/>
        </w:rPr>
      </w:pPr>
    </w:p>
    <w:p w:rsidR="00DC6AE0" w:rsidRPr="00BA102C" w:rsidRDefault="00DC6AE0" w:rsidP="002E7138">
      <w:pPr>
        <w:jc w:val="both"/>
        <w:rPr>
          <w:rFonts w:ascii="Calibri" w:hAnsi="Calibri"/>
        </w:rPr>
      </w:pPr>
    </w:p>
    <w:tbl>
      <w:tblPr>
        <w:tblW w:w="5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54"/>
        <w:gridCol w:w="7398"/>
        <w:gridCol w:w="1561"/>
      </w:tblGrid>
      <w:tr w:rsidR="00DC6AE0" w:rsidRPr="00BA102C" w:rsidTr="00C81D8C">
        <w:trPr>
          <w:trHeight w:val="255"/>
        </w:trPr>
        <w:tc>
          <w:tcPr>
            <w:tcW w:w="614" w:type="pct"/>
            <w:tcMar>
              <w:top w:w="13" w:type="dxa"/>
              <w:left w:w="13" w:type="dxa"/>
              <w:bottom w:w="0" w:type="dxa"/>
              <w:right w:w="13" w:type="dxa"/>
            </w:tcMar>
            <w:vAlign w:val="center"/>
          </w:tcPr>
          <w:p w:rsidR="00DC6AE0" w:rsidRPr="00BA102C" w:rsidRDefault="00DC6AE0" w:rsidP="002E7138">
            <w:pPr>
              <w:pStyle w:val="Ttulo2"/>
              <w:jc w:val="both"/>
              <w:rPr>
                <w:rFonts w:ascii="Calibri" w:eastAsia="Arial Unicode MS" w:hAnsi="Calibri"/>
                <w:bCs/>
                <w:sz w:val="20"/>
              </w:rPr>
            </w:pPr>
            <w:r w:rsidRPr="00BA102C">
              <w:rPr>
                <w:rFonts w:ascii="Calibri" w:hAnsi="Calibri"/>
                <w:bCs/>
                <w:sz w:val="20"/>
              </w:rPr>
              <w:t>CÓDIGO</w:t>
            </w:r>
          </w:p>
        </w:tc>
        <w:tc>
          <w:tcPr>
            <w:tcW w:w="3622" w:type="pct"/>
            <w:tcMar>
              <w:top w:w="13" w:type="dxa"/>
              <w:left w:w="154" w:type="dxa"/>
              <w:bottom w:w="0" w:type="dxa"/>
              <w:right w:w="13" w:type="dxa"/>
            </w:tcMar>
            <w:vAlign w:val="center"/>
          </w:tcPr>
          <w:p w:rsidR="00DC6AE0" w:rsidRPr="00BA102C" w:rsidRDefault="00DC6AE0" w:rsidP="002E7138">
            <w:pPr>
              <w:ind w:firstLineChars="100" w:firstLine="201"/>
              <w:jc w:val="both"/>
              <w:rPr>
                <w:rFonts w:ascii="Calibri" w:eastAsia="Arial Unicode MS" w:hAnsi="Calibri"/>
                <w:b/>
              </w:rPr>
            </w:pPr>
            <w:r w:rsidRPr="00BA102C">
              <w:rPr>
                <w:rFonts w:ascii="Calibri" w:hAnsi="Calibri"/>
                <w:b/>
              </w:rPr>
              <w:t>DESCRIPCIÓN</w:t>
            </w:r>
          </w:p>
        </w:tc>
        <w:tc>
          <w:tcPr>
            <w:tcW w:w="764" w:type="pct"/>
            <w:noWrap/>
            <w:tcMar>
              <w:top w:w="13" w:type="dxa"/>
              <w:left w:w="13" w:type="dxa"/>
              <w:bottom w:w="0" w:type="dxa"/>
              <w:right w:w="13" w:type="dxa"/>
            </w:tcMar>
            <w:vAlign w:val="center"/>
          </w:tcPr>
          <w:p w:rsidR="00DC6AE0" w:rsidRPr="00BA102C" w:rsidRDefault="00DC6AE0" w:rsidP="002E7138">
            <w:pPr>
              <w:jc w:val="both"/>
              <w:rPr>
                <w:rFonts w:ascii="Calibri" w:eastAsia="Arial Unicode MS" w:hAnsi="Calibri"/>
                <w:b/>
              </w:rPr>
            </w:pPr>
            <w:r w:rsidRPr="00BA102C">
              <w:rPr>
                <w:rFonts w:ascii="Calibri" w:hAnsi="Calibri"/>
                <w:b/>
                <w:iCs/>
              </w:rPr>
              <w:t>IMPORTE (€)</w:t>
            </w:r>
          </w:p>
        </w:tc>
      </w:tr>
      <w:tr w:rsidR="00CB036C" w:rsidRPr="00BA102C" w:rsidTr="00C81D8C">
        <w:trPr>
          <w:trHeight w:val="255"/>
        </w:trPr>
        <w:tc>
          <w:tcPr>
            <w:tcW w:w="614" w:type="pc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PR1101</w:t>
            </w:r>
          </w:p>
        </w:tc>
        <w:tc>
          <w:tcPr>
            <w:tcW w:w="3622" w:type="pct"/>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Otras Endoscopias no comprendidas en otros apartados</w:t>
            </w:r>
          </w:p>
        </w:tc>
        <w:tc>
          <w:tcPr>
            <w:tcW w:w="764"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151,74   </w:t>
            </w:r>
          </w:p>
        </w:tc>
      </w:tr>
      <w:tr w:rsidR="00CB036C" w:rsidRPr="00BA102C" w:rsidTr="00C81D8C">
        <w:trPr>
          <w:trHeight w:val="255"/>
        </w:trPr>
        <w:tc>
          <w:tcPr>
            <w:tcW w:w="614" w:type="pc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PR1102</w:t>
            </w:r>
          </w:p>
        </w:tc>
        <w:tc>
          <w:tcPr>
            <w:tcW w:w="3622" w:type="pct"/>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Pruebas de alergia (*)</w:t>
            </w:r>
          </w:p>
        </w:tc>
        <w:tc>
          <w:tcPr>
            <w:tcW w:w="764"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101,57   </w:t>
            </w:r>
          </w:p>
        </w:tc>
      </w:tr>
      <w:tr w:rsidR="00CB036C" w:rsidRPr="00BA102C" w:rsidTr="00C81D8C">
        <w:trPr>
          <w:trHeight w:val="255"/>
        </w:trPr>
        <w:tc>
          <w:tcPr>
            <w:tcW w:w="614" w:type="pc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PR1103</w:t>
            </w:r>
          </w:p>
        </w:tc>
        <w:tc>
          <w:tcPr>
            <w:tcW w:w="3622" w:type="pct"/>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Láser Candela (angiomas planos) </w:t>
            </w:r>
          </w:p>
        </w:tc>
        <w:tc>
          <w:tcPr>
            <w:tcW w:w="764"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237,20   </w:t>
            </w:r>
          </w:p>
        </w:tc>
      </w:tr>
      <w:tr w:rsidR="00CB036C" w:rsidRPr="00BA102C" w:rsidTr="00C81D8C">
        <w:trPr>
          <w:trHeight w:val="255"/>
        </w:trPr>
        <w:tc>
          <w:tcPr>
            <w:tcW w:w="614" w:type="pc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PR1104</w:t>
            </w:r>
          </w:p>
        </w:tc>
        <w:tc>
          <w:tcPr>
            <w:tcW w:w="3622" w:type="pct"/>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Otras pruebas diagnósticas y terapéuticas no comprendidas en otros apartados</w:t>
            </w:r>
          </w:p>
        </w:tc>
        <w:tc>
          <w:tcPr>
            <w:tcW w:w="764"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37,07   </w:t>
            </w:r>
          </w:p>
        </w:tc>
      </w:tr>
    </w:tbl>
    <w:p w:rsidR="00DC6AE0" w:rsidRPr="00BA102C" w:rsidRDefault="00DC6AE0" w:rsidP="002E7138">
      <w:pPr>
        <w:jc w:val="both"/>
        <w:rPr>
          <w:rFonts w:ascii="Calibri" w:hAnsi="Calibri"/>
        </w:rPr>
      </w:pPr>
      <w:r w:rsidRPr="00BA102C">
        <w:rPr>
          <w:rFonts w:ascii="Calibri" w:hAnsi="Calibri"/>
        </w:rPr>
        <w:t>(*) Cuando la realización de una prueba de alergia conlleve la determinación de títulos antigénicos específicos, se aplicará la tasa correspondiente recogida en el subapartado C.5.Bioquímica (PR5184 y PR5185)</w:t>
      </w:r>
    </w:p>
    <w:p w:rsidR="00DC6AE0"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t>C.12. REHABILITACIÓN</w:t>
      </w:r>
    </w:p>
    <w:p w:rsidR="00DC6AE0" w:rsidRPr="00BA102C" w:rsidRDefault="00DC6AE0" w:rsidP="002E7138">
      <w:pPr>
        <w:ind w:left="119"/>
        <w:jc w:val="both"/>
        <w:rPr>
          <w:rFonts w:ascii="Calibri" w:hAnsi="Calibri"/>
          <w:b/>
        </w:rPr>
      </w:pPr>
    </w:p>
    <w:p w:rsidR="00DC6AE0" w:rsidRPr="00BA102C" w:rsidRDefault="00DC6AE0" w:rsidP="002E7138">
      <w:pPr>
        <w:jc w:val="both"/>
        <w:rPr>
          <w:rFonts w:ascii="Calibri" w:hAnsi="Calibri"/>
        </w:rPr>
      </w:pPr>
    </w:p>
    <w:tbl>
      <w:tblPr>
        <w:tblW w:w="5252" w:type="pct"/>
        <w:tblCellMar>
          <w:left w:w="70" w:type="dxa"/>
          <w:right w:w="70" w:type="dxa"/>
        </w:tblCellMar>
        <w:tblLook w:val="0000" w:firstRow="0" w:lastRow="0" w:firstColumn="0" w:lastColumn="0" w:noHBand="0" w:noVBand="0"/>
      </w:tblPr>
      <w:tblGrid>
        <w:gridCol w:w="1270"/>
        <w:gridCol w:w="7442"/>
        <w:gridCol w:w="1559"/>
      </w:tblGrid>
      <w:tr w:rsidR="00DC6AE0" w:rsidRPr="00BA102C" w:rsidTr="00C81D8C">
        <w:trPr>
          <w:trHeight w:val="270"/>
        </w:trPr>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rsidR="00DC6AE0" w:rsidRPr="00BA102C" w:rsidRDefault="00DC6AE0" w:rsidP="002E7138">
            <w:pPr>
              <w:pStyle w:val="Ttulo2"/>
              <w:jc w:val="both"/>
              <w:rPr>
                <w:rFonts w:ascii="Calibri" w:eastAsia="Arial Unicode MS" w:hAnsi="Calibri"/>
                <w:bCs/>
                <w:sz w:val="20"/>
              </w:rPr>
            </w:pPr>
            <w:r w:rsidRPr="00BA102C">
              <w:rPr>
                <w:rFonts w:ascii="Calibri" w:hAnsi="Calibri"/>
                <w:bCs/>
                <w:sz w:val="20"/>
              </w:rPr>
              <w:t>CÓDIGO</w:t>
            </w:r>
          </w:p>
        </w:tc>
        <w:tc>
          <w:tcPr>
            <w:tcW w:w="3623" w:type="pct"/>
            <w:tcBorders>
              <w:top w:val="single" w:sz="8" w:space="0" w:color="auto"/>
              <w:left w:val="nil"/>
              <w:bottom w:val="single" w:sz="8" w:space="0" w:color="auto"/>
              <w:right w:val="single" w:sz="8" w:space="0" w:color="auto"/>
            </w:tcBorders>
            <w:shd w:val="clear" w:color="auto" w:fill="auto"/>
            <w:vAlign w:val="center"/>
          </w:tcPr>
          <w:p w:rsidR="00DC6AE0" w:rsidRPr="00BA102C" w:rsidRDefault="00DC6AE0" w:rsidP="002E7138">
            <w:pPr>
              <w:ind w:left="263" w:firstLineChars="100" w:firstLine="201"/>
              <w:jc w:val="both"/>
              <w:rPr>
                <w:rFonts w:ascii="Calibri" w:eastAsia="Arial Unicode MS" w:hAnsi="Calibri"/>
                <w:b/>
              </w:rPr>
            </w:pPr>
            <w:r w:rsidRPr="00BA102C">
              <w:rPr>
                <w:rFonts w:ascii="Calibri" w:hAnsi="Calibri"/>
                <w:b/>
              </w:rPr>
              <w:t>DESCRIPCIÓN</w:t>
            </w:r>
          </w:p>
        </w:tc>
        <w:tc>
          <w:tcPr>
            <w:tcW w:w="759" w:type="pct"/>
            <w:tcBorders>
              <w:top w:val="single" w:sz="8" w:space="0" w:color="auto"/>
              <w:left w:val="nil"/>
              <w:bottom w:val="single" w:sz="8" w:space="0" w:color="auto"/>
              <w:right w:val="single" w:sz="8" w:space="0" w:color="auto"/>
            </w:tcBorders>
            <w:shd w:val="clear" w:color="auto" w:fill="auto"/>
            <w:noWrap/>
            <w:vAlign w:val="center"/>
          </w:tcPr>
          <w:p w:rsidR="00DC6AE0" w:rsidRPr="00BA102C" w:rsidRDefault="00DC6AE0" w:rsidP="002E7138">
            <w:pPr>
              <w:jc w:val="both"/>
              <w:rPr>
                <w:rFonts w:ascii="Calibri" w:eastAsia="Arial Unicode MS" w:hAnsi="Calibri"/>
                <w:b/>
              </w:rPr>
            </w:pPr>
            <w:r w:rsidRPr="00BA102C">
              <w:rPr>
                <w:rFonts w:ascii="Calibri" w:hAnsi="Calibri"/>
                <w:b/>
                <w:iCs/>
              </w:rPr>
              <w:t>IMPORTE (€)</w:t>
            </w:r>
          </w:p>
        </w:tc>
      </w:tr>
      <w:tr w:rsidR="00CB036C" w:rsidRPr="00BA102C" w:rsidTr="00C81D8C">
        <w:trPr>
          <w:trHeight w:val="270"/>
        </w:trPr>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rsidR="00CB036C" w:rsidRPr="00BA102C" w:rsidRDefault="00CB036C" w:rsidP="002E7138">
            <w:pPr>
              <w:jc w:val="both"/>
              <w:rPr>
                <w:rFonts w:ascii="Calibri" w:hAnsi="Calibri"/>
              </w:rPr>
            </w:pPr>
            <w:r w:rsidRPr="00BA102C">
              <w:rPr>
                <w:rFonts w:ascii="Calibri" w:hAnsi="Calibri"/>
              </w:rPr>
              <w:t>PR1201</w:t>
            </w:r>
          </w:p>
        </w:tc>
        <w:tc>
          <w:tcPr>
            <w:tcW w:w="3623" w:type="pct"/>
            <w:tcBorders>
              <w:top w:val="single" w:sz="8" w:space="0" w:color="auto"/>
              <w:left w:val="nil"/>
              <w:bottom w:val="single" w:sz="8" w:space="0" w:color="auto"/>
              <w:right w:val="single" w:sz="8" w:space="0" w:color="auto"/>
            </w:tcBorders>
            <w:shd w:val="clear" w:color="auto" w:fill="auto"/>
            <w:vAlign w:val="center"/>
          </w:tcPr>
          <w:p w:rsidR="00CB036C" w:rsidRPr="00BA102C" w:rsidRDefault="00CB036C" w:rsidP="002E7138">
            <w:pPr>
              <w:jc w:val="both"/>
              <w:rPr>
                <w:rFonts w:ascii="Calibri" w:hAnsi="Calibri"/>
              </w:rPr>
            </w:pPr>
            <w:r w:rsidRPr="00BA102C">
              <w:rPr>
                <w:rFonts w:ascii="Calibri" w:hAnsi="Calibri"/>
              </w:rPr>
              <w:t xml:space="preserve">Infiltración con toxina botulínica </w:t>
            </w:r>
          </w:p>
        </w:tc>
        <w:tc>
          <w:tcPr>
            <w:tcW w:w="759" w:type="pct"/>
            <w:tcBorders>
              <w:top w:val="single" w:sz="8" w:space="0" w:color="auto"/>
              <w:left w:val="nil"/>
              <w:bottom w:val="single" w:sz="8" w:space="0" w:color="auto"/>
              <w:right w:val="single" w:sz="8"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692,52   </w:t>
            </w:r>
          </w:p>
        </w:tc>
      </w:tr>
      <w:tr w:rsidR="00CB036C" w:rsidRPr="00BA102C" w:rsidTr="00C81D8C">
        <w:trPr>
          <w:trHeight w:val="270"/>
        </w:trPr>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rsidR="00CB036C" w:rsidRPr="00BA102C" w:rsidRDefault="00CB036C" w:rsidP="002E7138">
            <w:pPr>
              <w:jc w:val="both"/>
              <w:rPr>
                <w:rFonts w:ascii="Calibri" w:hAnsi="Calibri"/>
              </w:rPr>
            </w:pPr>
            <w:r w:rsidRPr="00BA102C">
              <w:rPr>
                <w:rFonts w:ascii="Calibri" w:hAnsi="Calibri"/>
              </w:rPr>
              <w:t>PR1202</w:t>
            </w:r>
          </w:p>
        </w:tc>
        <w:tc>
          <w:tcPr>
            <w:tcW w:w="3623" w:type="pct"/>
            <w:tcBorders>
              <w:top w:val="single" w:sz="8" w:space="0" w:color="auto"/>
              <w:left w:val="nil"/>
              <w:bottom w:val="single" w:sz="8" w:space="0" w:color="auto"/>
              <w:right w:val="single" w:sz="8" w:space="0" w:color="auto"/>
            </w:tcBorders>
            <w:shd w:val="clear" w:color="auto" w:fill="auto"/>
            <w:vAlign w:val="center"/>
          </w:tcPr>
          <w:p w:rsidR="00CB036C" w:rsidRPr="00BA102C" w:rsidRDefault="00CB036C" w:rsidP="002E7138">
            <w:pPr>
              <w:jc w:val="both"/>
              <w:rPr>
                <w:rFonts w:ascii="Calibri" w:hAnsi="Calibri"/>
              </w:rPr>
            </w:pPr>
            <w:r w:rsidRPr="00BA102C">
              <w:rPr>
                <w:rFonts w:ascii="Calibri" w:hAnsi="Calibri"/>
              </w:rPr>
              <w:t xml:space="preserve">Infiltración con ácido hialurónico </w:t>
            </w:r>
          </w:p>
        </w:tc>
        <w:tc>
          <w:tcPr>
            <w:tcW w:w="759" w:type="pct"/>
            <w:tcBorders>
              <w:top w:val="single" w:sz="8" w:space="0" w:color="auto"/>
              <w:left w:val="nil"/>
              <w:bottom w:val="single" w:sz="8" w:space="0" w:color="auto"/>
              <w:right w:val="single" w:sz="8"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166,24   </w:t>
            </w:r>
          </w:p>
        </w:tc>
      </w:tr>
      <w:tr w:rsidR="00CB036C" w:rsidRPr="00BA102C" w:rsidTr="00C81D8C">
        <w:trPr>
          <w:trHeight w:val="270"/>
        </w:trPr>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rsidR="00CB036C" w:rsidRPr="00BA102C" w:rsidRDefault="00CB036C" w:rsidP="002E7138">
            <w:pPr>
              <w:jc w:val="both"/>
              <w:rPr>
                <w:rFonts w:ascii="Calibri" w:hAnsi="Calibri"/>
              </w:rPr>
            </w:pPr>
            <w:r w:rsidRPr="00BA102C">
              <w:rPr>
                <w:rFonts w:ascii="Calibri" w:hAnsi="Calibri"/>
              </w:rPr>
              <w:t>PR1203</w:t>
            </w:r>
          </w:p>
        </w:tc>
        <w:tc>
          <w:tcPr>
            <w:tcW w:w="3623" w:type="pct"/>
            <w:tcBorders>
              <w:top w:val="single" w:sz="8" w:space="0" w:color="auto"/>
              <w:left w:val="nil"/>
              <w:bottom w:val="single" w:sz="8" w:space="0" w:color="auto"/>
              <w:right w:val="single" w:sz="8" w:space="0" w:color="auto"/>
            </w:tcBorders>
            <w:shd w:val="clear" w:color="auto" w:fill="auto"/>
            <w:vAlign w:val="center"/>
          </w:tcPr>
          <w:p w:rsidR="00CB036C" w:rsidRPr="00BA102C" w:rsidRDefault="00CB036C" w:rsidP="002E7138">
            <w:pPr>
              <w:jc w:val="both"/>
              <w:rPr>
                <w:rFonts w:ascii="Calibri" w:hAnsi="Calibri"/>
              </w:rPr>
            </w:pPr>
            <w:r w:rsidRPr="00BA102C">
              <w:rPr>
                <w:rFonts w:ascii="Calibri" w:hAnsi="Calibri"/>
              </w:rPr>
              <w:t xml:space="preserve">Otras infiltraciones </w:t>
            </w:r>
          </w:p>
        </w:tc>
        <w:tc>
          <w:tcPr>
            <w:tcW w:w="759" w:type="pct"/>
            <w:tcBorders>
              <w:top w:val="single" w:sz="8" w:space="0" w:color="auto"/>
              <w:left w:val="nil"/>
              <w:bottom w:val="single" w:sz="8" w:space="0" w:color="auto"/>
              <w:right w:val="single" w:sz="8"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21,96   </w:t>
            </w:r>
          </w:p>
        </w:tc>
      </w:tr>
      <w:tr w:rsidR="00CB036C" w:rsidRPr="00BA102C" w:rsidTr="00C81D8C">
        <w:trPr>
          <w:trHeight w:val="270"/>
        </w:trPr>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rsidR="00CB036C" w:rsidRPr="00BA102C" w:rsidRDefault="00CB036C" w:rsidP="002E7138">
            <w:pPr>
              <w:jc w:val="both"/>
              <w:rPr>
                <w:rFonts w:ascii="Calibri" w:hAnsi="Calibri"/>
              </w:rPr>
            </w:pPr>
            <w:r w:rsidRPr="00BA102C">
              <w:rPr>
                <w:rFonts w:ascii="Calibri" w:hAnsi="Calibri"/>
              </w:rPr>
              <w:t>PR1204</w:t>
            </w:r>
          </w:p>
        </w:tc>
        <w:tc>
          <w:tcPr>
            <w:tcW w:w="3623" w:type="pct"/>
            <w:tcBorders>
              <w:top w:val="single" w:sz="8" w:space="0" w:color="auto"/>
              <w:left w:val="nil"/>
              <w:bottom w:val="single" w:sz="8" w:space="0" w:color="auto"/>
              <w:right w:val="single" w:sz="8" w:space="0" w:color="auto"/>
            </w:tcBorders>
            <w:shd w:val="clear" w:color="auto" w:fill="auto"/>
            <w:vAlign w:val="center"/>
          </w:tcPr>
          <w:p w:rsidR="00CB036C" w:rsidRPr="00BA102C" w:rsidRDefault="00CB036C" w:rsidP="002E7138">
            <w:pPr>
              <w:jc w:val="both"/>
              <w:rPr>
                <w:rFonts w:ascii="Calibri" w:hAnsi="Calibri"/>
              </w:rPr>
            </w:pPr>
            <w:r w:rsidRPr="00BA102C">
              <w:rPr>
                <w:rFonts w:ascii="Calibri" w:hAnsi="Calibri"/>
              </w:rPr>
              <w:t xml:space="preserve">Técnicas manuales: manipulaciones, estiramientos,... </w:t>
            </w:r>
          </w:p>
        </w:tc>
        <w:tc>
          <w:tcPr>
            <w:tcW w:w="759" w:type="pct"/>
            <w:tcBorders>
              <w:top w:val="single" w:sz="8" w:space="0" w:color="auto"/>
              <w:left w:val="nil"/>
              <w:bottom w:val="single" w:sz="8" w:space="0" w:color="auto"/>
              <w:right w:val="single" w:sz="8"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17,33   </w:t>
            </w:r>
          </w:p>
        </w:tc>
      </w:tr>
      <w:tr w:rsidR="00CB036C" w:rsidRPr="00BA102C" w:rsidTr="00C81D8C">
        <w:trPr>
          <w:trHeight w:val="270"/>
        </w:trPr>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rsidR="00CB036C" w:rsidRPr="00BA102C" w:rsidRDefault="00CB036C" w:rsidP="002E7138">
            <w:pPr>
              <w:jc w:val="both"/>
              <w:rPr>
                <w:rFonts w:ascii="Calibri" w:hAnsi="Calibri"/>
              </w:rPr>
            </w:pPr>
            <w:r w:rsidRPr="00BA102C">
              <w:rPr>
                <w:rFonts w:ascii="Calibri" w:hAnsi="Calibri"/>
              </w:rPr>
              <w:t>PR1205</w:t>
            </w:r>
          </w:p>
        </w:tc>
        <w:tc>
          <w:tcPr>
            <w:tcW w:w="3623" w:type="pct"/>
            <w:tcBorders>
              <w:top w:val="single" w:sz="8" w:space="0" w:color="auto"/>
              <w:left w:val="nil"/>
              <w:bottom w:val="single" w:sz="8" w:space="0" w:color="auto"/>
              <w:right w:val="single" w:sz="8" w:space="0" w:color="auto"/>
            </w:tcBorders>
            <w:shd w:val="clear" w:color="auto" w:fill="auto"/>
            <w:vAlign w:val="center"/>
          </w:tcPr>
          <w:p w:rsidR="00CB036C" w:rsidRPr="00BA102C" w:rsidRDefault="00CB036C" w:rsidP="002E7138">
            <w:pPr>
              <w:jc w:val="both"/>
              <w:rPr>
                <w:rFonts w:ascii="Calibri" w:hAnsi="Calibri"/>
              </w:rPr>
            </w:pPr>
            <w:r w:rsidRPr="00BA102C">
              <w:rPr>
                <w:rFonts w:ascii="Calibri" w:hAnsi="Calibri"/>
              </w:rPr>
              <w:t xml:space="preserve">Electrodiagnóstico </w:t>
            </w:r>
          </w:p>
        </w:tc>
        <w:tc>
          <w:tcPr>
            <w:tcW w:w="759" w:type="pct"/>
            <w:tcBorders>
              <w:top w:val="single" w:sz="8" w:space="0" w:color="auto"/>
              <w:left w:val="nil"/>
              <w:bottom w:val="single" w:sz="8" w:space="0" w:color="auto"/>
              <w:right w:val="single" w:sz="8"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225,56   </w:t>
            </w:r>
          </w:p>
        </w:tc>
      </w:tr>
      <w:tr w:rsidR="00CB036C" w:rsidRPr="00BA102C" w:rsidTr="00C81D8C">
        <w:trPr>
          <w:trHeight w:val="270"/>
        </w:trPr>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rsidR="00CB036C" w:rsidRPr="00BA102C" w:rsidRDefault="00CB036C" w:rsidP="002E7138">
            <w:pPr>
              <w:jc w:val="both"/>
              <w:rPr>
                <w:rFonts w:ascii="Calibri" w:hAnsi="Calibri"/>
              </w:rPr>
            </w:pPr>
            <w:r w:rsidRPr="00BA102C">
              <w:rPr>
                <w:rFonts w:ascii="Calibri" w:hAnsi="Calibri"/>
              </w:rPr>
              <w:t>PR1206</w:t>
            </w:r>
          </w:p>
        </w:tc>
        <w:tc>
          <w:tcPr>
            <w:tcW w:w="3623" w:type="pct"/>
            <w:tcBorders>
              <w:top w:val="single" w:sz="8" w:space="0" w:color="auto"/>
              <w:left w:val="nil"/>
              <w:bottom w:val="single" w:sz="8" w:space="0" w:color="auto"/>
              <w:right w:val="single" w:sz="8" w:space="0" w:color="auto"/>
            </w:tcBorders>
            <w:shd w:val="clear" w:color="auto" w:fill="auto"/>
            <w:vAlign w:val="center"/>
          </w:tcPr>
          <w:p w:rsidR="00CB036C" w:rsidRPr="00BA102C" w:rsidRDefault="00CB036C" w:rsidP="002E7138">
            <w:pPr>
              <w:jc w:val="both"/>
              <w:rPr>
                <w:rFonts w:ascii="Calibri" w:hAnsi="Calibri"/>
              </w:rPr>
            </w:pPr>
            <w:r w:rsidRPr="00BA102C">
              <w:rPr>
                <w:rFonts w:ascii="Calibri" w:hAnsi="Calibri"/>
              </w:rPr>
              <w:t xml:space="preserve">Valoración funcional computerizada </w:t>
            </w:r>
          </w:p>
        </w:tc>
        <w:tc>
          <w:tcPr>
            <w:tcW w:w="759" w:type="pct"/>
            <w:tcBorders>
              <w:top w:val="single" w:sz="8" w:space="0" w:color="auto"/>
              <w:left w:val="nil"/>
              <w:bottom w:val="single" w:sz="8" w:space="0" w:color="auto"/>
              <w:right w:val="single" w:sz="8"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53,69   </w:t>
            </w:r>
          </w:p>
        </w:tc>
      </w:tr>
      <w:tr w:rsidR="00CB036C" w:rsidRPr="00BA102C" w:rsidTr="00C81D8C">
        <w:trPr>
          <w:trHeight w:val="270"/>
        </w:trPr>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rsidR="00CB036C" w:rsidRPr="00BA102C" w:rsidRDefault="00CB036C" w:rsidP="002E7138">
            <w:pPr>
              <w:jc w:val="both"/>
              <w:rPr>
                <w:rFonts w:ascii="Calibri" w:hAnsi="Calibri"/>
              </w:rPr>
            </w:pPr>
            <w:r w:rsidRPr="00BA102C">
              <w:rPr>
                <w:rFonts w:ascii="Calibri" w:hAnsi="Calibri"/>
              </w:rPr>
              <w:t>PR1207</w:t>
            </w:r>
          </w:p>
        </w:tc>
        <w:tc>
          <w:tcPr>
            <w:tcW w:w="3623" w:type="pct"/>
            <w:tcBorders>
              <w:top w:val="single" w:sz="8" w:space="0" w:color="auto"/>
              <w:left w:val="nil"/>
              <w:bottom w:val="single" w:sz="8" w:space="0" w:color="auto"/>
              <w:right w:val="single" w:sz="8" w:space="0" w:color="auto"/>
            </w:tcBorders>
            <w:shd w:val="clear" w:color="auto" w:fill="auto"/>
            <w:vAlign w:val="center"/>
          </w:tcPr>
          <w:p w:rsidR="00CB036C" w:rsidRPr="00BA102C" w:rsidRDefault="00CB036C" w:rsidP="002E7138">
            <w:pPr>
              <w:jc w:val="both"/>
              <w:rPr>
                <w:rFonts w:ascii="Calibri" w:hAnsi="Calibri"/>
              </w:rPr>
            </w:pPr>
            <w:r w:rsidRPr="00BA102C">
              <w:rPr>
                <w:rFonts w:ascii="Calibri" w:hAnsi="Calibri"/>
              </w:rPr>
              <w:t xml:space="preserve">Tratamiento con ondas de choque </w:t>
            </w:r>
          </w:p>
        </w:tc>
        <w:tc>
          <w:tcPr>
            <w:tcW w:w="759" w:type="pct"/>
            <w:tcBorders>
              <w:top w:val="single" w:sz="8" w:space="0" w:color="auto"/>
              <w:left w:val="nil"/>
              <w:bottom w:val="single" w:sz="8" w:space="0" w:color="auto"/>
              <w:right w:val="single" w:sz="8"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194,58   </w:t>
            </w:r>
          </w:p>
        </w:tc>
      </w:tr>
      <w:tr w:rsidR="00CB036C" w:rsidRPr="00BA102C" w:rsidTr="00C81D8C">
        <w:trPr>
          <w:trHeight w:val="270"/>
        </w:trPr>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rsidR="00CB036C" w:rsidRPr="00BA102C" w:rsidRDefault="00CB036C" w:rsidP="002E7138">
            <w:pPr>
              <w:jc w:val="both"/>
              <w:rPr>
                <w:rFonts w:ascii="Calibri" w:hAnsi="Calibri"/>
              </w:rPr>
            </w:pPr>
            <w:r w:rsidRPr="00BA102C">
              <w:rPr>
                <w:rFonts w:ascii="Calibri" w:hAnsi="Calibri"/>
              </w:rPr>
              <w:lastRenderedPageBreak/>
              <w:t>PR1208</w:t>
            </w:r>
          </w:p>
        </w:tc>
        <w:tc>
          <w:tcPr>
            <w:tcW w:w="3623" w:type="pct"/>
            <w:tcBorders>
              <w:top w:val="single" w:sz="8" w:space="0" w:color="auto"/>
              <w:left w:val="nil"/>
              <w:bottom w:val="single" w:sz="8" w:space="0" w:color="auto"/>
              <w:right w:val="single" w:sz="8" w:space="0" w:color="auto"/>
            </w:tcBorders>
            <w:shd w:val="clear" w:color="auto" w:fill="auto"/>
            <w:vAlign w:val="center"/>
          </w:tcPr>
          <w:p w:rsidR="00CB036C" w:rsidRPr="00BA102C" w:rsidRDefault="00CB036C" w:rsidP="002E7138">
            <w:pPr>
              <w:jc w:val="both"/>
              <w:rPr>
                <w:rFonts w:ascii="Calibri" w:hAnsi="Calibri"/>
              </w:rPr>
            </w:pPr>
            <w:r w:rsidRPr="00BA102C">
              <w:rPr>
                <w:rFonts w:ascii="Calibri" w:hAnsi="Calibri"/>
              </w:rPr>
              <w:t>Tratamiento neurorehabilitador infantil, en parálisis cerebral infantil (PCI) (*)</w:t>
            </w:r>
          </w:p>
        </w:tc>
        <w:tc>
          <w:tcPr>
            <w:tcW w:w="759" w:type="pct"/>
            <w:tcBorders>
              <w:top w:val="single" w:sz="8" w:space="0" w:color="auto"/>
              <w:left w:val="nil"/>
              <w:bottom w:val="single" w:sz="8" w:space="0" w:color="auto"/>
              <w:right w:val="single" w:sz="8" w:space="0" w:color="auto"/>
            </w:tcBorders>
            <w:shd w:val="clear" w:color="auto" w:fill="auto"/>
            <w:noWrap/>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3.430,51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rPr>
        <w:t>(*) Se liquidará por estancia en campos de neurorehabilitación. Se entiende por estancia el período de permanencia en campos de neurorehabilitación con una duración mensual, e incluye todos los gastos de locomoción, estancia y dietas, así como la atención prestada por neurorehabilitadores y neuropediatras en el periodo de duración del tratamiento.</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t>C.13. FISIOTERAPIA, LOGOPEDIA Y TERAPIA OCUPACIONAL.</w:t>
      </w:r>
    </w:p>
    <w:p w:rsidR="00DC6AE0" w:rsidRPr="00BA102C" w:rsidRDefault="00DC6AE0" w:rsidP="002E7138">
      <w:pPr>
        <w:jc w:val="both"/>
        <w:rPr>
          <w:rFonts w:ascii="Calibri" w:hAnsi="Calibri"/>
        </w:rPr>
      </w:pPr>
    </w:p>
    <w:tbl>
      <w:tblPr>
        <w:tblW w:w="52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14"/>
        <w:gridCol w:w="7448"/>
        <w:gridCol w:w="1557"/>
      </w:tblGrid>
      <w:tr w:rsidR="00DC6AE0" w:rsidRPr="00BA102C" w:rsidTr="00CB036C">
        <w:trPr>
          <w:trHeight w:val="255"/>
        </w:trPr>
        <w:tc>
          <w:tcPr>
            <w:tcW w:w="594" w:type="pct"/>
            <w:tcMar>
              <w:top w:w="13" w:type="dxa"/>
              <w:left w:w="13" w:type="dxa"/>
              <w:bottom w:w="0" w:type="dxa"/>
              <w:right w:w="13" w:type="dxa"/>
            </w:tcMar>
            <w:vAlign w:val="center"/>
          </w:tcPr>
          <w:p w:rsidR="00DC6AE0" w:rsidRPr="00BA102C" w:rsidRDefault="00DC6AE0" w:rsidP="002E7138">
            <w:pPr>
              <w:pStyle w:val="Ttulo2"/>
              <w:jc w:val="both"/>
              <w:rPr>
                <w:rFonts w:ascii="Calibri" w:eastAsia="Arial Unicode MS" w:hAnsi="Calibri"/>
                <w:bCs/>
                <w:sz w:val="20"/>
              </w:rPr>
            </w:pPr>
            <w:r w:rsidRPr="00BA102C">
              <w:rPr>
                <w:rFonts w:ascii="Calibri" w:hAnsi="Calibri"/>
                <w:bCs/>
                <w:sz w:val="20"/>
              </w:rPr>
              <w:t>CÓDIGO</w:t>
            </w:r>
          </w:p>
        </w:tc>
        <w:tc>
          <w:tcPr>
            <w:tcW w:w="3644" w:type="pct"/>
            <w:tcMar>
              <w:top w:w="13" w:type="dxa"/>
              <w:left w:w="154" w:type="dxa"/>
              <w:bottom w:w="0" w:type="dxa"/>
              <w:right w:w="13" w:type="dxa"/>
            </w:tcMar>
            <w:vAlign w:val="center"/>
          </w:tcPr>
          <w:p w:rsidR="00DC6AE0" w:rsidRPr="00BA102C" w:rsidRDefault="00DC6AE0" w:rsidP="002E7138">
            <w:pPr>
              <w:ind w:firstLineChars="100" w:firstLine="201"/>
              <w:jc w:val="both"/>
              <w:rPr>
                <w:rFonts w:ascii="Calibri" w:eastAsia="Arial Unicode MS" w:hAnsi="Calibri"/>
                <w:b/>
              </w:rPr>
            </w:pPr>
            <w:r w:rsidRPr="00BA102C">
              <w:rPr>
                <w:rFonts w:ascii="Calibri" w:hAnsi="Calibri"/>
                <w:b/>
              </w:rPr>
              <w:t>DESCRIPCIÓN</w:t>
            </w:r>
          </w:p>
        </w:tc>
        <w:tc>
          <w:tcPr>
            <w:tcW w:w="762" w:type="pct"/>
            <w:noWrap/>
            <w:tcMar>
              <w:top w:w="13" w:type="dxa"/>
              <w:left w:w="13" w:type="dxa"/>
              <w:bottom w:w="0" w:type="dxa"/>
              <w:right w:w="13" w:type="dxa"/>
            </w:tcMar>
            <w:vAlign w:val="center"/>
          </w:tcPr>
          <w:p w:rsidR="00DC6AE0" w:rsidRPr="00BA102C" w:rsidRDefault="00DC6AE0" w:rsidP="002E7138">
            <w:pPr>
              <w:jc w:val="both"/>
              <w:rPr>
                <w:rFonts w:ascii="Calibri" w:eastAsia="Arial Unicode MS" w:hAnsi="Calibri"/>
                <w:b/>
              </w:rPr>
            </w:pPr>
            <w:r w:rsidRPr="00BA102C">
              <w:rPr>
                <w:rFonts w:ascii="Calibri" w:hAnsi="Calibri"/>
                <w:b/>
              </w:rPr>
              <w:t>IMPORTE (€)</w:t>
            </w:r>
          </w:p>
        </w:tc>
      </w:tr>
      <w:tr w:rsidR="00CB036C" w:rsidRPr="00BA102C" w:rsidTr="00CB036C">
        <w:trPr>
          <w:trHeight w:val="255"/>
        </w:trPr>
        <w:tc>
          <w:tcPr>
            <w:tcW w:w="594" w:type="pc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PR1301</w:t>
            </w:r>
          </w:p>
        </w:tc>
        <w:tc>
          <w:tcPr>
            <w:tcW w:w="3644" w:type="pct"/>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Sesión estándar de fisioterapia, excepto las especificadas a continuación </w:t>
            </w:r>
          </w:p>
        </w:tc>
        <w:tc>
          <w:tcPr>
            <w:tcW w:w="762"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20,79   </w:t>
            </w:r>
          </w:p>
        </w:tc>
      </w:tr>
      <w:tr w:rsidR="00CB036C" w:rsidRPr="00BA102C" w:rsidTr="00CB036C">
        <w:trPr>
          <w:trHeight w:val="255"/>
        </w:trPr>
        <w:tc>
          <w:tcPr>
            <w:tcW w:w="594" w:type="pc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PR1302</w:t>
            </w:r>
          </w:p>
        </w:tc>
        <w:tc>
          <w:tcPr>
            <w:tcW w:w="3644" w:type="pct"/>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Sesión de estimulación precoz </w:t>
            </w:r>
          </w:p>
        </w:tc>
        <w:tc>
          <w:tcPr>
            <w:tcW w:w="762"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17,86   </w:t>
            </w:r>
          </w:p>
        </w:tc>
      </w:tr>
      <w:tr w:rsidR="00CB036C" w:rsidRPr="00BA102C" w:rsidTr="00CB036C">
        <w:trPr>
          <w:trHeight w:val="255"/>
        </w:trPr>
        <w:tc>
          <w:tcPr>
            <w:tcW w:w="594" w:type="pc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PR1303</w:t>
            </w:r>
          </w:p>
        </w:tc>
        <w:tc>
          <w:tcPr>
            <w:tcW w:w="3644" w:type="pct"/>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Sesión de fisioterapia cardiovascular </w:t>
            </w:r>
          </w:p>
        </w:tc>
        <w:tc>
          <w:tcPr>
            <w:tcW w:w="762"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53,35   </w:t>
            </w:r>
          </w:p>
        </w:tc>
      </w:tr>
      <w:tr w:rsidR="00CB036C" w:rsidRPr="00BA102C" w:rsidTr="00CB036C">
        <w:trPr>
          <w:trHeight w:val="255"/>
        </w:trPr>
        <w:tc>
          <w:tcPr>
            <w:tcW w:w="594" w:type="pc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PR1304</w:t>
            </w:r>
          </w:p>
        </w:tc>
        <w:tc>
          <w:tcPr>
            <w:tcW w:w="3644" w:type="pct"/>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Sesión de logoterapia </w:t>
            </w:r>
          </w:p>
        </w:tc>
        <w:tc>
          <w:tcPr>
            <w:tcW w:w="762"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25,41   </w:t>
            </w:r>
          </w:p>
        </w:tc>
      </w:tr>
      <w:tr w:rsidR="00CB036C" w:rsidRPr="00BA102C" w:rsidTr="00CB036C">
        <w:trPr>
          <w:trHeight w:val="255"/>
        </w:trPr>
        <w:tc>
          <w:tcPr>
            <w:tcW w:w="594" w:type="pc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PR1305</w:t>
            </w:r>
          </w:p>
        </w:tc>
        <w:tc>
          <w:tcPr>
            <w:tcW w:w="3644" w:type="pct"/>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Sesión de psicoterapia </w:t>
            </w:r>
          </w:p>
        </w:tc>
        <w:tc>
          <w:tcPr>
            <w:tcW w:w="762"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52,79   </w:t>
            </w:r>
          </w:p>
        </w:tc>
      </w:tr>
      <w:tr w:rsidR="00CB036C" w:rsidRPr="00BA102C" w:rsidTr="00CB036C">
        <w:trPr>
          <w:trHeight w:val="255"/>
        </w:trPr>
        <w:tc>
          <w:tcPr>
            <w:tcW w:w="594" w:type="pc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PR1306</w:t>
            </w:r>
          </w:p>
        </w:tc>
        <w:tc>
          <w:tcPr>
            <w:tcW w:w="3644" w:type="pct"/>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Sesión de terapia ocupacional </w:t>
            </w:r>
          </w:p>
        </w:tc>
        <w:tc>
          <w:tcPr>
            <w:tcW w:w="762" w:type="pct"/>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22,75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t>C.14. RADIOTERAPIA</w:t>
      </w:r>
    </w:p>
    <w:p w:rsidR="00DC6AE0" w:rsidRPr="00BA102C" w:rsidRDefault="00DC6AE0" w:rsidP="002E7138">
      <w:pPr>
        <w:jc w:val="both"/>
        <w:rPr>
          <w:rFonts w:ascii="Calibri" w:hAnsi="Calibri"/>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13"/>
        <w:gridCol w:w="7560"/>
        <w:gridCol w:w="1446"/>
      </w:tblGrid>
      <w:tr w:rsidR="00DC6AE0" w:rsidRPr="00BA102C" w:rsidTr="00CB036C">
        <w:trPr>
          <w:trHeight w:val="255"/>
        </w:trPr>
        <w:tc>
          <w:tcPr>
            <w:tcW w:w="1213" w:type="dxa"/>
            <w:tcMar>
              <w:top w:w="13" w:type="dxa"/>
              <w:left w:w="13" w:type="dxa"/>
              <w:bottom w:w="0" w:type="dxa"/>
              <w:right w:w="13" w:type="dxa"/>
            </w:tcMar>
            <w:vAlign w:val="center"/>
          </w:tcPr>
          <w:p w:rsidR="00DC6AE0" w:rsidRPr="00BA102C" w:rsidRDefault="00DC6AE0" w:rsidP="002E7138">
            <w:pPr>
              <w:pStyle w:val="Ttulo2"/>
              <w:jc w:val="both"/>
              <w:rPr>
                <w:rFonts w:ascii="Calibri" w:eastAsia="Arial Unicode MS" w:hAnsi="Calibri"/>
                <w:bCs/>
                <w:sz w:val="20"/>
              </w:rPr>
            </w:pPr>
            <w:r w:rsidRPr="00BA102C">
              <w:rPr>
                <w:rFonts w:ascii="Calibri" w:hAnsi="Calibri"/>
                <w:bCs/>
                <w:sz w:val="20"/>
              </w:rPr>
              <w:t>CÓDIGO</w:t>
            </w:r>
          </w:p>
        </w:tc>
        <w:tc>
          <w:tcPr>
            <w:tcW w:w="7560" w:type="dxa"/>
            <w:tcMar>
              <w:top w:w="13" w:type="dxa"/>
              <w:left w:w="154" w:type="dxa"/>
              <w:bottom w:w="0" w:type="dxa"/>
              <w:right w:w="13" w:type="dxa"/>
            </w:tcMar>
            <w:vAlign w:val="center"/>
          </w:tcPr>
          <w:p w:rsidR="00DC6AE0" w:rsidRPr="00BA102C" w:rsidRDefault="00DC6AE0" w:rsidP="002E7138">
            <w:pPr>
              <w:ind w:right="227" w:firstLineChars="100" w:firstLine="201"/>
              <w:jc w:val="both"/>
              <w:rPr>
                <w:rFonts w:ascii="Calibri" w:eastAsia="Arial Unicode MS" w:hAnsi="Calibri"/>
                <w:b/>
              </w:rPr>
            </w:pPr>
            <w:r w:rsidRPr="00BA102C">
              <w:rPr>
                <w:rFonts w:ascii="Calibri" w:hAnsi="Calibri"/>
                <w:b/>
              </w:rPr>
              <w:t>DESCRIPCIÓN</w:t>
            </w:r>
          </w:p>
        </w:tc>
        <w:tc>
          <w:tcPr>
            <w:tcW w:w="1446" w:type="dxa"/>
            <w:tcMar>
              <w:top w:w="13" w:type="dxa"/>
              <w:left w:w="13" w:type="dxa"/>
              <w:bottom w:w="0" w:type="dxa"/>
              <w:right w:w="13" w:type="dxa"/>
            </w:tcMar>
            <w:vAlign w:val="center"/>
          </w:tcPr>
          <w:p w:rsidR="00DC6AE0" w:rsidRPr="00BA102C" w:rsidRDefault="00DC6AE0" w:rsidP="002E7138">
            <w:pPr>
              <w:ind w:right="107"/>
              <w:jc w:val="both"/>
              <w:rPr>
                <w:rFonts w:ascii="Calibri" w:eastAsia="Arial Unicode MS" w:hAnsi="Calibri"/>
                <w:b/>
              </w:rPr>
            </w:pPr>
            <w:r w:rsidRPr="00BA102C">
              <w:rPr>
                <w:rFonts w:ascii="Calibri" w:hAnsi="Calibri"/>
                <w:b/>
              </w:rPr>
              <w:t>IMPORTE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PR1401</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Planificación de radioterapia de contacto o superficial o de ortovoltaje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99,83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PR1402</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Primera planificación de nivel I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352,45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PR1403</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Planificación sucesiva de nivel I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149,18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PR1404</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Primera planificación de nivel II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481,78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PR1405</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Planificación sucesiva de nivel II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368,32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PR1406</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Primera planificación de nivel III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669,78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PR1407</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Planificación sucesiva de nivel III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557,64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PR1408</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Primera planificación de nivel IV sin modulación de intensidad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1.002,09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PR1409</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Planificación sucesiva de nivel IV sin modulación de intensidad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712,39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PR1410</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Primera planificación de nivel IV con modulación de intensidad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1.207,85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PR1411</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Planificación sucesiva de nivel IV con modulación de intensidad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840,23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PR1412</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Planificación irradiación corporal total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1.757,81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PR1413</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Planificación irradiación superficial total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713,95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PR1414</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Sesión de radioterapia de contacto o superficial o de ortovoltaje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14,35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PR1416</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Sesión de acelerador lineal monoenergético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52,17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PR1417</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Sesión de acelerador lineal multienergético de nivel I (por día)</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76,99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PR1418</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Sesión de irradiación corporal total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295,53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PR1419</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Sesión de irradiación superficial total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297,11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PR1421</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Aplicación de braquiterapia endocavitaria ginecológica sencilla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687,35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PR1422</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Aplicación de braquiterapia endocavitaria ginecológica compleja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935,45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PR1426</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 xml:space="preserve">Aplicación de braquiterapia intraoperatoria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2.884,84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bookmarkStart w:id="2" w:name="_Hlk314226326"/>
            <w:r w:rsidRPr="00BA102C">
              <w:rPr>
                <w:rFonts w:ascii="Calibri" w:hAnsi="Calibri"/>
              </w:rPr>
              <w:t>PR1427</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Sesión de acelerador lineal multienergético de nivel II (por dia)</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137,28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PR1428</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Sesión de acelerador lineal multienergético de nivel III (por dia)</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190,84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PR1429</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Sesión de acelerador lineal multienergético de nivel IV sin modulación de intensidad (por dia)</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285,53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PR1430</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Sesión de acelerador lineal multienergético de nivel IV con modulación de intensidad (por dia)</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299,25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PR1431</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Radiocirugía exterotáxica: Tratamiento estándar</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8.439,97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PR1432</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Radiocirugía exterotáxica: Tratamiento de malformaciones arteriovenosas (Dosis única)</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9.825,30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lastRenderedPageBreak/>
              <w:t>PR1433</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Radiocirugía exterotáxica: Tto.Malformaciones arteriovenosas (Dosis fraccionada)</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5.980,28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PR1434</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Radiocirugía exterotáxica: Extracerebral (Body Frame)</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8.582,68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PR1435</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Radiocirugía exterotáxica: Tumores cerebrales (Dosis única)</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9.021,23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PR1436</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Radiocirugía exterotáxica: Tumores cerebrales (Dosis fraccionada)</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9.923,37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PR1437</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Aplicación de braquiterapia intersticial</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2.197,10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PR1438</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Aplicación de braquiterapia oftálmica</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9.615,80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PR1439</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Aplicación de braquiterapia mamaria</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6.809,94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PR1440</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Aplicación de braquiterapia con implante permanente de Iodo-125</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9.615,80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PR1441</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Aplicación de braquiterapia de alta tasa (HDR: High Dose Rate) dosis superior a 12 Gy.hr-1.) (n.c.p.o)</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8.963,62   </w:t>
            </w:r>
          </w:p>
        </w:tc>
      </w:tr>
      <w:tr w:rsidR="00CB036C" w:rsidRPr="00BA102C" w:rsidTr="00CB036C">
        <w:trPr>
          <w:trHeight w:val="255"/>
        </w:trPr>
        <w:tc>
          <w:tcPr>
            <w:tcW w:w="121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PR1442</w:t>
            </w:r>
          </w:p>
        </w:tc>
        <w:tc>
          <w:tcPr>
            <w:tcW w:w="756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ind w:right="227"/>
              <w:jc w:val="both"/>
              <w:rPr>
                <w:rFonts w:ascii="Calibri" w:hAnsi="Calibri"/>
              </w:rPr>
            </w:pPr>
            <w:r w:rsidRPr="00BA102C">
              <w:rPr>
                <w:rFonts w:ascii="Calibri" w:hAnsi="Calibri"/>
              </w:rPr>
              <w:t>Braquiterapia de media tasa (MDR: Medium Dose Rate) entre 2 Gy.hr-1 e 12Gy.hr-1.)</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3.709,08   </w:t>
            </w:r>
          </w:p>
        </w:tc>
      </w:tr>
      <w:bookmarkEnd w:id="2"/>
    </w:tbl>
    <w:p w:rsidR="00DC6AE0" w:rsidRPr="00BA102C" w:rsidRDefault="00DC6AE0" w:rsidP="002E7138">
      <w:pPr>
        <w:jc w:val="both"/>
        <w:rPr>
          <w:rFonts w:ascii="Calibri" w:hAnsi="Calibri"/>
        </w:rPr>
      </w:pPr>
    </w:p>
    <w:p w:rsidR="00CB036C" w:rsidRDefault="00CB036C"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rPr>
        <w:t>A los efectos de lo dispuesto en esta sección C.14, se entiende por:</w:t>
      </w:r>
    </w:p>
    <w:p w:rsidR="00DC6AE0" w:rsidRPr="00BA102C" w:rsidRDefault="00DC6AE0" w:rsidP="002E7138">
      <w:pPr>
        <w:ind w:firstLine="708"/>
        <w:jc w:val="both"/>
        <w:rPr>
          <w:rFonts w:ascii="Calibri" w:hAnsi="Calibri"/>
        </w:rPr>
      </w:pPr>
      <w:r w:rsidRPr="00BA102C">
        <w:rPr>
          <w:rFonts w:ascii="Calibri" w:hAnsi="Calibri"/>
        </w:rPr>
        <w:t>a) Planificación inicial: el conjunto de actividades que se realizan previamente al inicio de un determinado tratamiento orientadas a la localización del tumor y los órganos de riesgo en la posición de tratamiento, la determinación del volumen a tratar, la determinación de la dosis a aplicar y ritmo de fraccionamiento, la selección de la modalidad de tratamiento, el número, tamaño y forma de las puertas de entrada y la selección de la calidad de la radiación y el equipo más adecuado.</w:t>
      </w:r>
    </w:p>
    <w:p w:rsidR="00DC6AE0" w:rsidRPr="00BA102C" w:rsidRDefault="00DC6AE0" w:rsidP="002E7138">
      <w:pPr>
        <w:jc w:val="both"/>
        <w:rPr>
          <w:rFonts w:ascii="Calibri" w:hAnsi="Calibri"/>
        </w:rPr>
      </w:pPr>
      <w:r w:rsidRPr="00BA102C">
        <w:rPr>
          <w:rFonts w:ascii="Calibri" w:hAnsi="Calibri"/>
        </w:rPr>
        <w:tab/>
        <w:t>b) Planificación sucesiva: la planificación de una nueva serie terapéutica por alteración sustancial de los parámetros por los que se estableció la serie terapéutica precedente. No incluye, por tanto, la mera revisión y/o confirmación de la planificación inicial.</w:t>
      </w:r>
    </w:p>
    <w:p w:rsidR="00DC6AE0" w:rsidRPr="00BA102C" w:rsidRDefault="00DC6AE0" w:rsidP="002E7138">
      <w:pPr>
        <w:jc w:val="both"/>
        <w:rPr>
          <w:rFonts w:ascii="Calibri" w:hAnsi="Calibri"/>
        </w:rPr>
      </w:pPr>
      <w:r w:rsidRPr="00BA102C">
        <w:rPr>
          <w:rFonts w:ascii="Calibri" w:hAnsi="Calibri"/>
        </w:rPr>
        <w:tab/>
        <w:t>c) Sesión, de tratamiento o aplicación, la administración de la dosis o de la parte de la misma (fracción) en que se ha dividido el total de radiación de la unidad de tratamiento según la planificación. Solo se facturará más de una sesión en el mismo día cuando se trate de tratamientos hiperfraccionados y hayan transcurrido más de 6 horas entre la aplicación de dos sesiones (fracciones). El máximo facturable se establece en dos sesiones por día.</w:t>
      </w:r>
    </w:p>
    <w:p w:rsidR="00DC6AE0" w:rsidRPr="00BA102C" w:rsidRDefault="00DC6AE0" w:rsidP="002E7138">
      <w:pPr>
        <w:jc w:val="both"/>
        <w:rPr>
          <w:rFonts w:ascii="Calibri" w:hAnsi="Calibri"/>
        </w:rPr>
      </w:pPr>
      <w:r w:rsidRPr="00BA102C">
        <w:rPr>
          <w:rFonts w:ascii="Calibri" w:hAnsi="Calibri"/>
        </w:rPr>
        <w:tab/>
        <w:t>No se facturarán de forma independiente las simulaciones y verificaciones inherentes al tratamiento.</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CB036C" w:rsidRDefault="00CB036C" w:rsidP="002E7138">
      <w:pPr>
        <w:jc w:val="both"/>
        <w:rPr>
          <w:rFonts w:ascii="Calibri" w:hAnsi="Calibri"/>
          <w:b/>
        </w:rPr>
      </w:pPr>
    </w:p>
    <w:p w:rsidR="00DC6AE0" w:rsidRPr="00BA102C" w:rsidRDefault="00DC6AE0" w:rsidP="002E7138">
      <w:pPr>
        <w:jc w:val="both"/>
        <w:rPr>
          <w:rFonts w:ascii="Calibri" w:hAnsi="Calibri"/>
          <w:b/>
        </w:rPr>
      </w:pPr>
      <w:r w:rsidRPr="00BA102C">
        <w:rPr>
          <w:rFonts w:ascii="Calibri" w:hAnsi="Calibri"/>
          <w:b/>
        </w:rPr>
        <w:t>C.16. PROCEDIMIENTOS DE REPRODUCCIÓN ASISTIDA Y DIAGNÓSTICO PRENATAL</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5129" w:type="pct"/>
        <w:tblCellMar>
          <w:left w:w="70" w:type="dxa"/>
          <w:right w:w="70" w:type="dxa"/>
        </w:tblCellMar>
        <w:tblLook w:val="0000" w:firstRow="0" w:lastRow="0" w:firstColumn="0" w:lastColumn="0" w:noHBand="0" w:noVBand="0"/>
      </w:tblPr>
      <w:tblGrid>
        <w:gridCol w:w="1107"/>
        <w:gridCol w:w="7244"/>
        <w:gridCol w:w="1679"/>
      </w:tblGrid>
      <w:tr w:rsidR="00DC6AE0"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DC6AE0" w:rsidRPr="00BA102C" w:rsidRDefault="00DC6AE0" w:rsidP="002E7138">
            <w:pPr>
              <w:jc w:val="both"/>
              <w:rPr>
                <w:rFonts w:ascii="Calibri" w:hAnsi="Calibri"/>
                <w:b/>
              </w:rPr>
            </w:pPr>
            <w:r w:rsidRPr="00BA102C">
              <w:rPr>
                <w:rFonts w:ascii="Calibri" w:hAnsi="Calibri"/>
                <w:b/>
              </w:rPr>
              <w:t>CODIGO</w:t>
            </w:r>
          </w:p>
        </w:tc>
        <w:tc>
          <w:tcPr>
            <w:tcW w:w="3611" w:type="pct"/>
            <w:tcBorders>
              <w:top w:val="single" w:sz="8" w:space="0" w:color="auto"/>
              <w:left w:val="nil"/>
              <w:bottom w:val="single" w:sz="8" w:space="0" w:color="auto"/>
              <w:right w:val="single" w:sz="8" w:space="0" w:color="auto"/>
            </w:tcBorders>
            <w:shd w:val="clear" w:color="auto" w:fill="auto"/>
          </w:tcPr>
          <w:p w:rsidR="00DC6AE0" w:rsidRPr="00BA102C" w:rsidRDefault="00DC6AE0" w:rsidP="002E7138">
            <w:pPr>
              <w:ind w:left="453"/>
              <w:jc w:val="both"/>
              <w:rPr>
                <w:rFonts w:ascii="Calibri" w:hAnsi="Calibri"/>
                <w:b/>
              </w:rPr>
            </w:pPr>
            <w:r w:rsidRPr="00BA102C">
              <w:rPr>
                <w:rFonts w:ascii="Calibri" w:hAnsi="Calibri"/>
                <w:b/>
              </w:rPr>
              <w:t>DESCRIPCIÓN</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DC6AE0" w:rsidRPr="00BA102C" w:rsidRDefault="00DC6AE0" w:rsidP="002E7138">
            <w:pPr>
              <w:jc w:val="both"/>
              <w:rPr>
                <w:rFonts w:ascii="Calibri" w:hAnsi="Calibri"/>
                <w:b/>
              </w:rPr>
            </w:pPr>
            <w:r w:rsidRPr="00BA102C">
              <w:rPr>
                <w:rFonts w:ascii="Calibri" w:hAnsi="Calibri"/>
                <w:b/>
              </w:rPr>
              <w:t>IMPORTE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PR1601</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Diagnóstico básico de esterilidad en servicios de ginecología (*)</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1.228,13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PR1602</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Diagnóstico de esterilidad en unidad de reproducción humana (*)</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496,52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PR1603</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Inseminación artificial, por ciclo (**)</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254,45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PR1604</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Fecundación in vitro, por ciclo(**)</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648,34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PR1605</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Inyección intracitoplasmática de espermatozoides, por ciclo (**)</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857,86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PR1606</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 xml:space="preserve">Biopsia testicular para reproducción asistida (TESA), por ciclo </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1.107,39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PR1607</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 xml:space="preserve">Diagnóstico prenatal sin amniocentesis </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171,73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PR1608</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 xml:space="preserve">Diagnóstico prenatal con amniocentesis o biopsia corial </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717,76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PR1609</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jc w:val="both"/>
              <w:rPr>
                <w:rFonts w:ascii="Calibri" w:hAnsi="Calibri"/>
              </w:rPr>
            </w:pPr>
            <w:r w:rsidRPr="00BA102C">
              <w:rPr>
                <w:rFonts w:ascii="Calibri" w:hAnsi="Calibri"/>
              </w:rPr>
              <w:t>Lavado de semen (***)</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333,78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PR1610</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Espermiograma diagnóstico  (con capacitación y sin morfología)</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198,66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PR1611</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Morfología espermática</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139,97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PR1612</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ind w:firstLineChars="100" w:firstLine="200"/>
              <w:jc w:val="both"/>
              <w:rPr>
                <w:rFonts w:ascii="Calibri" w:hAnsi="Calibri" w:cs="Arial"/>
              </w:rPr>
            </w:pPr>
            <w:r w:rsidRPr="00BA102C">
              <w:rPr>
                <w:rFonts w:ascii="Calibri" w:hAnsi="Calibri" w:cs="Arial"/>
              </w:rPr>
              <w:t xml:space="preserve">Procesado de muestra de semen para inseminación artificial, fecundación in vitro (FIV) o microinyección intracitoplasmática (ICSI) </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193,18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PR1613</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ind w:firstLineChars="100" w:firstLine="200"/>
              <w:jc w:val="both"/>
              <w:rPr>
                <w:rFonts w:ascii="Calibri" w:hAnsi="Calibri" w:cs="Arial"/>
              </w:rPr>
            </w:pPr>
            <w:r w:rsidRPr="00BA102C">
              <w:rPr>
                <w:rFonts w:ascii="Calibri" w:hAnsi="Calibri" w:cs="Arial"/>
              </w:rPr>
              <w:t>Procesado de muestra de semen para inseminación artificial de donante o fecundación in vitro de semen de donante(FIV D)</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216,66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PR1614</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ind w:firstLineChars="100" w:firstLine="200"/>
              <w:jc w:val="both"/>
              <w:rPr>
                <w:rFonts w:ascii="Calibri" w:hAnsi="Calibri" w:cs="Arial"/>
              </w:rPr>
            </w:pPr>
            <w:r w:rsidRPr="00BA102C">
              <w:rPr>
                <w:rFonts w:ascii="Calibri" w:hAnsi="Calibri" w:cs="Arial"/>
              </w:rPr>
              <w:t>Procesado de muestras biológicas procedentes de aspiración de epididimo</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123,56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PR1615</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ind w:firstLineChars="100" w:firstLine="200"/>
              <w:jc w:val="both"/>
              <w:rPr>
                <w:rFonts w:ascii="Calibri" w:hAnsi="Calibri" w:cs="Arial"/>
              </w:rPr>
            </w:pPr>
            <w:r w:rsidRPr="00BA102C">
              <w:rPr>
                <w:rFonts w:ascii="Calibri" w:hAnsi="Calibri" w:cs="Arial"/>
              </w:rPr>
              <w:t xml:space="preserve">Congelación de espermatozoides </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165,85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PR1616</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ind w:firstLineChars="100" w:firstLine="200"/>
              <w:jc w:val="both"/>
              <w:rPr>
                <w:rFonts w:ascii="Calibri" w:hAnsi="Calibri" w:cs="Arial"/>
              </w:rPr>
            </w:pPr>
            <w:r w:rsidRPr="00BA102C">
              <w:rPr>
                <w:rFonts w:ascii="Calibri" w:hAnsi="Calibri" w:cs="Arial"/>
              </w:rPr>
              <w:t>Mantenimiento de muestra de espermatozoides congelada / año</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843,09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lastRenderedPageBreak/>
              <w:t>PR1617</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ind w:firstLineChars="100" w:firstLine="200"/>
              <w:jc w:val="both"/>
              <w:rPr>
                <w:rFonts w:ascii="Calibri" w:hAnsi="Calibri" w:cs="Arial"/>
              </w:rPr>
            </w:pPr>
            <w:r w:rsidRPr="00BA102C">
              <w:rPr>
                <w:rFonts w:ascii="Calibri" w:hAnsi="Calibri" w:cs="Arial"/>
              </w:rPr>
              <w:t>Test de hámster</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516,36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PR1618</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ind w:firstLineChars="100" w:firstLine="200"/>
              <w:jc w:val="both"/>
              <w:rPr>
                <w:rFonts w:ascii="Calibri" w:hAnsi="Calibri" w:cs="Arial"/>
              </w:rPr>
            </w:pPr>
            <w:r w:rsidRPr="00BA102C">
              <w:rPr>
                <w:rFonts w:ascii="Calibri" w:hAnsi="Calibri" w:cs="Arial"/>
              </w:rPr>
              <w:t>Test de la Hemizona</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563,32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PR1619</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ind w:firstLineChars="100" w:firstLine="200"/>
              <w:jc w:val="both"/>
              <w:rPr>
                <w:rFonts w:ascii="Calibri" w:hAnsi="Calibri" w:cs="Arial"/>
              </w:rPr>
            </w:pPr>
            <w:r w:rsidRPr="00BA102C">
              <w:rPr>
                <w:rFonts w:ascii="Calibri" w:hAnsi="Calibri" w:cs="Arial"/>
              </w:rPr>
              <w:t>Evaluación por inmunofluorescencia de la reacción acrosómica espermática</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388,64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PR1620</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ind w:firstLineChars="100" w:firstLine="200"/>
              <w:jc w:val="both"/>
              <w:rPr>
                <w:rFonts w:ascii="Calibri" w:hAnsi="Calibri" w:cs="Arial"/>
              </w:rPr>
            </w:pPr>
            <w:r w:rsidRPr="00BA102C">
              <w:rPr>
                <w:rFonts w:ascii="Calibri" w:hAnsi="Calibri" w:cs="Arial"/>
              </w:rPr>
              <w:t>Valoración cuantitativa de la generación de especies reactivas de oxígeno</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147,83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PR1621</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ind w:firstLineChars="100" w:firstLine="200"/>
              <w:jc w:val="both"/>
              <w:rPr>
                <w:rFonts w:ascii="Calibri" w:hAnsi="Calibri" w:cs="Arial"/>
              </w:rPr>
            </w:pPr>
            <w:r w:rsidRPr="00BA102C">
              <w:rPr>
                <w:rFonts w:ascii="Calibri" w:hAnsi="Calibri" w:cs="Arial"/>
              </w:rPr>
              <w:t>Cultivo de embriones hasta blastocito</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88,75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PR1622</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ind w:firstLineChars="100" w:firstLine="200"/>
              <w:jc w:val="both"/>
              <w:rPr>
                <w:rFonts w:ascii="Calibri" w:hAnsi="Calibri" w:cs="Arial"/>
              </w:rPr>
            </w:pPr>
            <w:r w:rsidRPr="00BA102C">
              <w:rPr>
                <w:rFonts w:ascii="Calibri" w:hAnsi="Calibri" w:cs="Arial"/>
              </w:rPr>
              <w:t>Transferencia embrionaria</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120,92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PR1623</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ind w:firstLineChars="100" w:firstLine="200"/>
              <w:jc w:val="both"/>
              <w:rPr>
                <w:rFonts w:ascii="Calibri" w:hAnsi="Calibri" w:cs="Arial"/>
              </w:rPr>
            </w:pPr>
            <w:r w:rsidRPr="00BA102C">
              <w:rPr>
                <w:rFonts w:ascii="Calibri" w:hAnsi="Calibri" w:cs="Arial"/>
              </w:rPr>
              <w:t>Vitrificación de ovocitos / embriones</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145,60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PR1624</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ind w:firstLineChars="100" w:firstLine="200"/>
              <w:jc w:val="both"/>
              <w:rPr>
                <w:rFonts w:ascii="Calibri" w:hAnsi="Calibri" w:cs="Arial"/>
              </w:rPr>
            </w:pPr>
            <w:r w:rsidRPr="00BA102C">
              <w:rPr>
                <w:rFonts w:ascii="Calibri" w:hAnsi="Calibri" w:cs="Arial"/>
              </w:rPr>
              <w:t>Desvitrificación de ovocitos / embriones</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125,62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PR1625</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ind w:firstLineChars="100" w:firstLine="200"/>
              <w:jc w:val="both"/>
              <w:rPr>
                <w:rFonts w:ascii="Calibri" w:hAnsi="Calibri" w:cs="Arial"/>
              </w:rPr>
            </w:pPr>
            <w:r w:rsidRPr="00BA102C">
              <w:rPr>
                <w:rFonts w:ascii="Calibri" w:hAnsi="Calibri" w:cs="Arial"/>
              </w:rPr>
              <w:t>Mantenimiento anual de ovocitos / embriones / tejido ovárico, criopreservados</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656,58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PR1626</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ind w:firstLineChars="100" w:firstLine="200"/>
              <w:jc w:val="both"/>
              <w:rPr>
                <w:rFonts w:ascii="Calibri" w:hAnsi="Calibri" w:cs="Arial"/>
              </w:rPr>
            </w:pPr>
            <w:r w:rsidRPr="00BA102C">
              <w:rPr>
                <w:rFonts w:ascii="Calibri" w:hAnsi="Calibri" w:cs="Arial"/>
              </w:rPr>
              <w:t>Biopsia embrionaria y fijación</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209,42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PR1627</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ind w:firstLineChars="100" w:firstLine="200"/>
              <w:jc w:val="both"/>
              <w:rPr>
                <w:rFonts w:ascii="Calibri" w:hAnsi="Calibri" w:cs="Arial"/>
              </w:rPr>
            </w:pPr>
            <w:r w:rsidRPr="00BA102C">
              <w:rPr>
                <w:rFonts w:ascii="Calibri" w:hAnsi="Calibri" w:cs="Arial"/>
              </w:rPr>
              <w:t>Eclosión asistida de embriones</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189,44   </w:t>
            </w:r>
          </w:p>
        </w:tc>
      </w:tr>
      <w:tr w:rsidR="00CB036C" w:rsidRPr="00BA102C" w:rsidTr="00C81D8C">
        <w:trPr>
          <w:trHeight w:val="270"/>
        </w:trPr>
        <w:tc>
          <w:tcPr>
            <w:tcW w:w="552" w:type="pct"/>
            <w:tcBorders>
              <w:top w:val="single" w:sz="8" w:space="0" w:color="auto"/>
              <w:left w:val="single" w:sz="8" w:space="0" w:color="auto"/>
              <w:bottom w:val="single" w:sz="8" w:space="0" w:color="auto"/>
              <w:right w:val="single" w:sz="8" w:space="0" w:color="auto"/>
            </w:tcBorders>
            <w:shd w:val="clear" w:color="auto" w:fill="auto"/>
          </w:tcPr>
          <w:p w:rsidR="00CB036C" w:rsidRPr="00BA102C" w:rsidRDefault="00CB036C" w:rsidP="002E7138">
            <w:pPr>
              <w:jc w:val="both"/>
              <w:rPr>
                <w:rFonts w:ascii="Calibri" w:hAnsi="Calibri" w:cs="Arial"/>
              </w:rPr>
            </w:pPr>
            <w:r w:rsidRPr="00BA102C">
              <w:rPr>
                <w:rFonts w:ascii="Calibri" w:hAnsi="Calibri" w:cs="Arial"/>
              </w:rPr>
              <w:t>PR1628</w:t>
            </w:r>
          </w:p>
        </w:tc>
        <w:tc>
          <w:tcPr>
            <w:tcW w:w="3611" w:type="pct"/>
            <w:tcBorders>
              <w:top w:val="single" w:sz="8" w:space="0" w:color="auto"/>
              <w:left w:val="nil"/>
              <w:bottom w:val="single" w:sz="8" w:space="0" w:color="auto"/>
              <w:right w:val="single" w:sz="8" w:space="0" w:color="auto"/>
            </w:tcBorders>
            <w:shd w:val="clear" w:color="auto" w:fill="auto"/>
          </w:tcPr>
          <w:p w:rsidR="00CB036C" w:rsidRPr="00BA102C" w:rsidRDefault="00CB036C" w:rsidP="002E7138">
            <w:pPr>
              <w:ind w:firstLineChars="100" w:firstLine="200"/>
              <w:jc w:val="both"/>
              <w:rPr>
                <w:rFonts w:ascii="Calibri" w:hAnsi="Calibri" w:cs="Arial"/>
              </w:rPr>
            </w:pPr>
            <w:r w:rsidRPr="00BA102C">
              <w:rPr>
                <w:rFonts w:ascii="Calibri" w:hAnsi="Calibri" w:cs="Arial"/>
              </w:rPr>
              <w:t>Defragmentación de embriones</w:t>
            </w:r>
          </w:p>
        </w:tc>
        <w:tc>
          <w:tcPr>
            <w:tcW w:w="837" w:type="pct"/>
            <w:tcBorders>
              <w:top w:val="single" w:sz="8" w:space="0" w:color="auto"/>
              <w:left w:val="single" w:sz="4" w:space="0" w:color="auto"/>
              <w:bottom w:val="single" w:sz="4" w:space="0" w:color="auto"/>
              <w:right w:val="single" w:sz="8" w:space="0" w:color="auto"/>
            </w:tcBorders>
            <w:shd w:val="clear" w:color="auto" w:fill="auto"/>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253,64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rPr>
        <w:t>(*) En el caso de que el diagnóstico básico de esterilidad de la unidad de reproducción humana (código PR1602) incluya el diagnóstico básico que habitualmente se realiza en los servicios de ginecología (código PR1601), deberán liquidarse las dos tarifas correspondientes.</w:t>
      </w:r>
    </w:p>
    <w:p w:rsidR="00DC6AE0" w:rsidRPr="00BA102C" w:rsidRDefault="00DC6AE0" w:rsidP="002E7138">
      <w:pPr>
        <w:jc w:val="both"/>
        <w:rPr>
          <w:rFonts w:ascii="Calibri" w:hAnsi="Calibri"/>
        </w:rPr>
      </w:pPr>
      <w:r w:rsidRPr="00BA102C">
        <w:rPr>
          <w:rFonts w:ascii="Calibri" w:hAnsi="Calibri"/>
        </w:rPr>
        <w:t>(**) Excluye el tratamiento farmacológico dispensado en cada ciclo. Si este se dispensa directamente por el centro, se liquidará conforme a la tarifa correspondiente a las prestaciones farmacéuticas establecidas en el presente texto (códigos FC0001 y FC0002)</w:t>
      </w:r>
    </w:p>
    <w:p w:rsidR="00DC6AE0" w:rsidRPr="00BA102C" w:rsidRDefault="00DC6AE0" w:rsidP="002E7138">
      <w:pPr>
        <w:jc w:val="both"/>
        <w:rPr>
          <w:rFonts w:ascii="Calibri" w:hAnsi="Calibri"/>
        </w:rPr>
      </w:pPr>
      <w:r w:rsidRPr="00BA102C">
        <w:rPr>
          <w:rFonts w:ascii="Calibri" w:hAnsi="Calibri"/>
        </w:rPr>
        <w:t>(***) Cuando el lavado de semen se realice en parejas serodiscordantes, (para VIH, VHB o VHC) se deberá aplicar, además, la correspondiente tarifa de PCR para la detección del virus (código PR1016)</w:t>
      </w:r>
    </w:p>
    <w:p w:rsidR="00DC6AE0" w:rsidRPr="00BA102C" w:rsidRDefault="00DC6AE0" w:rsidP="002E7138">
      <w:pPr>
        <w:pStyle w:val="Sangra2detindependiente"/>
        <w:rPr>
          <w:rFonts w:ascii="Calibri" w:hAnsi="Calibri"/>
          <w:sz w:val="20"/>
        </w:rPr>
      </w:pPr>
    </w:p>
    <w:p w:rsidR="00DC6AE0" w:rsidRPr="00BA102C" w:rsidRDefault="00DC6AE0" w:rsidP="002E7138">
      <w:pPr>
        <w:pStyle w:val="Sangra2detindependiente"/>
        <w:rPr>
          <w:rFonts w:ascii="Calibri" w:hAnsi="Calibri"/>
          <w:sz w:val="20"/>
        </w:rPr>
      </w:pPr>
    </w:p>
    <w:p w:rsidR="00DC6AE0" w:rsidRPr="00BA102C" w:rsidRDefault="00DC6AE0" w:rsidP="002E7138">
      <w:pPr>
        <w:jc w:val="both"/>
        <w:rPr>
          <w:rFonts w:ascii="Calibri" w:hAnsi="Calibri"/>
          <w:b/>
        </w:rPr>
      </w:pPr>
      <w:r w:rsidRPr="00BA102C">
        <w:rPr>
          <w:rFonts w:ascii="Calibri" w:hAnsi="Calibri"/>
          <w:b/>
        </w:rPr>
        <w:t>C.17. LITOTRICIA RENAL EXTRACORPÓREA.</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3"/>
        <w:gridCol w:w="7200"/>
        <w:gridCol w:w="1620"/>
      </w:tblGrid>
      <w:tr w:rsidR="00DC6AE0" w:rsidRPr="00BA102C" w:rsidTr="00C81D8C">
        <w:trPr>
          <w:trHeight w:val="255"/>
        </w:trPr>
        <w:tc>
          <w:tcPr>
            <w:tcW w:w="1093" w:type="dxa"/>
            <w:tcMar>
              <w:top w:w="13" w:type="dxa"/>
              <w:left w:w="13" w:type="dxa"/>
              <w:bottom w:w="0" w:type="dxa"/>
              <w:right w:w="13" w:type="dxa"/>
            </w:tcMar>
            <w:vAlign w:val="bottom"/>
          </w:tcPr>
          <w:p w:rsidR="00DC6AE0" w:rsidRPr="00BA102C" w:rsidRDefault="00DC6AE0" w:rsidP="00606668">
            <w:pPr>
              <w:pStyle w:val="Ttulo2"/>
              <w:jc w:val="center"/>
              <w:rPr>
                <w:rFonts w:ascii="Calibri" w:eastAsia="Arial Unicode MS" w:hAnsi="Calibri"/>
                <w:bCs/>
                <w:sz w:val="20"/>
              </w:rPr>
            </w:pPr>
            <w:r w:rsidRPr="00BA102C">
              <w:rPr>
                <w:rFonts w:ascii="Calibri" w:hAnsi="Calibri"/>
                <w:bCs/>
                <w:sz w:val="20"/>
              </w:rPr>
              <w:t>CÓDIGO</w:t>
            </w:r>
          </w:p>
        </w:tc>
        <w:tc>
          <w:tcPr>
            <w:tcW w:w="7200" w:type="dxa"/>
            <w:tcMar>
              <w:top w:w="13" w:type="dxa"/>
              <w:left w:w="154" w:type="dxa"/>
              <w:bottom w:w="0" w:type="dxa"/>
              <w:right w:w="13" w:type="dxa"/>
            </w:tcMar>
            <w:vAlign w:val="bottom"/>
          </w:tcPr>
          <w:p w:rsidR="00DC6AE0" w:rsidRPr="00BA102C" w:rsidRDefault="00DC6AE0" w:rsidP="00606668">
            <w:pPr>
              <w:ind w:firstLineChars="100" w:firstLine="201"/>
              <w:jc w:val="center"/>
              <w:rPr>
                <w:rFonts w:ascii="Calibri" w:eastAsia="Arial Unicode MS" w:hAnsi="Calibri"/>
                <w:b/>
              </w:rPr>
            </w:pPr>
            <w:r w:rsidRPr="00BA102C">
              <w:rPr>
                <w:rFonts w:ascii="Calibri" w:hAnsi="Calibri"/>
                <w:b/>
              </w:rPr>
              <w:t>DESCRIPCIÓN</w:t>
            </w:r>
          </w:p>
        </w:tc>
        <w:tc>
          <w:tcPr>
            <w:tcW w:w="1620" w:type="dxa"/>
            <w:noWrap/>
            <w:tcMar>
              <w:top w:w="13" w:type="dxa"/>
              <w:left w:w="13" w:type="dxa"/>
              <w:bottom w:w="0" w:type="dxa"/>
              <w:right w:w="13" w:type="dxa"/>
            </w:tcMar>
            <w:vAlign w:val="bottom"/>
          </w:tcPr>
          <w:p w:rsidR="00DC6AE0" w:rsidRPr="00BA102C" w:rsidRDefault="00DC6AE0" w:rsidP="00606668">
            <w:pPr>
              <w:jc w:val="center"/>
              <w:rPr>
                <w:rFonts w:ascii="Calibri" w:eastAsia="Arial Unicode MS" w:hAnsi="Calibri"/>
                <w:b/>
              </w:rPr>
            </w:pPr>
            <w:r w:rsidRPr="00BA102C">
              <w:rPr>
                <w:rFonts w:ascii="Calibri" w:hAnsi="Calibri"/>
                <w:b/>
              </w:rPr>
              <w:t>IMPORTE €)</w:t>
            </w:r>
          </w:p>
        </w:tc>
      </w:tr>
      <w:tr w:rsidR="00CB036C" w:rsidRPr="00BA102C" w:rsidTr="00CB036C">
        <w:trPr>
          <w:trHeight w:val="211"/>
        </w:trPr>
        <w:tc>
          <w:tcPr>
            <w:tcW w:w="1093" w:type="dxa"/>
            <w:noWrap/>
            <w:tcMar>
              <w:top w:w="13" w:type="dxa"/>
              <w:left w:w="13" w:type="dxa"/>
              <w:bottom w:w="0" w:type="dxa"/>
              <w:right w:w="13" w:type="dxa"/>
            </w:tcMar>
            <w:vAlign w:val="center"/>
          </w:tcPr>
          <w:p w:rsidR="00CB036C" w:rsidRPr="00BA102C" w:rsidRDefault="00CB036C" w:rsidP="002E7138">
            <w:pPr>
              <w:jc w:val="both"/>
              <w:rPr>
                <w:rFonts w:ascii="Calibri" w:eastAsia="Arial Unicode MS" w:hAnsi="Calibri"/>
              </w:rPr>
            </w:pPr>
            <w:r w:rsidRPr="00BA102C">
              <w:rPr>
                <w:rFonts w:ascii="Calibri" w:hAnsi="Calibri"/>
              </w:rPr>
              <w:t>PR1701</w:t>
            </w:r>
          </w:p>
        </w:tc>
        <w:tc>
          <w:tcPr>
            <w:tcW w:w="7200" w:type="dxa"/>
            <w:tcMar>
              <w:top w:w="13" w:type="dxa"/>
              <w:left w:w="154" w:type="dxa"/>
              <w:bottom w:w="0" w:type="dxa"/>
              <w:right w:w="13" w:type="dxa"/>
            </w:tcMar>
            <w:vAlign w:val="center"/>
          </w:tcPr>
          <w:p w:rsidR="00CB036C" w:rsidRPr="00BA102C" w:rsidRDefault="00CB036C" w:rsidP="002E7138">
            <w:pPr>
              <w:tabs>
                <w:tab w:val="left" w:pos="7193"/>
              </w:tabs>
              <w:ind w:left="-34" w:right="287"/>
              <w:jc w:val="both"/>
              <w:rPr>
                <w:rFonts w:ascii="Calibri" w:eastAsia="Arial Unicode MS" w:hAnsi="Calibri"/>
              </w:rPr>
            </w:pPr>
            <w:r w:rsidRPr="00BA102C">
              <w:rPr>
                <w:rFonts w:ascii="Calibri" w:hAnsi="Calibri"/>
              </w:rPr>
              <w:t>Litotricia renal extracorpórea</w:t>
            </w:r>
          </w:p>
        </w:tc>
        <w:tc>
          <w:tcPr>
            <w:tcW w:w="1620" w:type="dxa"/>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1.303,27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t>C.18. TRATAMIENTO DEL DOLOR, PROCEDIMIENTOS INTERVENCIONISTAS AMBULATORIOS.</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3"/>
        <w:gridCol w:w="7167"/>
        <w:gridCol w:w="1653"/>
      </w:tblGrid>
      <w:tr w:rsidR="00DC6AE0" w:rsidRPr="00BA102C" w:rsidTr="00C81D8C">
        <w:trPr>
          <w:trHeight w:val="255"/>
        </w:trPr>
        <w:tc>
          <w:tcPr>
            <w:tcW w:w="1093" w:type="dxa"/>
            <w:tcMar>
              <w:top w:w="13" w:type="dxa"/>
              <w:left w:w="13" w:type="dxa"/>
              <w:bottom w:w="0" w:type="dxa"/>
              <w:right w:w="13" w:type="dxa"/>
            </w:tcMar>
            <w:vAlign w:val="center"/>
          </w:tcPr>
          <w:p w:rsidR="00DC6AE0" w:rsidRPr="00BA102C" w:rsidRDefault="00DC6AE0" w:rsidP="00606668">
            <w:pPr>
              <w:pStyle w:val="Ttulo2"/>
              <w:jc w:val="center"/>
              <w:rPr>
                <w:rFonts w:ascii="Calibri" w:eastAsia="Arial Unicode MS" w:hAnsi="Calibri"/>
                <w:bCs/>
                <w:sz w:val="20"/>
              </w:rPr>
            </w:pPr>
            <w:r w:rsidRPr="00BA102C">
              <w:rPr>
                <w:rFonts w:ascii="Calibri" w:hAnsi="Calibri"/>
                <w:bCs/>
                <w:sz w:val="20"/>
              </w:rPr>
              <w:t>CÓDIGO</w:t>
            </w:r>
          </w:p>
        </w:tc>
        <w:tc>
          <w:tcPr>
            <w:tcW w:w="7167" w:type="dxa"/>
            <w:tcMar>
              <w:top w:w="13" w:type="dxa"/>
              <w:left w:w="154" w:type="dxa"/>
              <w:bottom w:w="0" w:type="dxa"/>
              <w:right w:w="13" w:type="dxa"/>
            </w:tcMar>
            <w:vAlign w:val="center"/>
          </w:tcPr>
          <w:p w:rsidR="00DC6AE0" w:rsidRPr="00BA102C" w:rsidRDefault="00DC6AE0" w:rsidP="00606668">
            <w:pPr>
              <w:ind w:firstLineChars="100" w:firstLine="201"/>
              <w:jc w:val="center"/>
              <w:rPr>
                <w:rFonts w:ascii="Calibri" w:eastAsia="Arial Unicode MS" w:hAnsi="Calibri"/>
                <w:b/>
              </w:rPr>
            </w:pPr>
            <w:r w:rsidRPr="00BA102C">
              <w:rPr>
                <w:rFonts w:ascii="Calibri" w:hAnsi="Calibri"/>
                <w:b/>
              </w:rPr>
              <w:t>DESCRIPCIÓN</w:t>
            </w:r>
          </w:p>
        </w:tc>
        <w:tc>
          <w:tcPr>
            <w:tcW w:w="1653" w:type="dxa"/>
            <w:noWrap/>
            <w:tcMar>
              <w:top w:w="13" w:type="dxa"/>
              <w:left w:w="13" w:type="dxa"/>
              <w:bottom w:w="0" w:type="dxa"/>
              <w:right w:w="13" w:type="dxa"/>
            </w:tcMar>
            <w:vAlign w:val="center"/>
          </w:tcPr>
          <w:p w:rsidR="00DC6AE0" w:rsidRPr="00BA102C" w:rsidRDefault="00DC6AE0" w:rsidP="00606668">
            <w:pPr>
              <w:jc w:val="center"/>
              <w:rPr>
                <w:rFonts w:ascii="Calibri" w:eastAsia="Arial Unicode MS" w:hAnsi="Calibri"/>
                <w:b/>
              </w:rPr>
            </w:pPr>
            <w:r w:rsidRPr="00BA102C">
              <w:rPr>
                <w:rFonts w:ascii="Calibri" w:hAnsi="Calibri"/>
                <w:b/>
              </w:rPr>
              <w:t>IMPORTE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PR1801</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Bloqueo simpático diagnóstico o terapéutico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103,16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PR1802</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Bloqueo somático diagnóstico o terapéutico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103,16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PR1803</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Prueba endovenosa de regitina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85,26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PR1804</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Prueba espinal diferencial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319,41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PR1805</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Termografía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103,57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PR1806</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Exploración de puntos gatillo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14,16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PR1807</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Bloqueo nervioso dosis única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155,84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PR1808</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Bloqueo nervioso continuo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146,51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PR1809</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Bloqueo regional endovenoso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217,56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PR1811</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Infiltración periférica de puntos gatillo con anestesia local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40,94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PR1812</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Infiltración periférica de puntos gatillo con toxina botulínica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459,91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PR1813</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Infiltración periférica articular con sod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217,92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PR1814</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Infiltración periférica articular con corticoides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32,26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PR1815</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Infiltración periférica articular con ácido hialurónico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217,92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PR1816</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Venoclisis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52,44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PR1818</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Iontoforesis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101,72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PR1819</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Electroestimulación nerviosa transcutánea (TENS)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24,67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lastRenderedPageBreak/>
              <w:t>PR1821</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Cuidados quirúrgicos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20,54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PR1822</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Programación de neuroestimulador implantado simple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25,99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PR1823</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Programación de neuroestimulador implantado de doble canal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48,96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PR1824</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Programación de radiofrecuencia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37,47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PR1825</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Técnica de infusión espinal: relleno y programación de bomba por telemetría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123,11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PR1826</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Técnica de infusión espinal: relleno de bomba de flujo fijo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120,87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PR1827</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Técnica de infusión espinal: relleno y programación de bomba electrotécnica de infusión ambulatoria externa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120,87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PR1828</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Técnica de infusión sistemática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263,16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t>C.19. TRATAMIENTO DEL DOLOR, PROCEDIMIENTOS QUIRÚRGICOS EN LA UNIDAD DE DOLOR.</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3"/>
        <w:gridCol w:w="7167"/>
        <w:gridCol w:w="1653"/>
      </w:tblGrid>
      <w:tr w:rsidR="00DC6AE0" w:rsidRPr="00BA102C" w:rsidTr="00C81D8C">
        <w:trPr>
          <w:trHeight w:val="255"/>
        </w:trPr>
        <w:tc>
          <w:tcPr>
            <w:tcW w:w="1093" w:type="dxa"/>
            <w:tcMar>
              <w:top w:w="13" w:type="dxa"/>
              <w:left w:w="13" w:type="dxa"/>
              <w:bottom w:w="0" w:type="dxa"/>
              <w:right w:w="13" w:type="dxa"/>
            </w:tcMar>
            <w:vAlign w:val="center"/>
          </w:tcPr>
          <w:p w:rsidR="00DC6AE0" w:rsidRPr="00BA102C" w:rsidRDefault="00DC6AE0" w:rsidP="002E7138">
            <w:pPr>
              <w:pStyle w:val="Ttulo2"/>
              <w:jc w:val="both"/>
              <w:rPr>
                <w:rFonts w:ascii="Calibri" w:eastAsia="Arial Unicode MS" w:hAnsi="Calibri"/>
                <w:b w:val="0"/>
                <w:bCs/>
                <w:sz w:val="20"/>
              </w:rPr>
            </w:pPr>
            <w:r w:rsidRPr="00BA102C">
              <w:rPr>
                <w:rFonts w:ascii="Calibri" w:hAnsi="Calibri"/>
                <w:b w:val="0"/>
                <w:bCs/>
                <w:sz w:val="20"/>
              </w:rPr>
              <w:t>CÓDIGO</w:t>
            </w:r>
          </w:p>
        </w:tc>
        <w:tc>
          <w:tcPr>
            <w:tcW w:w="7167" w:type="dxa"/>
            <w:tcMar>
              <w:top w:w="13" w:type="dxa"/>
              <w:left w:w="154" w:type="dxa"/>
              <w:bottom w:w="0" w:type="dxa"/>
              <w:right w:w="13" w:type="dxa"/>
            </w:tcMar>
            <w:vAlign w:val="center"/>
          </w:tcPr>
          <w:p w:rsidR="00DC6AE0" w:rsidRPr="00BA102C" w:rsidRDefault="00DC6AE0" w:rsidP="002E7138">
            <w:pPr>
              <w:ind w:firstLineChars="100" w:firstLine="200"/>
              <w:jc w:val="both"/>
              <w:rPr>
                <w:rFonts w:ascii="Calibri" w:eastAsia="Arial Unicode MS" w:hAnsi="Calibri"/>
              </w:rPr>
            </w:pPr>
            <w:r w:rsidRPr="00BA102C">
              <w:rPr>
                <w:rFonts w:ascii="Calibri" w:hAnsi="Calibri"/>
              </w:rPr>
              <w:t>DESCRIPCIÓN</w:t>
            </w:r>
          </w:p>
        </w:tc>
        <w:tc>
          <w:tcPr>
            <w:tcW w:w="1653" w:type="dxa"/>
            <w:noWrap/>
            <w:tcMar>
              <w:top w:w="13" w:type="dxa"/>
              <w:left w:w="13" w:type="dxa"/>
              <w:bottom w:w="0" w:type="dxa"/>
              <w:right w:w="13" w:type="dxa"/>
            </w:tcMar>
            <w:vAlign w:val="center"/>
          </w:tcPr>
          <w:p w:rsidR="00DC6AE0" w:rsidRPr="00BA102C" w:rsidRDefault="00DC6AE0" w:rsidP="002E7138">
            <w:pPr>
              <w:jc w:val="both"/>
              <w:rPr>
                <w:rFonts w:ascii="Calibri" w:hAnsi="Calibri"/>
              </w:rPr>
            </w:pPr>
            <w:r w:rsidRPr="00BA102C">
              <w:rPr>
                <w:rFonts w:ascii="Calibri" w:hAnsi="Calibri"/>
              </w:rPr>
              <w:t>IMPORTE</w:t>
            </w:r>
          </w:p>
          <w:p w:rsidR="00DC6AE0" w:rsidRPr="00BA102C" w:rsidRDefault="00DC6AE0" w:rsidP="002E7138">
            <w:pPr>
              <w:jc w:val="both"/>
              <w:rPr>
                <w:rFonts w:ascii="Calibri" w:eastAsia="Arial Unicode MS" w:hAnsi="Calibri"/>
              </w:rPr>
            </w:pPr>
            <w:r w:rsidRPr="00BA102C">
              <w:rPr>
                <w:rFonts w:ascii="Calibri" w:hAnsi="Calibri"/>
              </w:rPr>
              <w:t>(euros)</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PR1901</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Bloqueo simpático paravertebral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314,87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PR1902</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Bloqueo neurolítico epidural o subaracnoideo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138,09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PR1903</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Infiltración sacroilíaca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104,15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PR1904</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Catéteres espinales tunelizados con/sin bomba de infusión externa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314,48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b/>
        </w:rPr>
        <w:t>C.20. TERAPÉUTICA HIPERBÁRICA</w:t>
      </w:r>
    </w:p>
    <w:p w:rsidR="00DC6AE0" w:rsidRPr="00BA102C" w:rsidRDefault="00DC6AE0" w:rsidP="002E7138">
      <w:pPr>
        <w:jc w:val="both"/>
        <w:rPr>
          <w:rFonts w:ascii="Calibri" w:hAnsi="Calibri"/>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3"/>
        <w:gridCol w:w="7167"/>
        <w:gridCol w:w="1653"/>
      </w:tblGrid>
      <w:tr w:rsidR="00DC6AE0" w:rsidRPr="00BA102C" w:rsidTr="00C81D8C">
        <w:trPr>
          <w:trHeight w:val="255"/>
        </w:trPr>
        <w:tc>
          <w:tcPr>
            <w:tcW w:w="1093" w:type="dxa"/>
            <w:tcMar>
              <w:top w:w="13" w:type="dxa"/>
              <w:left w:w="13" w:type="dxa"/>
              <w:bottom w:w="0" w:type="dxa"/>
              <w:right w:w="13" w:type="dxa"/>
            </w:tcMar>
            <w:vAlign w:val="center"/>
          </w:tcPr>
          <w:p w:rsidR="00DC6AE0" w:rsidRPr="00BA102C" w:rsidRDefault="00DC6AE0" w:rsidP="002E7138">
            <w:pPr>
              <w:pStyle w:val="Ttulo2"/>
              <w:jc w:val="both"/>
              <w:rPr>
                <w:rFonts w:ascii="Calibri" w:eastAsia="Arial Unicode MS" w:hAnsi="Calibri"/>
                <w:b w:val="0"/>
                <w:bCs/>
                <w:sz w:val="20"/>
              </w:rPr>
            </w:pPr>
            <w:r w:rsidRPr="00BA102C">
              <w:rPr>
                <w:rFonts w:ascii="Calibri" w:hAnsi="Calibri"/>
                <w:b w:val="0"/>
                <w:bCs/>
                <w:sz w:val="20"/>
              </w:rPr>
              <w:t>CÓDIGO</w:t>
            </w:r>
          </w:p>
        </w:tc>
        <w:tc>
          <w:tcPr>
            <w:tcW w:w="7167" w:type="dxa"/>
            <w:tcMar>
              <w:top w:w="13" w:type="dxa"/>
              <w:left w:w="154" w:type="dxa"/>
              <w:bottom w:w="0" w:type="dxa"/>
              <w:right w:w="13" w:type="dxa"/>
            </w:tcMar>
            <w:vAlign w:val="center"/>
          </w:tcPr>
          <w:p w:rsidR="00DC6AE0" w:rsidRPr="00BA102C" w:rsidRDefault="00DC6AE0" w:rsidP="002E7138">
            <w:pPr>
              <w:ind w:firstLineChars="100" w:firstLine="200"/>
              <w:jc w:val="both"/>
              <w:rPr>
                <w:rFonts w:ascii="Calibri" w:eastAsia="Arial Unicode MS" w:hAnsi="Calibri"/>
              </w:rPr>
            </w:pPr>
            <w:r w:rsidRPr="00BA102C">
              <w:rPr>
                <w:rFonts w:ascii="Calibri" w:hAnsi="Calibri"/>
              </w:rPr>
              <w:t>DESCRIPCIÓN</w:t>
            </w:r>
          </w:p>
        </w:tc>
        <w:tc>
          <w:tcPr>
            <w:tcW w:w="1653" w:type="dxa"/>
            <w:noWrap/>
            <w:tcMar>
              <w:top w:w="13" w:type="dxa"/>
              <w:left w:w="13" w:type="dxa"/>
              <w:bottom w:w="0" w:type="dxa"/>
              <w:right w:w="13" w:type="dxa"/>
            </w:tcMar>
            <w:vAlign w:val="center"/>
          </w:tcPr>
          <w:p w:rsidR="00DC6AE0" w:rsidRPr="00BA102C" w:rsidRDefault="00DC6AE0" w:rsidP="002E7138">
            <w:pPr>
              <w:jc w:val="both"/>
              <w:rPr>
                <w:rFonts w:ascii="Calibri" w:hAnsi="Calibri"/>
              </w:rPr>
            </w:pPr>
            <w:r w:rsidRPr="00BA102C">
              <w:rPr>
                <w:rFonts w:ascii="Calibri" w:hAnsi="Calibri"/>
              </w:rPr>
              <w:t>IMPORTE</w:t>
            </w:r>
          </w:p>
          <w:p w:rsidR="00DC6AE0" w:rsidRPr="00BA102C" w:rsidRDefault="00DC6AE0" w:rsidP="002E7138">
            <w:pPr>
              <w:jc w:val="both"/>
              <w:rPr>
                <w:rFonts w:ascii="Calibri" w:eastAsia="Arial Unicode MS" w:hAnsi="Calibri"/>
              </w:rPr>
            </w:pPr>
            <w:r w:rsidRPr="00BA102C">
              <w:rPr>
                <w:rFonts w:ascii="Calibri" w:hAnsi="Calibri"/>
              </w:rPr>
              <w:t>(euros)</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PR2001</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Sesión de paciente crónico, terapéutico hiperbárico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98,29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PR2002</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Tratamiento de paciente agudo disbárico hiperbárico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2.299,30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PR2003</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rPr>
            </w:pPr>
            <w:r w:rsidRPr="00BA102C">
              <w:rPr>
                <w:rFonts w:ascii="Calibri" w:hAnsi="Calibri"/>
              </w:rPr>
              <w:t xml:space="preserve">Tratamiento de paciente agudo no disbárico hiperbárico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1.512,40   </w:t>
            </w:r>
          </w:p>
        </w:tc>
      </w:tr>
      <w:tr w:rsidR="00CB036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B036C" w:rsidRPr="00BA102C" w:rsidRDefault="00CB036C" w:rsidP="002E7138">
            <w:pPr>
              <w:jc w:val="both"/>
              <w:rPr>
                <w:rFonts w:ascii="Calibri" w:hAnsi="Calibri" w:cs="Arial"/>
              </w:rPr>
            </w:pPr>
            <w:r w:rsidRPr="00BA102C">
              <w:rPr>
                <w:rFonts w:ascii="Calibri" w:hAnsi="Calibri" w:cs="Arial"/>
              </w:rPr>
              <w:t>PR2004</w:t>
            </w:r>
          </w:p>
        </w:tc>
        <w:tc>
          <w:tcPr>
            <w:tcW w:w="7167"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CB036C" w:rsidRPr="00BA102C" w:rsidRDefault="00CB036C" w:rsidP="002E7138">
            <w:pPr>
              <w:jc w:val="both"/>
              <w:rPr>
                <w:rFonts w:ascii="Calibri" w:hAnsi="Calibri" w:cs="Arial"/>
              </w:rPr>
            </w:pPr>
            <w:r w:rsidRPr="00BA102C">
              <w:rPr>
                <w:rFonts w:ascii="Calibri" w:hAnsi="Calibri" w:cs="Arial"/>
              </w:rPr>
              <w:t>Prueba de compresión y tolerancia al oxigeno</w:t>
            </w:r>
          </w:p>
        </w:tc>
        <w:tc>
          <w:tcPr>
            <w:tcW w:w="1653"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CB036C" w:rsidRDefault="00CB036C" w:rsidP="002E7138">
            <w:pPr>
              <w:jc w:val="both"/>
              <w:rPr>
                <w:rFonts w:ascii="Calibri" w:hAnsi="Calibri"/>
                <w:color w:val="000000"/>
                <w:sz w:val="22"/>
                <w:szCs w:val="22"/>
              </w:rPr>
            </w:pPr>
            <w:r>
              <w:rPr>
                <w:rFonts w:ascii="Calibri" w:hAnsi="Calibri"/>
                <w:color w:val="000000"/>
                <w:sz w:val="22"/>
                <w:szCs w:val="22"/>
              </w:rPr>
              <w:t xml:space="preserve">            97,32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t>C.22. ENDOSCOPIAS DIGESTIVAS.</w:t>
      </w:r>
    </w:p>
    <w:p w:rsidR="00DC6AE0" w:rsidRPr="00BA102C" w:rsidRDefault="00DC6AE0" w:rsidP="002E7138">
      <w:pPr>
        <w:jc w:val="both"/>
        <w:rPr>
          <w:rFonts w:ascii="Calibri" w:hAnsi="Calibri"/>
        </w:rPr>
      </w:pPr>
    </w:p>
    <w:tbl>
      <w:tblPr>
        <w:tblW w:w="5129" w:type="pct"/>
        <w:tblCellMar>
          <w:left w:w="70" w:type="dxa"/>
          <w:right w:w="70" w:type="dxa"/>
        </w:tblCellMar>
        <w:tblLook w:val="0000" w:firstRow="0" w:lastRow="0" w:firstColumn="0" w:lastColumn="0" w:noHBand="0" w:noVBand="0"/>
      </w:tblPr>
      <w:tblGrid>
        <w:gridCol w:w="1109"/>
        <w:gridCol w:w="7242"/>
        <w:gridCol w:w="1679"/>
      </w:tblGrid>
      <w:tr w:rsidR="00DC6AE0"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DC6AE0" w:rsidRPr="00BA102C" w:rsidRDefault="00DC6AE0" w:rsidP="002E7138">
            <w:pPr>
              <w:pStyle w:val="Ttulo2"/>
              <w:jc w:val="both"/>
              <w:rPr>
                <w:rFonts w:ascii="Calibri" w:eastAsia="Arial Unicode MS" w:hAnsi="Calibri"/>
                <w:bCs/>
                <w:sz w:val="20"/>
              </w:rPr>
            </w:pPr>
            <w:r w:rsidRPr="00BA102C">
              <w:rPr>
                <w:rFonts w:ascii="Calibri" w:hAnsi="Calibri"/>
                <w:bCs/>
                <w:sz w:val="20"/>
              </w:rPr>
              <w:t>CÓDIGO</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DC6AE0" w:rsidRPr="00BA102C" w:rsidRDefault="00DC6AE0" w:rsidP="002E7138">
            <w:pPr>
              <w:ind w:firstLineChars="100" w:firstLine="201"/>
              <w:jc w:val="both"/>
              <w:rPr>
                <w:rFonts w:ascii="Calibri" w:eastAsia="Arial Unicode MS" w:hAnsi="Calibri"/>
                <w:b/>
              </w:rPr>
            </w:pPr>
            <w:r w:rsidRPr="00BA102C">
              <w:rPr>
                <w:rFonts w:ascii="Calibri" w:hAnsi="Calibri"/>
                <w:b/>
              </w:rPr>
              <w:t>DESCRIPCIÓN</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DC6AE0" w:rsidRPr="00BA102C" w:rsidRDefault="00DC6AE0" w:rsidP="002E7138">
            <w:pPr>
              <w:jc w:val="both"/>
              <w:rPr>
                <w:rFonts w:ascii="Calibri" w:eastAsia="Arial Unicode MS" w:hAnsi="Calibri"/>
                <w:b/>
              </w:rPr>
            </w:pPr>
            <w:r w:rsidRPr="00BA102C">
              <w:rPr>
                <w:rFonts w:ascii="Calibri" w:hAnsi="Calibri"/>
                <w:b/>
              </w:rPr>
              <w:t>IMPORTE(€)</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PR2201</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Gastroscopia</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127,65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PR2202</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Gastroscopia con sedación</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171,10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PR2203</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Gastroscopia más dilataciones con balón</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805,69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PR2204</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Gastroscopia más ligadura de varices</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296,00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PR2205</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Gastroscopia más esclerosis de varices</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161,93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PR2206</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Gastroscopia más polipectomía</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182,10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PR2207</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Gastroscopia más extracción cuerpos extraños</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219,30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PR2208</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Gastroscopia más hemostasia por punción</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161,51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PR2209</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Gastroscopia más hemostasia con clips</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425,24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PR2210</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Gastroscopia más hemostasia con argón</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475,69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PR2211</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Gastroscopia más sonda de nutrición enteral</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293,87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PR2212</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Gastrostomía</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328,66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PR2213</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Recambio sonda de gastrostomía</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274,44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PR2214</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Gastroscopia más prótesis esofago-gástrica, excepto coste de prótesis</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380,67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PR2215</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Gastroscopia más prótesis enteral, excepto coste de prótesis</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323,22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lastRenderedPageBreak/>
              <w:t>PR2216</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Colonoscopia</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142,82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PR2217</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Colonoscopia con sedación</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171,10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PR2218</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Colonoscopia más dilataciones con balón</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482,74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PR2219</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Colonoscopia más polipectomía</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145,05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PR2220</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Colonoscopia más extracción cuerpos extraños</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215,16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PR2221</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Colonoscopia más hemostasia por punción</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176,67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PR2222</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Colonoscopia más hemostasia con clips</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408,78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PR2223</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Colonoscopia más hemostasia con argón</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274,76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PR2224</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Colonoscopia más tatuaje</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176,67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PR2225</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Colonoscopia más sonda de aspiración</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229,88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PR2226</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Colonoscopia más prótesis, excepto coste de prótesis</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392,97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PR2227</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Ecoendoscopia</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228,14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PR2228</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Ecoendoscopia con punción</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777,44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PR2229</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Ecoendoscopia con dreneje</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1.035,62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PR2230</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Exploración con cápsula de endoscopia</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867,55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PR2231</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Exploración con cápsula de endoscopia tipo Patency</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279,99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PR2232</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Enteroscopia</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441,71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PR2233</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Colangiopancreatografia retrograda endoscópica (CPRE) [Intervencionismo]</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771,22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PR2234</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Colangiopancreatografia más esfinterotomía</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803,51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PR2235</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Colangiopancreatografia más prótesis plástica</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1.234,51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PR2236</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Colangiopancreatografia más prótesis metálica, excepto coste de prótesis</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902,18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PR2237</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Colangiopancreatografia más dilataciones</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902,18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PR2238</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Colangiopancreatografia más manometría biliopancreática</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924,66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PR2239</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rPr>
            </w:pPr>
            <w:r w:rsidRPr="00BA102C">
              <w:rPr>
                <w:rFonts w:ascii="Calibri" w:hAnsi="Calibri"/>
              </w:rPr>
              <w:t>Colangiopancreatografia más litotrícia extracorpórea</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1.645,82   </w:t>
            </w:r>
          </w:p>
        </w:tc>
      </w:tr>
      <w:tr w:rsidR="0018736F" w:rsidRPr="00BA102C" w:rsidTr="00C81D8C">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PR2240</w:t>
            </w:r>
          </w:p>
        </w:tc>
        <w:tc>
          <w:tcPr>
            <w:tcW w:w="3610" w:type="pct"/>
            <w:tcBorders>
              <w:top w:val="single" w:sz="4" w:space="0" w:color="auto"/>
              <w:left w:val="single" w:sz="4" w:space="0" w:color="auto"/>
              <w:bottom w:val="single" w:sz="4" w:space="0" w:color="auto"/>
              <w:right w:val="single" w:sz="4" w:space="0" w:color="auto"/>
            </w:tcBorders>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Coledocoscopia ultraselectiva (SPYGLASS)</w:t>
            </w:r>
          </w:p>
        </w:tc>
        <w:tc>
          <w:tcPr>
            <w:tcW w:w="837" w:type="pct"/>
            <w:tcBorders>
              <w:top w:val="single" w:sz="4" w:space="0" w:color="auto"/>
              <w:left w:val="single" w:sz="4" w:space="0" w:color="auto"/>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2.288,31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t xml:space="preserve">C.23. BRONCOSCOPIAS. (*) </w:t>
      </w:r>
    </w:p>
    <w:p w:rsidR="00DC6AE0" w:rsidRPr="00BA102C" w:rsidRDefault="00DC6AE0" w:rsidP="002E7138">
      <w:pPr>
        <w:jc w:val="both"/>
        <w:rPr>
          <w:rFonts w:ascii="Calibri" w:hAnsi="Calibri"/>
          <w:b/>
        </w:rPr>
      </w:pPr>
    </w:p>
    <w:tbl>
      <w:tblPr>
        <w:tblW w:w="9936" w:type="dxa"/>
        <w:tblInd w:w="57" w:type="dxa"/>
        <w:tblCellMar>
          <w:left w:w="70" w:type="dxa"/>
          <w:right w:w="70" w:type="dxa"/>
        </w:tblCellMar>
        <w:tblLook w:val="0000" w:firstRow="0" w:lastRow="0" w:firstColumn="0" w:lastColumn="0" w:noHBand="0" w:noVBand="0"/>
      </w:tblPr>
      <w:tblGrid>
        <w:gridCol w:w="1093"/>
        <w:gridCol w:w="7142"/>
        <w:gridCol w:w="1701"/>
      </w:tblGrid>
      <w:tr w:rsidR="00DC6AE0" w:rsidRPr="00BA102C" w:rsidTr="0018736F">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Pr>
          <w:p w:rsidR="00DC6AE0" w:rsidRPr="00BA102C" w:rsidRDefault="00DC6AE0" w:rsidP="002E7138">
            <w:pPr>
              <w:jc w:val="both"/>
              <w:rPr>
                <w:rFonts w:ascii="Calibri" w:hAnsi="Calibri"/>
                <w:b/>
              </w:rPr>
            </w:pPr>
            <w:r w:rsidRPr="00BA102C">
              <w:rPr>
                <w:rFonts w:ascii="Calibri" w:hAnsi="Calibri"/>
                <w:b/>
              </w:rPr>
              <w:t>CÓDIGO</w:t>
            </w:r>
          </w:p>
        </w:tc>
        <w:tc>
          <w:tcPr>
            <w:tcW w:w="7142" w:type="dxa"/>
            <w:tcBorders>
              <w:top w:val="single" w:sz="4" w:space="0" w:color="auto"/>
              <w:left w:val="nil"/>
              <w:bottom w:val="single" w:sz="4" w:space="0" w:color="auto"/>
              <w:right w:val="single" w:sz="4" w:space="0" w:color="auto"/>
            </w:tcBorders>
            <w:shd w:val="clear" w:color="auto" w:fill="auto"/>
            <w:vAlign w:val="bottom"/>
          </w:tcPr>
          <w:p w:rsidR="00DC6AE0" w:rsidRPr="00BA102C" w:rsidRDefault="00DC6AE0" w:rsidP="002E7138">
            <w:pPr>
              <w:jc w:val="both"/>
              <w:rPr>
                <w:rFonts w:ascii="Calibri" w:hAnsi="Calibri"/>
                <w:b/>
              </w:rPr>
            </w:pPr>
            <w:r w:rsidRPr="00BA102C">
              <w:rPr>
                <w:rFonts w:ascii="Calibri" w:hAnsi="Calibri"/>
                <w:b/>
              </w:rPr>
              <w:t>DESCRIPCIÓN</w:t>
            </w:r>
          </w:p>
        </w:tc>
        <w:tc>
          <w:tcPr>
            <w:tcW w:w="1701" w:type="dxa"/>
            <w:tcBorders>
              <w:top w:val="single" w:sz="4" w:space="0" w:color="auto"/>
              <w:left w:val="nil"/>
              <w:bottom w:val="single" w:sz="4" w:space="0" w:color="auto"/>
              <w:right w:val="single" w:sz="4" w:space="0" w:color="auto"/>
            </w:tcBorders>
            <w:shd w:val="clear" w:color="auto" w:fill="auto"/>
            <w:vAlign w:val="bottom"/>
          </w:tcPr>
          <w:p w:rsidR="00DC6AE0" w:rsidRPr="00BA102C" w:rsidRDefault="00DC6AE0" w:rsidP="002E7138">
            <w:pPr>
              <w:jc w:val="both"/>
              <w:rPr>
                <w:rFonts w:ascii="Calibri" w:hAnsi="Calibri"/>
                <w:b/>
              </w:rPr>
            </w:pPr>
            <w:r w:rsidRPr="00BA102C">
              <w:rPr>
                <w:rFonts w:ascii="Calibri" w:hAnsi="Calibri"/>
                <w:b/>
              </w:rPr>
              <w:t>IMPORTE(€)</w:t>
            </w:r>
          </w:p>
        </w:tc>
      </w:tr>
      <w:tr w:rsidR="0018736F" w:rsidRPr="00BA102C" w:rsidTr="0018736F">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Pr>
          <w:p w:rsidR="0018736F" w:rsidRPr="00BA102C" w:rsidRDefault="0018736F" w:rsidP="002E7138">
            <w:pPr>
              <w:jc w:val="both"/>
              <w:rPr>
                <w:rFonts w:ascii="Calibri" w:hAnsi="Calibri"/>
              </w:rPr>
            </w:pPr>
            <w:bookmarkStart w:id="3" w:name="_Hlk314474935"/>
            <w:r w:rsidRPr="00BA102C">
              <w:rPr>
                <w:rFonts w:ascii="Calibri" w:hAnsi="Calibri"/>
              </w:rPr>
              <w:t>PR2301</w:t>
            </w:r>
          </w:p>
        </w:tc>
        <w:tc>
          <w:tcPr>
            <w:tcW w:w="7142" w:type="dxa"/>
            <w:tcBorders>
              <w:top w:val="single" w:sz="4" w:space="0" w:color="auto"/>
              <w:left w:val="nil"/>
              <w:bottom w:val="single" w:sz="4" w:space="0" w:color="auto"/>
              <w:right w:val="single" w:sz="4" w:space="0" w:color="auto"/>
            </w:tcBorders>
            <w:shd w:val="clear" w:color="auto" w:fill="auto"/>
            <w:vAlign w:val="bottom"/>
          </w:tcPr>
          <w:p w:rsidR="0018736F" w:rsidRPr="00BA102C" w:rsidRDefault="0018736F" w:rsidP="002E7138">
            <w:pPr>
              <w:jc w:val="both"/>
              <w:rPr>
                <w:rFonts w:ascii="Calibri" w:hAnsi="Calibri"/>
              </w:rPr>
            </w:pPr>
            <w:r w:rsidRPr="00BA102C">
              <w:rPr>
                <w:rFonts w:ascii="Calibri" w:hAnsi="Calibri"/>
              </w:rPr>
              <w:t>Broncoscopia simple</w:t>
            </w:r>
          </w:p>
        </w:tc>
        <w:tc>
          <w:tcPr>
            <w:tcW w:w="1701" w:type="dxa"/>
            <w:tcBorders>
              <w:top w:val="single" w:sz="4" w:space="0" w:color="auto"/>
              <w:left w:val="nil"/>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172,27   </w:t>
            </w:r>
          </w:p>
        </w:tc>
      </w:tr>
      <w:tr w:rsidR="0018736F" w:rsidRPr="00BA102C" w:rsidTr="0018736F">
        <w:trPr>
          <w:trHeight w:val="255"/>
        </w:trPr>
        <w:tc>
          <w:tcPr>
            <w:tcW w:w="1093" w:type="dxa"/>
            <w:tcBorders>
              <w:top w:val="nil"/>
              <w:left w:val="single" w:sz="4" w:space="0" w:color="auto"/>
              <w:bottom w:val="single" w:sz="4" w:space="0" w:color="auto"/>
              <w:right w:val="single" w:sz="4" w:space="0" w:color="auto"/>
            </w:tcBorders>
            <w:shd w:val="clear" w:color="auto" w:fill="auto"/>
          </w:tcPr>
          <w:p w:rsidR="0018736F" w:rsidRPr="00BA102C" w:rsidRDefault="0018736F" w:rsidP="002E7138">
            <w:pPr>
              <w:jc w:val="both"/>
              <w:rPr>
                <w:rFonts w:ascii="Calibri" w:hAnsi="Calibri"/>
              </w:rPr>
            </w:pPr>
            <w:r w:rsidRPr="00BA102C">
              <w:rPr>
                <w:rFonts w:ascii="Calibri" w:hAnsi="Calibri"/>
              </w:rPr>
              <w:t>PR2303</w:t>
            </w:r>
          </w:p>
        </w:tc>
        <w:tc>
          <w:tcPr>
            <w:tcW w:w="7142" w:type="dxa"/>
            <w:tcBorders>
              <w:top w:val="nil"/>
              <w:left w:val="nil"/>
              <w:bottom w:val="single" w:sz="4" w:space="0" w:color="auto"/>
              <w:right w:val="single" w:sz="4" w:space="0" w:color="auto"/>
            </w:tcBorders>
            <w:shd w:val="clear" w:color="auto" w:fill="auto"/>
            <w:vAlign w:val="bottom"/>
          </w:tcPr>
          <w:p w:rsidR="0018736F" w:rsidRPr="00BA102C" w:rsidRDefault="0018736F" w:rsidP="002E7138">
            <w:pPr>
              <w:jc w:val="both"/>
              <w:rPr>
                <w:rFonts w:ascii="Calibri" w:hAnsi="Calibri"/>
              </w:rPr>
            </w:pPr>
            <w:r w:rsidRPr="00BA102C">
              <w:rPr>
                <w:rFonts w:ascii="Calibri" w:hAnsi="Calibri"/>
              </w:rPr>
              <w:t>Broncoscopia con lavado broncoalveolar (BAL)</w:t>
            </w:r>
          </w:p>
        </w:tc>
        <w:tc>
          <w:tcPr>
            <w:tcW w:w="1701" w:type="dxa"/>
            <w:tcBorders>
              <w:top w:val="nil"/>
              <w:left w:val="nil"/>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226,31   </w:t>
            </w:r>
          </w:p>
        </w:tc>
      </w:tr>
      <w:tr w:rsidR="0018736F" w:rsidRPr="00BA102C" w:rsidTr="0018736F">
        <w:trPr>
          <w:trHeight w:val="255"/>
        </w:trPr>
        <w:tc>
          <w:tcPr>
            <w:tcW w:w="1093" w:type="dxa"/>
            <w:tcBorders>
              <w:top w:val="nil"/>
              <w:left w:val="single" w:sz="4" w:space="0" w:color="auto"/>
              <w:bottom w:val="single" w:sz="4" w:space="0" w:color="auto"/>
              <w:right w:val="single" w:sz="4" w:space="0" w:color="auto"/>
            </w:tcBorders>
            <w:shd w:val="clear" w:color="auto" w:fill="auto"/>
          </w:tcPr>
          <w:p w:rsidR="0018736F" w:rsidRPr="00BA102C" w:rsidRDefault="0018736F" w:rsidP="002E7138">
            <w:pPr>
              <w:jc w:val="both"/>
              <w:rPr>
                <w:rFonts w:ascii="Calibri" w:hAnsi="Calibri"/>
              </w:rPr>
            </w:pPr>
            <w:r w:rsidRPr="00BA102C">
              <w:rPr>
                <w:rFonts w:ascii="Calibri" w:hAnsi="Calibri"/>
              </w:rPr>
              <w:t>PR2304</w:t>
            </w:r>
          </w:p>
        </w:tc>
        <w:tc>
          <w:tcPr>
            <w:tcW w:w="7142" w:type="dxa"/>
            <w:tcBorders>
              <w:top w:val="nil"/>
              <w:left w:val="nil"/>
              <w:bottom w:val="single" w:sz="4" w:space="0" w:color="auto"/>
              <w:right w:val="single" w:sz="4" w:space="0" w:color="auto"/>
            </w:tcBorders>
            <w:shd w:val="clear" w:color="auto" w:fill="auto"/>
            <w:vAlign w:val="bottom"/>
          </w:tcPr>
          <w:p w:rsidR="0018736F" w:rsidRPr="00BA102C" w:rsidRDefault="0018736F" w:rsidP="002E7138">
            <w:pPr>
              <w:jc w:val="both"/>
              <w:rPr>
                <w:rFonts w:ascii="Calibri" w:hAnsi="Calibri"/>
              </w:rPr>
            </w:pPr>
            <w:r w:rsidRPr="00BA102C">
              <w:rPr>
                <w:rFonts w:ascii="Calibri" w:hAnsi="Calibri"/>
              </w:rPr>
              <w:t>Broncoscopia con biopsia</w:t>
            </w:r>
          </w:p>
        </w:tc>
        <w:tc>
          <w:tcPr>
            <w:tcW w:w="1701" w:type="dxa"/>
            <w:tcBorders>
              <w:top w:val="nil"/>
              <w:left w:val="nil"/>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217,37   </w:t>
            </w:r>
          </w:p>
        </w:tc>
      </w:tr>
      <w:tr w:rsidR="0018736F" w:rsidRPr="00BA102C" w:rsidTr="0018736F">
        <w:trPr>
          <w:trHeight w:val="255"/>
        </w:trPr>
        <w:tc>
          <w:tcPr>
            <w:tcW w:w="1093" w:type="dxa"/>
            <w:tcBorders>
              <w:top w:val="nil"/>
              <w:left w:val="single" w:sz="4" w:space="0" w:color="auto"/>
              <w:bottom w:val="single" w:sz="4" w:space="0" w:color="auto"/>
              <w:right w:val="single" w:sz="4" w:space="0" w:color="auto"/>
            </w:tcBorders>
            <w:shd w:val="clear" w:color="auto" w:fill="auto"/>
          </w:tcPr>
          <w:p w:rsidR="0018736F" w:rsidRPr="00BA102C" w:rsidRDefault="0018736F" w:rsidP="002E7138">
            <w:pPr>
              <w:jc w:val="both"/>
              <w:rPr>
                <w:rFonts w:ascii="Calibri" w:hAnsi="Calibri"/>
              </w:rPr>
            </w:pPr>
            <w:r w:rsidRPr="00BA102C">
              <w:rPr>
                <w:rFonts w:ascii="Calibri" w:hAnsi="Calibri"/>
              </w:rPr>
              <w:t>PR2306</w:t>
            </w:r>
          </w:p>
        </w:tc>
        <w:tc>
          <w:tcPr>
            <w:tcW w:w="7142" w:type="dxa"/>
            <w:tcBorders>
              <w:top w:val="nil"/>
              <w:left w:val="nil"/>
              <w:bottom w:val="single" w:sz="4" w:space="0" w:color="auto"/>
              <w:right w:val="single" w:sz="4" w:space="0" w:color="auto"/>
            </w:tcBorders>
            <w:shd w:val="clear" w:color="auto" w:fill="auto"/>
            <w:vAlign w:val="bottom"/>
          </w:tcPr>
          <w:p w:rsidR="0018736F" w:rsidRPr="00BA102C" w:rsidRDefault="0018736F" w:rsidP="002E7138">
            <w:pPr>
              <w:jc w:val="both"/>
              <w:rPr>
                <w:rFonts w:ascii="Calibri" w:hAnsi="Calibri"/>
              </w:rPr>
            </w:pPr>
            <w:r w:rsidRPr="00BA102C">
              <w:rPr>
                <w:rFonts w:ascii="Calibri" w:hAnsi="Calibri"/>
              </w:rPr>
              <w:t>Ecobroncoscopia (EBUS)</w:t>
            </w:r>
          </w:p>
        </w:tc>
        <w:tc>
          <w:tcPr>
            <w:tcW w:w="1701" w:type="dxa"/>
            <w:tcBorders>
              <w:top w:val="nil"/>
              <w:left w:val="nil"/>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418,51   </w:t>
            </w:r>
          </w:p>
        </w:tc>
      </w:tr>
      <w:tr w:rsidR="0018736F" w:rsidRPr="00BA102C" w:rsidTr="0018736F">
        <w:trPr>
          <w:trHeight w:val="255"/>
        </w:trPr>
        <w:tc>
          <w:tcPr>
            <w:tcW w:w="1093" w:type="dxa"/>
            <w:tcBorders>
              <w:top w:val="nil"/>
              <w:left w:val="single" w:sz="4" w:space="0" w:color="auto"/>
              <w:bottom w:val="single" w:sz="4" w:space="0" w:color="auto"/>
              <w:right w:val="single" w:sz="4" w:space="0" w:color="auto"/>
            </w:tcBorders>
            <w:shd w:val="clear" w:color="auto" w:fill="auto"/>
          </w:tcPr>
          <w:p w:rsidR="0018736F" w:rsidRPr="00BA102C" w:rsidRDefault="0018736F" w:rsidP="002E7138">
            <w:pPr>
              <w:jc w:val="both"/>
              <w:rPr>
                <w:rFonts w:ascii="Calibri" w:hAnsi="Calibri"/>
              </w:rPr>
            </w:pPr>
            <w:r w:rsidRPr="00BA102C">
              <w:rPr>
                <w:rFonts w:ascii="Calibri" w:hAnsi="Calibri"/>
              </w:rPr>
              <w:t>PR2307</w:t>
            </w:r>
          </w:p>
        </w:tc>
        <w:tc>
          <w:tcPr>
            <w:tcW w:w="7142" w:type="dxa"/>
            <w:tcBorders>
              <w:top w:val="nil"/>
              <w:left w:val="nil"/>
              <w:bottom w:val="single" w:sz="4" w:space="0" w:color="auto"/>
              <w:right w:val="single" w:sz="4" w:space="0" w:color="auto"/>
            </w:tcBorders>
            <w:shd w:val="clear" w:color="auto" w:fill="auto"/>
            <w:vAlign w:val="bottom"/>
          </w:tcPr>
          <w:p w:rsidR="0018736F" w:rsidRPr="00BA102C" w:rsidRDefault="0018736F" w:rsidP="002E7138">
            <w:pPr>
              <w:jc w:val="both"/>
              <w:rPr>
                <w:rFonts w:ascii="Calibri" w:hAnsi="Calibri"/>
              </w:rPr>
            </w:pPr>
            <w:r w:rsidRPr="00BA102C">
              <w:rPr>
                <w:rFonts w:ascii="Calibri" w:hAnsi="Calibri"/>
              </w:rPr>
              <w:t>Braquiterapia endobronquial</w:t>
            </w:r>
          </w:p>
        </w:tc>
        <w:tc>
          <w:tcPr>
            <w:tcW w:w="1701" w:type="dxa"/>
            <w:tcBorders>
              <w:top w:val="nil"/>
              <w:left w:val="nil"/>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204,34   </w:t>
            </w:r>
          </w:p>
        </w:tc>
      </w:tr>
      <w:tr w:rsidR="0018736F" w:rsidRPr="00BA102C" w:rsidTr="0018736F">
        <w:trPr>
          <w:trHeight w:val="255"/>
        </w:trPr>
        <w:tc>
          <w:tcPr>
            <w:tcW w:w="1093" w:type="dxa"/>
            <w:tcBorders>
              <w:top w:val="nil"/>
              <w:left w:val="single" w:sz="4" w:space="0" w:color="auto"/>
              <w:bottom w:val="single" w:sz="4" w:space="0" w:color="auto"/>
              <w:right w:val="single" w:sz="4" w:space="0" w:color="auto"/>
            </w:tcBorders>
            <w:shd w:val="clear" w:color="auto" w:fill="auto"/>
          </w:tcPr>
          <w:p w:rsidR="0018736F" w:rsidRPr="00BA102C" w:rsidRDefault="0018736F" w:rsidP="002E7138">
            <w:pPr>
              <w:jc w:val="both"/>
              <w:rPr>
                <w:rFonts w:ascii="Calibri" w:hAnsi="Calibri"/>
              </w:rPr>
            </w:pPr>
            <w:r w:rsidRPr="00BA102C">
              <w:rPr>
                <w:rFonts w:ascii="Calibri" w:hAnsi="Calibri"/>
              </w:rPr>
              <w:t>PR2310</w:t>
            </w:r>
          </w:p>
        </w:tc>
        <w:tc>
          <w:tcPr>
            <w:tcW w:w="7142" w:type="dxa"/>
            <w:tcBorders>
              <w:top w:val="nil"/>
              <w:left w:val="nil"/>
              <w:bottom w:val="single" w:sz="4" w:space="0" w:color="auto"/>
              <w:right w:val="single" w:sz="4" w:space="0" w:color="auto"/>
            </w:tcBorders>
            <w:shd w:val="clear" w:color="auto" w:fill="auto"/>
            <w:vAlign w:val="bottom"/>
          </w:tcPr>
          <w:p w:rsidR="0018736F" w:rsidRPr="00BA102C" w:rsidRDefault="0018736F" w:rsidP="002E7138">
            <w:pPr>
              <w:jc w:val="both"/>
              <w:rPr>
                <w:rFonts w:ascii="Calibri" w:hAnsi="Calibri"/>
              </w:rPr>
            </w:pPr>
            <w:r w:rsidRPr="00BA102C">
              <w:rPr>
                <w:rFonts w:ascii="Calibri" w:hAnsi="Calibri"/>
              </w:rPr>
              <w:t>Toracocentesis</w:t>
            </w:r>
          </w:p>
        </w:tc>
        <w:tc>
          <w:tcPr>
            <w:tcW w:w="1701" w:type="dxa"/>
            <w:tcBorders>
              <w:top w:val="nil"/>
              <w:left w:val="nil"/>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209,93   </w:t>
            </w:r>
          </w:p>
        </w:tc>
      </w:tr>
      <w:tr w:rsidR="0018736F" w:rsidRPr="00BA102C" w:rsidTr="0018736F">
        <w:trPr>
          <w:trHeight w:val="255"/>
        </w:trPr>
        <w:tc>
          <w:tcPr>
            <w:tcW w:w="1093" w:type="dxa"/>
            <w:tcBorders>
              <w:top w:val="nil"/>
              <w:left w:val="single" w:sz="4" w:space="0" w:color="auto"/>
              <w:bottom w:val="single" w:sz="4" w:space="0" w:color="auto"/>
              <w:right w:val="single" w:sz="4" w:space="0" w:color="auto"/>
            </w:tcBorders>
            <w:shd w:val="clear" w:color="auto" w:fill="auto"/>
          </w:tcPr>
          <w:p w:rsidR="0018736F" w:rsidRPr="00BA102C" w:rsidRDefault="0018736F" w:rsidP="002E7138">
            <w:pPr>
              <w:jc w:val="both"/>
              <w:rPr>
                <w:rFonts w:ascii="Calibri" w:hAnsi="Calibri"/>
              </w:rPr>
            </w:pPr>
            <w:r w:rsidRPr="00BA102C">
              <w:rPr>
                <w:rFonts w:ascii="Calibri" w:hAnsi="Calibri"/>
              </w:rPr>
              <w:t>PR2311</w:t>
            </w:r>
          </w:p>
        </w:tc>
        <w:tc>
          <w:tcPr>
            <w:tcW w:w="7142" w:type="dxa"/>
            <w:tcBorders>
              <w:top w:val="nil"/>
              <w:left w:val="nil"/>
              <w:bottom w:val="single" w:sz="4" w:space="0" w:color="auto"/>
              <w:right w:val="single" w:sz="4" w:space="0" w:color="auto"/>
            </w:tcBorders>
            <w:shd w:val="clear" w:color="auto" w:fill="auto"/>
            <w:vAlign w:val="bottom"/>
          </w:tcPr>
          <w:p w:rsidR="0018736F" w:rsidRPr="00BA102C" w:rsidRDefault="0018736F" w:rsidP="002E7138">
            <w:pPr>
              <w:jc w:val="both"/>
              <w:rPr>
                <w:rFonts w:ascii="Calibri" w:hAnsi="Calibri"/>
              </w:rPr>
            </w:pPr>
            <w:r w:rsidRPr="00BA102C">
              <w:rPr>
                <w:rFonts w:ascii="Calibri" w:hAnsi="Calibri"/>
              </w:rPr>
              <w:t>Biopsia pleural 'ciega'</w:t>
            </w:r>
          </w:p>
        </w:tc>
        <w:tc>
          <w:tcPr>
            <w:tcW w:w="1701" w:type="dxa"/>
            <w:tcBorders>
              <w:top w:val="nil"/>
              <w:left w:val="nil"/>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131,25   </w:t>
            </w:r>
          </w:p>
        </w:tc>
      </w:tr>
      <w:tr w:rsidR="0018736F" w:rsidRPr="00BA102C" w:rsidTr="0018736F">
        <w:trPr>
          <w:trHeight w:val="255"/>
        </w:trPr>
        <w:tc>
          <w:tcPr>
            <w:tcW w:w="1093" w:type="dxa"/>
            <w:tcBorders>
              <w:top w:val="nil"/>
              <w:left w:val="single" w:sz="4" w:space="0" w:color="auto"/>
              <w:bottom w:val="single" w:sz="4" w:space="0" w:color="auto"/>
              <w:right w:val="single" w:sz="4" w:space="0" w:color="auto"/>
            </w:tcBorders>
            <w:shd w:val="clear" w:color="auto" w:fill="auto"/>
          </w:tcPr>
          <w:p w:rsidR="0018736F" w:rsidRPr="00BA102C" w:rsidRDefault="0018736F" w:rsidP="002E7138">
            <w:pPr>
              <w:jc w:val="both"/>
              <w:rPr>
                <w:rFonts w:ascii="Calibri" w:hAnsi="Calibri"/>
              </w:rPr>
            </w:pPr>
            <w:r w:rsidRPr="00BA102C">
              <w:rPr>
                <w:rFonts w:ascii="Calibri" w:hAnsi="Calibri"/>
              </w:rPr>
              <w:t>PR2312</w:t>
            </w:r>
          </w:p>
        </w:tc>
        <w:tc>
          <w:tcPr>
            <w:tcW w:w="7142" w:type="dxa"/>
            <w:tcBorders>
              <w:top w:val="nil"/>
              <w:left w:val="nil"/>
              <w:bottom w:val="single" w:sz="4" w:space="0" w:color="auto"/>
              <w:right w:val="single" w:sz="4" w:space="0" w:color="auto"/>
            </w:tcBorders>
            <w:shd w:val="clear" w:color="auto" w:fill="auto"/>
            <w:vAlign w:val="bottom"/>
          </w:tcPr>
          <w:p w:rsidR="0018736F" w:rsidRPr="00BA102C" w:rsidRDefault="0018736F" w:rsidP="002E7138">
            <w:pPr>
              <w:jc w:val="both"/>
              <w:rPr>
                <w:rFonts w:ascii="Calibri" w:hAnsi="Calibri"/>
              </w:rPr>
            </w:pPr>
            <w:r w:rsidRPr="00BA102C">
              <w:rPr>
                <w:rFonts w:ascii="Calibri" w:hAnsi="Calibri"/>
              </w:rPr>
              <w:t>Drenaje torácico</w:t>
            </w:r>
          </w:p>
        </w:tc>
        <w:tc>
          <w:tcPr>
            <w:tcW w:w="1701" w:type="dxa"/>
            <w:tcBorders>
              <w:top w:val="nil"/>
              <w:left w:val="nil"/>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154,15   </w:t>
            </w:r>
          </w:p>
        </w:tc>
      </w:tr>
      <w:tr w:rsidR="0018736F" w:rsidRPr="00BA102C" w:rsidTr="0018736F">
        <w:trPr>
          <w:trHeight w:val="255"/>
        </w:trPr>
        <w:tc>
          <w:tcPr>
            <w:tcW w:w="1093" w:type="dxa"/>
            <w:tcBorders>
              <w:top w:val="nil"/>
              <w:left w:val="single" w:sz="4" w:space="0" w:color="auto"/>
              <w:bottom w:val="single" w:sz="4" w:space="0" w:color="auto"/>
              <w:right w:val="single" w:sz="4" w:space="0" w:color="auto"/>
            </w:tcBorders>
            <w:shd w:val="clear" w:color="auto" w:fill="auto"/>
          </w:tcPr>
          <w:p w:rsidR="0018736F" w:rsidRPr="00BA102C" w:rsidRDefault="0018736F" w:rsidP="002E7138">
            <w:pPr>
              <w:jc w:val="both"/>
              <w:rPr>
                <w:rFonts w:ascii="Calibri" w:hAnsi="Calibri"/>
              </w:rPr>
            </w:pPr>
            <w:r w:rsidRPr="00BA102C">
              <w:rPr>
                <w:rFonts w:ascii="Calibri" w:hAnsi="Calibri"/>
              </w:rPr>
              <w:t>PR2313</w:t>
            </w:r>
          </w:p>
        </w:tc>
        <w:tc>
          <w:tcPr>
            <w:tcW w:w="7142" w:type="dxa"/>
            <w:tcBorders>
              <w:top w:val="nil"/>
              <w:left w:val="nil"/>
              <w:bottom w:val="single" w:sz="4" w:space="0" w:color="auto"/>
              <w:right w:val="single" w:sz="4" w:space="0" w:color="auto"/>
            </w:tcBorders>
            <w:shd w:val="clear" w:color="auto" w:fill="auto"/>
            <w:vAlign w:val="bottom"/>
          </w:tcPr>
          <w:p w:rsidR="0018736F" w:rsidRPr="00BA102C" w:rsidRDefault="0018736F" w:rsidP="002E7138">
            <w:pPr>
              <w:jc w:val="both"/>
              <w:rPr>
                <w:rFonts w:ascii="Calibri" w:hAnsi="Calibri"/>
              </w:rPr>
            </w:pPr>
            <w:r w:rsidRPr="00BA102C">
              <w:rPr>
                <w:rFonts w:ascii="Calibri" w:hAnsi="Calibri"/>
              </w:rPr>
              <w:t>Drenaje torácico permanente</w:t>
            </w:r>
          </w:p>
        </w:tc>
        <w:tc>
          <w:tcPr>
            <w:tcW w:w="1701" w:type="dxa"/>
            <w:tcBorders>
              <w:top w:val="nil"/>
              <w:left w:val="nil"/>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683,91   </w:t>
            </w:r>
          </w:p>
        </w:tc>
      </w:tr>
      <w:tr w:rsidR="0018736F" w:rsidRPr="00BA102C" w:rsidTr="0018736F">
        <w:trPr>
          <w:trHeight w:val="255"/>
        </w:trPr>
        <w:tc>
          <w:tcPr>
            <w:tcW w:w="1093" w:type="dxa"/>
            <w:tcBorders>
              <w:top w:val="nil"/>
              <w:left w:val="single" w:sz="4" w:space="0" w:color="auto"/>
              <w:bottom w:val="single" w:sz="4" w:space="0" w:color="auto"/>
              <w:right w:val="single" w:sz="4" w:space="0" w:color="auto"/>
            </w:tcBorders>
            <w:shd w:val="clear" w:color="auto" w:fill="auto"/>
          </w:tcPr>
          <w:p w:rsidR="0018736F" w:rsidRPr="00BA102C" w:rsidRDefault="0018736F" w:rsidP="002E7138">
            <w:pPr>
              <w:jc w:val="both"/>
              <w:rPr>
                <w:rFonts w:ascii="Calibri" w:hAnsi="Calibri"/>
              </w:rPr>
            </w:pPr>
            <w:r w:rsidRPr="00BA102C">
              <w:rPr>
                <w:rFonts w:ascii="Calibri" w:hAnsi="Calibri"/>
              </w:rPr>
              <w:t>PR2314</w:t>
            </w:r>
          </w:p>
        </w:tc>
        <w:tc>
          <w:tcPr>
            <w:tcW w:w="7142" w:type="dxa"/>
            <w:tcBorders>
              <w:top w:val="nil"/>
              <w:left w:val="nil"/>
              <w:bottom w:val="single" w:sz="4" w:space="0" w:color="auto"/>
              <w:right w:val="single" w:sz="4" w:space="0" w:color="auto"/>
            </w:tcBorders>
            <w:shd w:val="clear" w:color="auto" w:fill="auto"/>
            <w:vAlign w:val="bottom"/>
          </w:tcPr>
          <w:p w:rsidR="0018736F" w:rsidRPr="00BA102C" w:rsidRDefault="0018736F" w:rsidP="002E7138">
            <w:pPr>
              <w:jc w:val="both"/>
              <w:rPr>
                <w:rFonts w:ascii="Calibri" w:hAnsi="Calibri"/>
              </w:rPr>
            </w:pPr>
            <w:r w:rsidRPr="00BA102C">
              <w:rPr>
                <w:rFonts w:ascii="Calibri" w:hAnsi="Calibri"/>
              </w:rPr>
              <w:t>Fibrinolisis pleural</w:t>
            </w:r>
          </w:p>
        </w:tc>
        <w:tc>
          <w:tcPr>
            <w:tcW w:w="1701" w:type="dxa"/>
            <w:tcBorders>
              <w:top w:val="nil"/>
              <w:left w:val="nil"/>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259,43   </w:t>
            </w:r>
          </w:p>
        </w:tc>
      </w:tr>
      <w:tr w:rsidR="0018736F" w:rsidRPr="00BA102C" w:rsidTr="0018736F">
        <w:trPr>
          <w:trHeight w:val="255"/>
        </w:trPr>
        <w:tc>
          <w:tcPr>
            <w:tcW w:w="1093" w:type="dxa"/>
            <w:tcBorders>
              <w:top w:val="nil"/>
              <w:left w:val="single" w:sz="4" w:space="0" w:color="auto"/>
              <w:bottom w:val="single" w:sz="4" w:space="0" w:color="auto"/>
              <w:right w:val="single" w:sz="4" w:space="0" w:color="auto"/>
            </w:tcBorders>
            <w:shd w:val="clear" w:color="auto" w:fill="auto"/>
          </w:tcPr>
          <w:p w:rsidR="0018736F" w:rsidRPr="00BA102C" w:rsidRDefault="0018736F" w:rsidP="002E7138">
            <w:pPr>
              <w:jc w:val="both"/>
              <w:rPr>
                <w:rFonts w:ascii="Calibri" w:hAnsi="Calibri"/>
              </w:rPr>
            </w:pPr>
            <w:r w:rsidRPr="00BA102C">
              <w:rPr>
                <w:rFonts w:ascii="Calibri" w:hAnsi="Calibri"/>
              </w:rPr>
              <w:t>PR2315</w:t>
            </w:r>
          </w:p>
        </w:tc>
        <w:tc>
          <w:tcPr>
            <w:tcW w:w="7142" w:type="dxa"/>
            <w:tcBorders>
              <w:top w:val="nil"/>
              <w:left w:val="nil"/>
              <w:bottom w:val="single" w:sz="4" w:space="0" w:color="auto"/>
              <w:right w:val="single" w:sz="4" w:space="0" w:color="auto"/>
            </w:tcBorders>
            <w:shd w:val="clear" w:color="auto" w:fill="auto"/>
            <w:vAlign w:val="bottom"/>
          </w:tcPr>
          <w:p w:rsidR="0018736F" w:rsidRPr="00BA102C" w:rsidRDefault="0018736F" w:rsidP="002E7138">
            <w:pPr>
              <w:jc w:val="both"/>
              <w:rPr>
                <w:rFonts w:ascii="Calibri" w:hAnsi="Calibri"/>
              </w:rPr>
            </w:pPr>
            <w:r w:rsidRPr="00BA102C">
              <w:rPr>
                <w:rFonts w:ascii="Calibri" w:hAnsi="Calibri"/>
              </w:rPr>
              <w:t>Pleurodesis</w:t>
            </w:r>
          </w:p>
        </w:tc>
        <w:tc>
          <w:tcPr>
            <w:tcW w:w="1701" w:type="dxa"/>
            <w:tcBorders>
              <w:top w:val="nil"/>
              <w:left w:val="nil"/>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129,22   </w:t>
            </w:r>
          </w:p>
        </w:tc>
      </w:tr>
      <w:tr w:rsidR="0018736F" w:rsidRPr="00BA102C" w:rsidTr="0018736F">
        <w:trPr>
          <w:trHeight w:val="255"/>
        </w:trPr>
        <w:tc>
          <w:tcPr>
            <w:tcW w:w="1093" w:type="dxa"/>
            <w:tcBorders>
              <w:top w:val="nil"/>
              <w:left w:val="single" w:sz="4" w:space="0" w:color="auto"/>
              <w:bottom w:val="single" w:sz="4" w:space="0" w:color="auto"/>
              <w:right w:val="single" w:sz="4" w:space="0" w:color="auto"/>
            </w:tcBorders>
            <w:shd w:val="clear" w:color="auto" w:fill="auto"/>
          </w:tcPr>
          <w:p w:rsidR="0018736F" w:rsidRPr="00BA102C" w:rsidRDefault="0018736F" w:rsidP="002E7138">
            <w:pPr>
              <w:jc w:val="both"/>
              <w:rPr>
                <w:rFonts w:ascii="Calibri" w:hAnsi="Calibri"/>
              </w:rPr>
            </w:pPr>
            <w:r w:rsidRPr="00BA102C">
              <w:rPr>
                <w:rFonts w:ascii="Calibri" w:hAnsi="Calibri"/>
              </w:rPr>
              <w:t>PR2316</w:t>
            </w:r>
          </w:p>
        </w:tc>
        <w:tc>
          <w:tcPr>
            <w:tcW w:w="7142" w:type="dxa"/>
            <w:tcBorders>
              <w:top w:val="nil"/>
              <w:left w:val="nil"/>
              <w:bottom w:val="single" w:sz="4" w:space="0" w:color="auto"/>
              <w:right w:val="single" w:sz="4" w:space="0" w:color="auto"/>
            </w:tcBorders>
            <w:shd w:val="clear" w:color="auto" w:fill="auto"/>
            <w:vAlign w:val="bottom"/>
          </w:tcPr>
          <w:p w:rsidR="0018736F" w:rsidRPr="00BA102C" w:rsidRDefault="0018736F" w:rsidP="002E7138">
            <w:pPr>
              <w:jc w:val="both"/>
              <w:rPr>
                <w:rFonts w:ascii="Calibri" w:hAnsi="Calibri"/>
              </w:rPr>
            </w:pPr>
            <w:r w:rsidRPr="00BA102C">
              <w:rPr>
                <w:rFonts w:ascii="Calibri" w:hAnsi="Calibri"/>
              </w:rPr>
              <w:t>Toracoscopia diagnóstica</w:t>
            </w:r>
          </w:p>
        </w:tc>
        <w:tc>
          <w:tcPr>
            <w:tcW w:w="1701" w:type="dxa"/>
            <w:tcBorders>
              <w:top w:val="nil"/>
              <w:left w:val="nil"/>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190,92   </w:t>
            </w:r>
          </w:p>
        </w:tc>
      </w:tr>
      <w:tr w:rsidR="0018736F" w:rsidRPr="00BA102C" w:rsidTr="0018736F">
        <w:trPr>
          <w:trHeight w:val="255"/>
        </w:trPr>
        <w:tc>
          <w:tcPr>
            <w:tcW w:w="1093" w:type="dxa"/>
            <w:tcBorders>
              <w:top w:val="nil"/>
              <w:left w:val="single" w:sz="4" w:space="0" w:color="auto"/>
              <w:bottom w:val="single" w:sz="4" w:space="0" w:color="auto"/>
              <w:right w:val="single" w:sz="4" w:space="0" w:color="auto"/>
            </w:tcBorders>
            <w:shd w:val="clear" w:color="auto" w:fill="auto"/>
          </w:tcPr>
          <w:p w:rsidR="0018736F" w:rsidRPr="00BA102C" w:rsidRDefault="0018736F" w:rsidP="002E7138">
            <w:pPr>
              <w:jc w:val="both"/>
              <w:rPr>
                <w:rFonts w:ascii="Calibri" w:hAnsi="Calibri"/>
              </w:rPr>
            </w:pPr>
            <w:r w:rsidRPr="00BA102C">
              <w:rPr>
                <w:rFonts w:ascii="Calibri" w:hAnsi="Calibri"/>
              </w:rPr>
              <w:t>PR2317</w:t>
            </w:r>
          </w:p>
        </w:tc>
        <w:tc>
          <w:tcPr>
            <w:tcW w:w="7142" w:type="dxa"/>
            <w:tcBorders>
              <w:top w:val="nil"/>
              <w:left w:val="nil"/>
              <w:bottom w:val="single" w:sz="4" w:space="0" w:color="auto"/>
              <w:right w:val="single" w:sz="4" w:space="0" w:color="auto"/>
            </w:tcBorders>
            <w:shd w:val="clear" w:color="auto" w:fill="auto"/>
            <w:vAlign w:val="bottom"/>
          </w:tcPr>
          <w:p w:rsidR="0018736F" w:rsidRPr="00BA102C" w:rsidRDefault="0018736F" w:rsidP="002E7138">
            <w:pPr>
              <w:jc w:val="both"/>
              <w:rPr>
                <w:rFonts w:ascii="Calibri" w:hAnsi="Calibri"/>
              </w:rPr>
            </w:pPr>
            <w:r w:rsidRPr="00BA102C">
              <w:rPr>
                <w:rFonts w:ascii="Calibri" w:hAnsi="Calibri"/>
              </w:rPr>
              <w:t>Toracoscopia diagnóstica con pleurodesis</w:t>
            </w:r>
          </w:p>
        </w:tc>
        <w:tc>
          <w:tcPr>
            <w:tcW w:w="1701" w:type="dxa"/>
            <w:tcBorders>
              <w:top w:val="nil"/>
              <w:left w:val="nil"/>
              <w:bottom w:val="single" w:sz="4" w:space="0" w:color="auto"/>
              <w:right w:val="single" w:sz="4" w:space="0" w:color="auto"/>
            </w:tcBorders>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225,10   </w:t>
            </w:r>
          </w:p>
        </w:tc>
      </w:tr>
    </w:tbl>
    <w:bookmarkEnd w:id="3"/>
    <w:p w:rsidR="00DC6AE0" w:rsidRPr="00BA102C" w:rsidRDefault="00DC6AE0" w:rsidP="002E7138">
      <w:pPr>
        <w:jc w:val="both"/>
        <w:rPr>
          <w:rFonts w:ascii="Calibri" w:hAnsi="Calibri"/>
          <w:i/>
        </w:rPr>
      </w:pPr>
      <w:r w:rsidRPr="00BA102C">
        <w:rPr>
          <w:rFonts w:ascii="Calibri" w:hAnsi="Calibri"/>
        </w:rPr>
        <w:t xml:space="preserve">(*) </w:t>
      </w:r>
      <w:r w:rsidRPr="00BA102C">
        <w:rPr>
          <w:rFonts w:ascii="Calibri" w:hAnsi="Calibri"/>
          <w:i/>
        </w:rPr>
        <w:t>Las técnicas broncoscópicas realizadas con apoyo de técnicas de imagen, se facturarán aplicando las tasas correspondientes al apartado C.1. Radiodiagnóstico.</w:t>
      </w:r>
    </w:p>
    <w:p w:rsidR="00DC6AE0"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b/>
        </w:rPr>
        <w:t>C.24. PRUEBAS FUNCIONALES RESPIRATORIAS EN NEUMOLOGIA.</w:t>
      </w:r>
    </w:p>
    <w:p w:rsidR="00DC6AE0" w:rsidRDefault="00DC6AE0" w:rsidP="002E7138">
      <w:pPr>
        <w:jc w:val="both"/>
        <w:rPr>
          <w:rFonts w:ascii="Calibri" w:hAnsi="Calibri"/>
        </w:rPr>
      </w:pPr>
    </w:p>
    <w:p w:rsidR="00DC6AE0" w:rsidRPr="00BA102C" w:rsidRDefault="00DC6AE0" w:rsidP="002E7138">
      <w:pPr>
        <w:jc w:val="both"/>
        <w:rPr>
          <w:rFonts w:ascii="Calibri" w:hAnsi="Calibri"/>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0"/>
        <w:gridCol w:w="7137"/>
        <w:gridCol w:w="1701"/>
      </w:tblGrid>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PR2401</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Espirometría</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26,47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lastRenderedPageBreak/>
              <w:t>PR2402</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Volúmenes pulmonares: volumen helio</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55,27   </w:t>
            </w:r>
          </w:p>
        </w:tc>
      </w:tr>
      <w:tr w:rsidR="0018736F" w:rsidRPr="00BA102C" w:rsidTr="0018736F">
        <w:trPr>
          <w:trHeight w:val="188"/>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PR2403</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Volúmenes pulmonares: volúmenes por pletismografía y resistencia de vías aéreas</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26,36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PR2404</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Capacidad de difusión de monóxido de carbono</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57,54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PR2405</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Máxima ventilación voluntaria</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22,53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PR2406</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Presiones máximas: inspiratoria (PIM) y espiratoria (PEM)</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18,00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PR2407</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Cortocircuito respiratorio (SHUNT)</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55,68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PR2408</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Pruebas de provocación bronquial: histamina</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37,06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PR2409</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Pruebas de provocación bronquial: metacolina</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37,06   </w:t>
            </w:r>
          </w:p>
        </w:tc>
      </w:tr>
      <w:tr w:rsidR="0018736F" w:rsidRPr="00BA102C" w:rsidTr="0018736F">
        <w:trPr>
          <w:trHeight w:val="352"/>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PR2410</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Pruebas de provocación bronquial: adenosín-monofosfato (A.M.P.)</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37,06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PR2411</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Pruebas de provocación bronquial: capsaicina</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40,94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PR2412</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Estudios de esfuerzo: prueba de esfuerzo</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168,18   </w:t>
            </w:r>
          </w:p>
        </w:tc>
      </w:tr>
      <w:tr w:rsidR="0018736F" w:rsidRPr="00BA102C" w:rsidTr="0018736F">
        <w:trPr>
          <w:trHeight w:val="510"/>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PR2413</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Estudios de esfuerzo: prueba de esfuerzo en tapiz rodante (para valorar la oxigenoterapia portátil)</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50,54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PR2414</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Estudios de esfuerzo: caminata de 6 minutos en pasillo</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35,44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PR2415</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Oxido nítrico en aire exhalado (NOE)</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17,34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PR2416</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Pulsioximetria nocturna</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24,20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PR2417</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Censos respiratorios</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102,92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PR2418</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Presión muscular respiratoria: P100</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18,89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PR2419</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Capnografía</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13,36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PR2420</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Condensado aire exhalado</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23,40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PR2421</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Esputo inducido</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30,99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PR2422</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Estudio de distribución por lavado de nitrógeno</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52,29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PR2423</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Curva flujo/volumen</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23,37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t>C.25. TECNICAS DE DERMATOLOGÍA</w:t>
      </w:r>
    </w:p>
    <w:p w:rsidR="00DC6AE0" w:rsidRPr="00BA102C" w:rsidRDefault="00DC6AE0" w:rsidP="002E7138">
      <w:pPr>
        <w:jc w:val="both"/>
        <w:rPr>
          <w:rFonts w:ascii="Calibri" w:hAnsi="Calibri"/>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0"/>
        <w:gridCol w:w="7137"/>
        <w:gridCol w:w="1701"/>
      </w:tblGrid>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PR2501</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Crioterapia</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34,68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PR2502</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Curetaje</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41,83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PR2503</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Electrocoagulación</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47,70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PR2504</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Pruebas epicutáneas</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77,66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PR2505</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Exéresis y obtención de muestras para biopsia</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51,49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b/>
        </w:rPr>
        <w:t>C.26. PRUEBAS FUNCIONALES DE UROLOGÍA.</w:t>
      </w:r>
    </w:p>
    <w:p w:rsidR="00DC6AE0" w:rsidRPr="00BA102C" w:rsidRDefault="00DC6AE0" w:rsidP="002E7138">
      <w:pPr>
        <w:jc w:val="both"/>
        <w:rPr>
          <w:rFonts w:ascii="Calibri" w:hAnsi="Calibri"/>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0"/>
        <w:gridCol w:w="7137"/>
        <w:gridCol w:w="1701"/>
      </w:tblGrid>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PR2601</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Cistomanometría simple</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175,28   </w:t>
            </w:r>
          </w:p>
        </w:tc>
      </w:tr>
      <w:tr w:rsidR="0018736F" w:rsidRPr="00BA102C" w:rsidTr="0018736F">
        <w:trPr>
          <w:trHeight w:val="510"/>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PR2602</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Prueba de esfuerzo (incluye cistomanometría simple y estudio presión flujo)</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229,21   </w:t>
            </w:r>
          </w:p>
        </w:tc>
      </w:tr>
      <w:tr w:rsidR="0018736F" w:rsidRPr="00BA102C" w:rsidTr="0018736F">
        <w:trPr>
          <w:trHeight w:val="510"/>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PR2603</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Estudio de presión y flujo del detrusor de fuga (incluye cistomanometría simple)</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247,55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PR2604</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Flujo metría</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42,68   </w:t>
            </w:r>
          </w:p>
        </w:tc>
      </w:tr>
      <w:tr w:rsidR="0018736F" w:rsidRPr="00BA102C" w:rsidTr="0018736F">
        <w:trPr>
          <w:trHeight w:val="76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PR2605</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Estudio combinado urodinámico + cistomanometría + estudio de presión y flujo determinación de presión del detrusor de fuga (*)</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234,23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PR2606</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Sondaje uretral complejo/asistido</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43,59   </w:t>
            </w:r>
          </w:p>
        </w:tc>
      </w:tr>
      <w:tr w:rsidR="0018736F" w:rsidRPr="00BA102C" w:rsidTr="0018736F">
        <w:trPr>
          <w:trHeight w:val="255"/>
        </w:trPr>
        <w:tc>
          <w:tcPr>
            <w:tcW w:w="1100"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PR2607</w:t>
            </w:r>
          </w:p>
        </w:tc>
        <w:tc>
          <w:tcPr>
            <w:tcW w:w="7137" w:type="dxa"/>
            <w:shd w:val="clear" w:color="auto" w:fill="auto"/>
            <w:vAlign w:val="center"/>
          </w:tcPr>
          <w:p w:rsidR="0018736F" w:rsidRPr="00BA102C" w:rsidRDefault="0018736F" w:rsidP="002E7138">
            <w:pPr>
              <w:jc w:val="both"/>
              <w:rPr>
                <w:rFonts w:ascii="Calibri" w:hAnsi="Calibri" w:cs="Arial"/>
                <w:bCs/>
              </w:rPr>
            </w:pPr>
            <w:r w:rsidRPr="00BA102C">
              <w:rPr>
                <w:rFonts w:ascii="Calibri" w:hAnsi="Calibri" w:cs="Arial"/>
                <w:bCs/>
              </w:rPr>
              <w:t>Medición de residuo mediante sondaje o ecografía</w:t>
            </w:r>
          </w:p>
        </w:tc>
        <w:tc>
          <w:tcPr>
            <w:tcW w:w="1701" w:type="dxa"/>
            <w:shd w:val="clear" w:color="auto" w:fill="auto"/>
            <w:vAlign w:val="bottom"/>
          </w:tcPr>
          <w:p w:rsidR="0018736F" w:rsidRDefault="0018736F" w:rsidP="002E7138">
            <w:pPr>
              <w:jc w:val="both"/>
              <w:rPr>
                <w:rFonts w:ascii="Calibri" w:hAnsi="Calibri"/>
                <w:color w:val="000000"/>
                <w:sz w:val="22"/>
                <w:szCs w:val="22"/>
              </w:rPr>
            </w:pPr>
            <w:r>
              <w:rPr>
                <w:rFonts w:ascii="Calibri" w:hAnsi="Calibri"/>
                <w:color w:val="000000"/>
                <w:sz w:val="22"/>
                <w:szCs w:val="22"/>
              </w:rPr>
              <w:t xml:space="preserve">            35,20   </w:t>
            </w:r>
          </w:p>
        </w:tc>
      </w:tr>
    </w:tbl>
    <w:p w:rsidR="00DC6AE0" w:rsidRPr="00BA102C" w:rsidRDefault="00DC6AE0" w:rsidP="002E7138">
      <w:pPr>
        <w:jc w:val="both"/>
        <w:rPr>
          <w:rFonts w:ascii="Calibri" w:hAnsi="Calibri"/>
        </w:rPr>
      </w:pPr>
      <w:r w:rsidRPr="00BA102C">
        <w:rPr>
          <w:rFonts w:ascii="Calibri" w:hAnsi="Calibri"/>
        </w:rPr>
        <w:t xml:space="preserve">(*) Las pruebas funcionales de urología realizadas con apoyo de técnicas de imagen o técnicas de neurofisiología clínica, se facturarán aplicando las tasas correspondientes a los apartados C.1. Radiodiagnóstico y C.4. Neurofisiología. </w:t>
      </w:r>
    </w:p>
    <w:p w:rsidR="00DC6AE0" w:rsidRDefault="00DC6AE0" w:rsidP="002E7138">
      <w:pPr>
        <w:jc w:val="both"/>
        <w:rPr>
          <w:rFonts w:ascii="Calibri" w:hAnsi="Calibri"/>
        </w:rPr>
      </w:pPr>
    </w:p>
    <w:p w:rsidR="00606668" w:rsidRDefault="00606668" w:rsidP="002E7138">
      <w:pPr>
        <w:jc w:val="both"/>
        <w:rPr>
          <w:rFonts w:ascii="Calibri" w:hAnsi="Calibri"/>
        </w:rPr>
      </w:pPr>
    </w:p>
    <w:p w:rsidR="00606668" w:rsidRPr="00BA102C" w:rsidRDefault="00606668"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lastRenderedPageBreak/>
        <w:t xml:space="preserve">C.27. ENDOSCOPIAS UROLÓGICAS. </w:t>
      </w:r>
    </w:p>
    <w:p w:rsidR="00DC6AE0" w:rsidRPr="00BA102C" w:rsidRDefault="00DC6AE0" w:rsidP="002E7138">
      <w:pPr>
        <w:jc w:val="both"/>
        <w:rPr>
          <w:rFonts w:ascii="Calibri" w:hAnsi="Calibri"/>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6677"/>
        <w:gridCol w:w="1701"/>
      </w:tblGrid>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PR2701</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Citoscopia</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81,10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PR2702</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Uretrocistoscopia</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104,24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PR2703</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Uretrocistoscopia y Biopsia mucosa vesical</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113,83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PR2704</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Cateterismo ureteral unilateral</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104,24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PR2705</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Cateterismo ureteral bilateral</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127,41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PR2706</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Colocación de doble J unilateral</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104,14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PR2707</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Colocación de doble J bilateral</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188,61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PR2708</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Extracción de doble J unilateral</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81,10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PR2709</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Extracción de doble J bilateral</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165,48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PR2710</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Colocación y/o cambio de sonda uretral</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103,94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PR2711</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Dilatación uretral mecánica</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111,59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PR2712</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Medición de residuo mediante ecografía</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34,42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PR2713</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Fotocoagulación con láser en vejiga o uretra</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678,56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PR2714</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Fotocoagulación con láser en genitales</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639,97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PR2715</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Extracción cuerpo extraño vesical</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89,81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PR2716</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Uretrotomía interna</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304,08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t>C.28. PRUEBAS FUNCIONALES DE MEDICINA DIGESTIVA.</w:t>
      </w:r>
    </w:p>
    <w:p w:rsidR="00DC6AE0" w:rsidRPr="00BA102C" w:rsidRDefault="00DC6AE0" w:rsidP="002E7138">
      <w:pPr>
        <w:jc w:val="both"/>
        <w:rPr>
          <w:rFonts w:ascii="Calibri" w:hAnsi="Calibri"/>
        </w:rPr>
      </w:pPr>
      <w:r w:rsidRPr="00BA102C">
        <w:rPr>
          <w:rFonts w:ascii="Calibri" w:hAnsi="Calibri"/>
        </w:rPr>
        <w:t xml:space="preserve"> </w:t>
      </w: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6677"/>
        <w:gridCol w:w="1701"/>
      </w:tblGrid>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PR2801</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Manometría esofágica</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799,75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PR2802</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Manometría ano-rectal</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963,05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PR2803</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Manometría biliopancreática</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897,39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PR2804</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PH-metría esofágica y/o gástrica ambulatoria de 24 h. de 1 canal</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240,28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PR2805</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PH-metría esofágica y/o gástrica ambulatoria de 24 h. de 2 canales</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622,76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PR2806</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Registro ambulatorio de 24 h. de reflujo biliar (bilitec)</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353,43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PR2807</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lang w:val="en-GB"/>
              </w:rPr>
            </w:pPr>
            <w:r w:rsidRPr="00BA102C">
              <w:rPr>
                <w:rFonts w:ascii="Calibri" w:hAnsi="Calibri" w:cs="Arial"/>
                <w:lang w:val="en-GB"/>
              </w:rPr>
              <w:t>Bio-feed-back ano-rectal</w:t>
            </w:r>
          </w:p>
        </w:tc>
        <w:tc>
          <w:tcPr>
            <w:tcW w:w="1701" w:type="dxa"/>
            <w:shd w:val="clear" w:color="auto" w:fill="auto"/>
            <w:vAlign w:val="bottom"/>
          </w:tcPr>
          <w:p w:rsidR="000B3597" w:rsidRDefault="000B3597" w:rsidP="002E7138">
            <w:pPr>
              <w:jc w:val="both"/>
              <w:rPr>
                <w:rFonts w:ascii="Calibri" w:hAnsi="Calibri"/>
                <w:color w:val="000000"/>
                <w:sz w:val="22"/>
                <w:szCs w:val="22"/>
              </w:rPr>
            </w:pPr>
            <w:r w:rsidRPr="00A3224B">
              <w:rPr>
                <w:rFonts w:ascii="Calibri" w:hAnsi="Calibri"/>
                <w:color w:val="000000"/>
                <w:sz w:val="22"/>
                <w:szCs w:val="22"/>
                <w:lang w:val="en-US"/>
              </w:rPr>
              <w:t xml:space="preserve">          </w:t>
            </w:r>
            <w:r>
              <w:rPr>
                <w:rFonts w:ascii="Calibri" w:hAnsi="Calibri"/>
                <w:color w:val="000000"/>
                <w:sz w:val="22"/>
                <w:szCs w:val="22"/>
              </w:rPr>
              <w:t xml:space="preserve">557,13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PR2808</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 xml:space="preserve">Tiempo de tránsito colónico con marcadores rádio-opacos </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197,05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PR2809</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 xml:space="preserve">Prueba de aire espirado </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201,02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PR2810</w:t>
            </w:r>
          </w:p>
        </w:tc>
        <w:tc>
          <w:tcPr>
            <w:tcW w:w="6677" w:type="dxa"/>
            <w:shd w:val="clear" w:color="auto" w:fill="auto"/>
            <w:vAlign w:val="bottom"/>
          </w:tcPr>
          <w:p w:rsidR="000B3597" w:rsidRPr="00BA102C" w:rsidRDefault="000B3597" w:rsidP="002E7138">
            <w:pPr>
              <w:ind w:firstLineChars="100" w:firstLine="200"/>
              <w:jc w:val="both"/>
              <w:rPr>
                <w:rFonts w:ascii="Calibri" w:hAnsi="Calibri" w:cs="Arial"/>
              </w:rPr>
            </w:pPr>
            <w:r w:rsidRPr="00BA102C">
              <w:rPr>
                <w:rFonts w:ascii="Calibri" w:hAnsi="Calibri" w:cs="Arial"/>
              </w:rPr>
              <w:t>Impedanciometria</w:t>
            </w:r>
          </w:p>
        </w:tc>
        <w:tc>
          <w:tcPr>
            <w:tcW w:w="1701"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629,80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t xml:space="preserve">C.30. TECNICAS DIAGNÓSTICAS Y TERAPÉUTICAS NO QUIRÚRGICAS DE </w:t>
      </w:r>
      <w:proofErr w:type="gramStart"/>
      <w:r w:rsidRPr="00BA102C">
        <w:rPr>
          <w:rFonts w:ascii="Calibri" w:hAnsi="Calibri"/>
          <w:b/>
        </w:rPr>
        <w:t>OFTALMOLOGÍA(</w:t>
      </w:r>
      <w:proofErr w:type="gramEnd"/>
      <w:r w:rsidRPr="00BA102C">
        <w:rPr>
          <w:rFonts w:ascii="Calibri" w:hAnsi="Calibri"/>
          <w:b/>
        </w:rPr>
        <w:t xml:space="preserve">*) </w:t>
      </w:r>
    </w:p>
    <w:p w:rsidR="00DC6AE0" w:rsidRPr="00BA102C" w:rsidRDefault="00DC6AE0" w:rsidP="002E7138">
      <w:pPr>
        <w:jc w:val="both"/>
        <w:rPr>
          <w:rFonts w:ascii="Calibri" w:hAnsi="Calibri"/>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5"/>
        <w:gridCol w:w="6840"/>
        <w:gridCol w:w="1523"/>
      </w:tblGrid>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PR3001</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 xml:space="preserve">Técnicas diagnósticas sobre aparato lagrimal: Endoscopia diagnostica vía lagrimal </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219,90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PR3002</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Técnicas diagnósticas sobre córnea: Aberrometría</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329,83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PR3003</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Técnicas diagnósticas sobre córnea: Análisis de fibras ópticas/GDX/HRT (por cada una de ellas)</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109,95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PR3004</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Técnicas diagnósticas sobre córnea: Paquimetría corneal</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71,47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PR3005</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Técnicas diagnósticas sobre córnea: Topografía corneal</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65,97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PR3006</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Técnicas diagnósticas sobre córnea: Contaje de células endoteliales</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71,47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PR3007</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Técnicas diagnósticas sobre córnea: Microscopía corneal con focal</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98,95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PR3008</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Técnicas sobre retina, coroides, cuerpo vítreo y cámara posterior: Tomografía de coherencia óptica  (OCT)</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109,95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PR3009</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Técnicas sobre retina, coroides, cuerpo vítreo y cámara posterior: Estudio fusión macular</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22,00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PR3010</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Técnicas diagnósticos sobre músculos o tendones extraoculares: Test  Hess de Lancaster – Estudio motor y Análisis visual</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54,96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PR3011</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Examen de ojos general y subjetivo: Campo visual</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54,96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PR3012</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Exámenes de forma y estructura de ojo: Angiografía fluoresceínica</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82,20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lastRenderedPageBreak/>
              <w:t>PR3013</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Exámenes de forma y estructura de ojo: Angiografía verde de indocianina</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164,92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PR3014</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Exámenes de forma y estructura de ojo: Biometría</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65,97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PR3015</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 xml:space="preserve">Exámenes de forma y estructura de ojo: BMU-Biomicroscopía ultrasonográfica </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109,95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PR3016</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Exámenes de forma y estructura de ojo: Fotografía de polo posterior.</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32,98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PR3017</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Exámenes de forma y estructura de ojo: ecografía ocular + intralaser ( por cada ojo )</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329,84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PR3018</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Exámenes de forma y estructura de ojo: ecografía tridimensional</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109,95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PR3019</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Servicios visuales especiales: Adaptación ayudas baja visión</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274,86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PR3020</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Servicios visuales especiales: Adaptación ayudas baja visión; rehabilitación visual pacientes de baja visión por sesión.</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63,25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PR3021</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Laserterapia: Excimer terapéutico, terapia PTK</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329,83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PR3022</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Laserterapia: Láser Argón- Desgarros</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208,90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PR3023</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Laserterapia: Láser Argón- Fotocoagulación (por sesión)</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109,95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PR3024</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Laserterapia: Láser Argón- Panfotocoagulación</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329,84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PR3025</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Laserterapia: Láser Argón- Trabeculoplastia</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210,83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PR3026</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Laserterapia: Láser TTT (por sesión)</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208,90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PR3027</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Laserterapia: Láser YAG- Capsulotomia</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137,44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PR3028</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Laserterapia: Láser YAG-I ridotomia</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175,91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PR3029</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Laserterapia: Terapia fotodinámica</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2.198,90   </w:t>
            </w:r>
          </w:p>
        </w:tc>
      </w:tr>
      <w:tr w:rsidR="000B3597" w:rsidRPr="00BA102C" w:rsidTr="000B3597">
        <w:trPr>
          <w:trHeight w:val="255"/>
        </w:trPr>
        <w:tc>
          <w:tcPr>
            <w:tcW w:w="1575"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PR3030</w:t>
            </w:r>
          </w:p>
        </w:tc>
        <w:tc>
          <w:tcPr>
            <w:tcW w:w="6840" w:type="dxa"/>
            <w:shd w:val="clear" w:color="auto" w:fill="auto"/>
            <w:noWrap/>
            <w:vAlign w:val="bottom"/>
          </w:tcPr>
          <w:p w:rsidR="000B3597" w:rsidRPr="00BA102C" w:rsidRDefault="000B3597" w:rsidP="002E7138">
            <w:pPr>
              <w:ind w:left="50"/>
              <w:jc w:val="both"/>
              <w:rPr>
                <w:rFonts w:ascii="Calibri" w:hAnsi="Calibri" w:cs="Arial"/>
              </w:rPr>
            </w:pPr>
            <w:r w:rsidRPr="00BA102C">
              <w:rPr>
                <w:rFonts w:ascii="Calibri" w:hAnsi="Calibri" w:cs="Arial"/>
              </w:rPr>
              <w:t>Laserterapia: Terapia refractiva (por ojo)</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989,51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rPr>
        <w:t>(*) Las técnicas diagnósticas y terapéuticas no quirúrgicas de oftalmología, realizadas con apoyo de técnicas de neurofisiología, bioquímica o de anatomía patológica, se liquidarán según las tarifas correspondientes de los apartados C.4. Neurofisiología, C.5. Bioquímica y C.10 Anatomía patológica.</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p>
    <w:p w:rsidR="00DC6AE0" w:rsidRDefault="00DC6AE0" w:rsidP="002E7138">
      <w:pPr>
        <w:jc w:val="both"/>
        <w:rPr>
          <w:rFonts w:ascii="Calibri" w:hAnsi="Calibri"/>
          <w:b/>
        </w:rPr>
      </w:pPr>
      <w:r w:rsidRPr="00BA102C">
        <w:rPr>
          <w:rFonts w:ascii="Calibri" w:hAnsi="Calibri"/>
          <w:b/>
        </w:rPr>
        <w:t>C.31. GENETICA Y MEDICINA MOLECULAR</w:t>
      </w:r>
      <w:r w:rsidR="000B3597">
        <w:rPr>
          <w:rFonts w:ascii="Calibri" w:hAnsi="Calibri"/>
          <w:b/>
        </w:rPr>
        <w:t>.</w:t>
      </w:r>
    </w:p>
    <w:p w:rsidR="000B3597" w:rsidRPr="00BA102C" w:rsidRDefault="000B3597" w:rsidP="002E7138">
      <w:pPr>
        <w:jc w:val="both"/>
        <w:rPr>
          <w:rFonts w:ascii="Calibri" w:hAnsi="Calibri"/>
          <w:b/>
        </w:rPr>
      </w:pPr>
    </w:p>
    <w:p w:rsidR="00DC6AE0" w:rsidRPr="00BA102C" w:rsidRDefault="00DC6AE0" w:rsidP="002E7138">
      <w:pPr>
        <w:jc w:val="both"/>
        <w:rPr>
          <w:rFonts w:ascii="Calibri" w:hAnsi="Calibri"/>
          <w:b/>
        </w:rPr>
      </w:pPr>
      <w:r w:rsidRPr="00BA102C">
        <w:rPr>
          <w:rFonts w:ascii="Calibri" w:hAnsi="Calibri"/>
          <w:b/>
        </w:rPr>
        <w:t>CITOGENÉTICA</w:t>
      </w:r>
    </w:p>
    <w:p w:rsidR="00DC6AE0" w:rsidRPr="00BA102C" w:rsidRDefault="00DC6AE0" w:rsidP="002E7138">
      <w:pPr>
        <w:jc w:val="both"/>
        <w:rPr>
          <w:rFonts w:ascii="Calibri" w:hAnsi="Calibri"/>
          <w:b/>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6860"/>
        <w:gridCol w:w="1518"/>
      </w:tblGrid>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PR2953</w:t>
            </w:r>
          </w:p>
        </w:tc>
        <w:tc>
          <w:tcPr>
            <w:tcW w:w="6860" w:type="dxa"/>
            <w:shd w:val="clear" w:color="auto" w:fill="auto"/>
            <w:vAlign w:val="bottom"/>
          </w:tcPr>
          <w:p w:rsidR="000B3597" w:rsidRPr="00BA102C" w:rsidRDefault="000B3597" w:rsidP="002E7138">
            <w:pPr>
              <w:jc w:val="both"/>
              <w:rPr>
                <w:rFonts w:ascii="Calibri" w:hAnsi="Calibri" w:cs="Arial"/>
              </w:rPr>
            </w:pPr>
            <w:r w:rsidRPr="00BA102C">
              <w:rPr>
                <w:rFonts w:ascii="Calibri" w:hAnsi="Calibri" w:cs="Arial"/>
              </w:rPr>
              <w:t>Cariotipo en líquido amniótico</w:t>
            </w:r>
          </w:p>
        </w:tc>
        <w:tc>
          <w:tcPr>
            <w:tcW w:w="1518"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154,47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PR2954</w:t>
            </w:r>
          </w:p>
        </w:tc>
        <w:tc>
          <w:tcPr>
            <w:tcW w:w="6860" w:type="dxa"/>
            <w:shd w:val="clear" w:color="auto" w:fill="auto"/>
            <w:vAlign w:val="bottom"/>
          </w:tcPr>
          <w:p w:rsidR="000B3597" w:rsidRPr="00BA102C" w:rsidRDefault="000B3597" w:rsidP="002E7138">
            <w:pPr>
              <w:jc w:val="both"/>
              <w:rPr>
                <w:rFonts w:ascii="Calibri" w:hAnsi="Calibri" w:cs="Arial"/>
              </w:rPr>
            </w:pPr>
            <w:r w:rsidRPr="00BA102C">
              <w:rPr>
                <w:rFonts w:ascii="Calibri" w:hAnsi="Calibri" w:cs="Arial"/>
              </w:rPr>
              <w:t>Cariotipo constitucional en sangre periférica</w:t>
            </w:r>
          </w:p>
        </w:tc>
        <w:tc>
          <w:tcPr>
            <w:tcW w:w="1518"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117,62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PR2955</w:t>
            </w:r>
          </w:p>
        </w:tc>
        <w:tc>
          <w:tcPr>
            <w:tcW w:w="6860" w:type="dxa"/>
            <w:shd w:val="clear" w:color="auto" w:fill="auto"/>
            <w:vAlign w:val="bottom"/>
          </w:tcPr>
          <w:p w:rsidR="000B3597" w:rsidRPr="00BA102C" w:rsidRDefault="000B3597" w:rsidP="002E7138">
            <w:pPr>
              <w:jc w:val="both"/>
              <w:rPr>
                <w:rFonts w:ascii="Calibri" w:hAnsi="Calibri" w:cs="Arial"/>
              </w:rPr>
            </w:pPr>
            <w:r w:rsidRPr="00BA102C">
              <w:rPr>
                <w:rFonts w:ascii="Calibri" w:hAnsi="Calibri" w:cs="Arial"/>
              </w:rPr>
              <w:t>Cariotipo en vellosidad corial - método directo</w:t>
            </w:r>
          </w:p>
        </w:tc>
        <w:tc>
          <w:tcPr>
            <w:tcW w:w="1518"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144,06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PR2956</w:t>
            </w:r>
          </w:p>
        </w:tc>
        <w:tc>
          <w:tcPr>
            <w:tcW w:w="6860" w:type="dxa"/>
            <w:shd w:val="clear" w:color="auto" w:fill="auto"/>
            <w:vAlign w:val="bottom"/>
          </w:tcPr>
          <w:p w:rsidR="000B3597" w:rsidRPr="00BA102C" w:rsidRDefault="000B3597" w:rsidP="002E7138">
            <w:pPr>
              <w:jc w:val="both"/>
              <w:rPr>
                <w:rFonts w:ascii="Calibri" w:hAnsi="Calibri" w:cs="Arial"/>
              </w:rPr>
            </w:pPr>
            <w:r w:rsidRPr="00BA102C">
              <w:rPr>
                <w:rFonts w:ascii="Calibri" w:hAnsi="Calibri" w:cs="Arial"/>
              </w:rPr>
              <w:t>Cariotipo en vellosidad corial - cultivo</w:t>
            </w:r>
          </w:p>
        </w:tc>
        <w:tc>
          <w:tcPr>
            <w:tcW w:w="1518"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194,12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PR2957</w:t>
            </w:r>
          </w:p>
        </w:tc>
        <w:tc>
          <w:tcPr>
            <w:tcW w:w="6860" w:type="dxa"/>
            <w:shd w:val="clear" w:color="auto" w:fill="auto"/>
            <w:vAlign w:val="bottom"/>
          </w:tcPr>
          <w:p w:rsidR="000B3597" w:rsidRPr="00BA102C" w:rsidRDefault="000B3597" w:rsidP="002E7138">
            <w:pPr>
              <w:jc w:val="both"/>
              <w:rPr>
                <w:rFonts w:ascii="Calibri" w:hAnsi="Calibri" w:cs="Arial"/>
              </w:rPr>
            </w:pPr>
            <w:r w:rsidRPr="00BA102C">
              <w:rPr>
                <w:rFonts w:ascii="Calibri" w:hAnsi="Calibri" w:cs="Arial"/>
              </w:rPr>
              <w:t>Cariotipo en piel</w:t>
            </w:r>
          </w:p>
        </w:tc>
        <w:tc>
          <w:tcPr>
            <w:tcW w:w="1518"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192,05   </w:t>
            </w:r>
          </w:p>
        </w:tc>
      </w:tr>
      <w:tr w:rsidR="000B3597" w:rsidRPr="00BA102C" w:rsidTr="000B3597">
        <w:trPr>
          <w:trHeight w:val="255"/>
        </w:trPr>
        <w:tc>
          <w:tcPr>
            <w:tcW w:w="156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PR2958</w:t>
            </w:r>
          </w:p>
        </w:tc>
        <w:tc>
          <w:tcPr>
            <w:tcW w:w="6860" w:type="dxa"/>
            <w:shd w:val="clear" w:color="auto" w:fill="auto"/>
            <w:vAlign w:val="bottom"/>
          </w:tcPr>
          <w:p w:rsidR="000B3597" w:rsidRPr="00BA102C" w:rsidRDefault="000B3597" w:rsidP="002E7138">
            <w:pPr>
              <w:jc w:val="both"/>
              <w:rPr>
                <w:rFonts w:ascii="Calibri" w:hAnsi="Calibri" w:cs="Arial"/>
              </w:rPr>
            </w:pPr>
            <w:r w:rsidRPr="00BA102C">
              <w:rPr>
                <w:rFonts w:ascii="Calibri" w:hAnsi="Calibri" w:cs="Arial"/>
              </w:rPr>
              <w:t>Cariotipo de alta resolución en sangre periférica</w:t>
            </w:r>
          </w:p>
        </w:tc>
        <w:tc>
          <w:tcPr>
            <w:tcW w:w="1518"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148,90   </w:t>
            </w:r>
          </w:p>
        </w:tc>
      </w:tr>
      <w:tr w:rsidR="000B3597" w:rsidRPr="00BA102C" w:rsidTr="000B3597">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PR2961</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Pr="00BA102C" w:rsidRDefault="000B3597" w:rsidP="002E7138">
            <w:pPr>
              <w:jc w:val="both"/>
              <w:rPr>
                <w:rFonts w:ascii="Calibri" w:hAnsi="Calibri" w:cs="Arial"/>
              </w:rPr>
            </w:pPr>
            <w:r w:rsidRPr="00BA102C">
              <w:rPr>
                <w:rFonts w:ascii="Calibri" w:hAnsi="Calibri" w:cs="Arial"/>
              </w:rPr>
              <w:t>Diagnóstico Genético Preimplantacional (DGP):  Cariotipo previo sangre periférica</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131,97   </w:t>
            </w:r>
          </w:p>
        </w:tc>
      </w:tr>
      <w:tr w:rsidR="000B3597" w:rsidRPr="00BA102C" w:rsidTr="000B3597">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PR2962</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Pr="00BA102C" w:rsidRDefault="000B3597" w:rsidP="002E7138">
            <w:pPr>
              <w:jc w:val="both"/>
              <w:rPr>
                <w:rFonts w:ascii="Calibri" w:hAnsi="Calibri" w:cs="Arial"/>
              </w:rPr>
            </w:pPr>
            <w:r w:rsidRPr="00BA102C">
              <w:rPr>
                <w:rFonts w:ascii="Calibri" w:hAnsi="Calibri" w:cs="Arial"/>
              </w:rPr>
              <w:t>Diagnóstico genético preimplantacional (DGP):  FISH previo sangre periférica</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208,29   </w:t>
            </w:r>
          </w:p>
        </w:tc>
      </w:tr>
      <w:tr w:rsidR="000B3597" w:rsidRPr="00BA102C" w:rsidTr="000B3597">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PR2963</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Pr="00BA102C" w:rsidRDefault="000B3597" w:rsidP="002E7138">
            <w:pPr>
              <w:jc w:val="both"/>
              <w:rPr>
                <w:rFonts w:ascii="Calibri" w:hAnsi="Calibri" w:cs="Arial"/>
              </w:rPr>
            </w:pPr>
            <w:r w:rsidRPr="00BA102C">
              <w:rPr>
                <w:rFonts w:ascii="Calibri" w:hAnsi="Calibri" w:cs="Arial"/>
              </w:rPr>
              <w:t>Diagnóstico genético preimplantacional (DGP):  FISH blastomera</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245,70   </w:t>
            </w:r>
          </w:p>
        </w:tc>
      </w:tr>
      <w:tr w:rsidR="000B3597" w:rsidRPr="00BA102C" w:rsidTr="000B3597">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PR5416</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Pr="00BA102C" w:rsidRDefault="000B3597" w:rsidP="002E7138">
            <w:pPr>
              <w:jc w:val="both"/>
              <w:rPr>
                <w:rFonts w:ascii="Calibri" w:hAnsi="Calibri" w:cs="Arial"/>
              </w:rPr>
            </w:pPr>
            <w:r w:rsidRPr="00BA102C">
              <w:rPr>
                <w:rFonts w:ascii="Calibri" w:hAnsi="Calibri" w:cs="Arial"/>
              </w:rPr>
              <w:t>FISH-líquido amniótico (no comprendidas en apartados anteriores)</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68,09   </w:t>
            </w:r>
          </w:p>
        </w:tc>
      </w:tr>
    </w:tbl>
    <w:p w:rsidR="00DC6AE0" w:rsidRPr="00BA102C" w:rsidRDefault="00DC6AE0" w:rsidP="002E7138">
      <w:pPr>
        <w:jc w:val="both"/>
        <w:rPr>
          <w:rFonts w:ascii="Calibri" w:hAnsi="Calibri"/>
          <w:b/>
        </w:rPr>
      </w:pPr>
    </w:p>
    <w:p w:rsidR="00DC6AE0" w:rsidRPr="00BA102C" w:rsidRDefault="00DC6AE0" w:rsidP="002E7138">
      <w:pPr>
        <w:jc w:val="both"/>
        <w:rPr>
          <w:rFonts w:ascii="Calibri" w:hAnsi="Calibri"/>
          <w:b/>
        </w:rPr>
      </w:pPr>
      <w:r w:rsidRPr="00BA102C">
        <w:rPr>
          <w:rFonts w:ascii="Calibri" w:hAnsi="Calibri"/>
          <w:b/>
        </w:rPr>
        <w:t>PREDISPOSICIÓN HEREDITARIA AL CÁNCER.</w:t>
      </w:r>
    </w:p>
    <w:p w:rsidR="00DC6AE0" w:rsidRPr="00BA102C" w:rsidRDefault="00DC6AE0" w:rsidP="002E7138">
      <w:pPr>
        <w:jc w:val="both"/>
        <w:rPr>
          <w:rFonts w:ascii="Calibri" w:hAnsi="Calibri"/>
          <w:b/>
        </w:rPr>
      </w:pPr>
    </w:p>
    <w:tbl>
      <w:tblPr>
        <w:tblW w:w="99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6840"/>
        <w:gridCol w:w="1523"/>
      </w:tblGrid>
      <w:tr w:rsidR="000B3597" w:rsidRPr="00BA102C" w:rsidTr="000B3597">
        <w:trPr>
          <w:trHeight w:val="300"/>
        </w:trPr>
        <w:tc>
          <w:tcPr>
            <w:tcW w:w="1574"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PR2101</w:t>
            </w:r>
          </w:p>
        </w:tc>
        <w:tc>
          <w:tcPr>
            <w:tcW w:w="684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Primera consulta en unidad de consejo genético en cáncer</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155,11   </w:t>
            </w:r>
          </w:p>
        </w:tc>
      </w:tr>
      <w:tr w:rsidR="000B3597" w:rsidRPr="00BA102C" w:rsidTr="000B3597">
        <w:trPr>
          <w:trHeight w:val="300"/>
        </w:trPr>
        <w:tc>
          <w:tcPr>
            <w:tcW w:w="1574"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PR2102</w:t>
            </w:r>
          </w:p>
        </w:tc>
        <w:tc>
          <w:tcPr>
            <w:tcW w:w="684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Consulta sucesiva en unidad de consejo genético en cáncer</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77,56   </w:t>
            </w:r>
          </w:p>
        </w:tc>
      </w:tr>
      <w:tr w:rsidR="000B3597" w:rsidRPr="00BA102C" w:rsidTr="000B3597">
        <w:trPr>
          <w:trHeight w:val="570"/>
        </w:trPr>
        <w:tc>
          <w:tcPr>
            <w:tcW w:w="1574"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PR2103</w:t>
            </w:r>
          </w:p>
        </w:tc>
        <w:tc>
          <w:tcPr>
            <w:tcW w:w="684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Cáncer colorrectal hereditario No Polipósico (síndrome de Lynch): estudio de inestabilidad de microsatélites. Muestra tumor parafinada. PCR análisis fragmentoselectroforesis capilar</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179,66   </w:t>
            </w:r>
          </w:p>
        </w:tc>
      </w:tr>
      <w:tr w:rsidR="000B3597" w:rsidRPr="00BA102C" w:rsidTr="000B3597">
        <w:trPr>
          <w:trHeight w:val="570"/>
        </w:trPr>
        <w:tc>
          <w:tcPr>
            <w:tcW w:w="1574"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PR2104</w:t>
            </w:r>
          </w:p>
        </w:tc>
        <w:tc>
          <w:tcPr>
            <w:tcW w:w="6840" w:type="dxa"/>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Cáncer colorrectal hereditario No Polipósico (síndrome de Lynch): estudio de expresión proteínas MLH1, MSH2, MSH6 y PMS2. Muestra tumor parafinada. Inmunohistoquímica</w:t>
            </w:r>
          </w:p>
        </w:tc>
        <w:tc>
          <w:tcPr>
            <w:tcW w:w="1523" w:type="dxa"/>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301,51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PR2107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 xml:space="preserve">Cáncer de mama y ovario familiar: genes BRCA1 y BRCA2. Estudio completo de mutaciones puntuales. Caso índice. Sangre. HRM y secuenciación del exón </w:t>
            </w:r>
            <w:r w:rsidRPr="00BA102C">
              <w:rPr>
                <w:rFonts w:ascii="Calibri" w:hAnsi="Calibri" w:cs="Arial"/>
              </w:rPr>
              <w:lastRenderedPageBreak/>
              <w:t>correspondiente.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lastRenderedPageBreak/>
              <w:t xml:space="preserve">      1.207,71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lastRenderedPageBreak/>
              <w:t>PR2110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Poliposis adenomatosa familiar: gen APC. Estudio de mutaciones puntuales.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3.410,68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PR2112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Von Hippel Lindau: gen VHL. Estudio de mutaciones puntuales.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359,48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PR2114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Neoplasia Endocrina Múltipe tipo 2 (MEN2A, MEN 2B): gen RET. Sangre. Secuenciación exones 10, 11, 13, 14, 15 y 16.</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405,01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PR2116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Retinoblastoma: gen RB1. Estudio de segregación de marcadores polimórficos en caso índice o familiar. Sangre/tejido tumoral parafinado. PCR-análisis de fragmentos por electroforesis capilar.</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496,89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PR2117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 xml:space="preserve">Retinoblastoma: gen RB1. Estudio de mutaciones puntuales. Caso índice. Sangre. Secuenciación completa. </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1.692,62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PR2119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 xml:space="preserve">Retinoblastoma: gen RB1. Estudio de mutaciones puntuales. Caso índice. Sangre y tumor parafinado. Secuenciación completa. </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2.405,00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PR2121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 xml:space="preserve">Retinoblastoma: gen RB1. Estudio de metilación Caso índice. Sangre y tumor parafinado. </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299,89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PR2123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Cáncer de mama y ovario familiar: genes BRCA1 y BRCA2. Estudio de grandes reordenamientos. Caso índice. Sangre.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207,67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PR2124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Poliposis adenomatosa familiar: gen APC. Estudio de grandes reordenamientos. Caso índice. Sangre.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196,15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PR2125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 xml:space="preserve">Peutz-Jeghers: gen STK11. Estudio de mutaciones puntuales. Caso índice. Sangre. Secuenciación completa. </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446,82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PR2126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 xml:space="preserve">Cowden: gen PTEN. Estudio de mutaciones puntuales. Caso índice. Sangre. Secuenciación completa. </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446,82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PR2127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Estudio predictivo de riesgo en familiar de caso índice con mutación puntual detectada.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166,77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PR2128</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Estudio predictivo de riesgo en familiar de caso índice con mutación detectada de tipo gran reordenamiento.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220,81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PR2129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 xml:space="preserve">Li-Fraumeni: gen TP53. Estudio de mutaciones puntuales. Caso índice. Sangre. Secuenciación completa. </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498,33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PR2130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Melanoma hereditario: gen CDKN2A (p16). Estudio de mutaciones puntuales.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228,78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PR2131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Cáncer Gástrico Difuso Hereditario: gen CDH1. Estudio de mutaciones puntuales.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661,98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PR2133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Cáncer Colorrectal Hereditario No Polipósico (síndrome de Lynch): gen MLH1. Estudio de mutaciones puntuales.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597,92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PR2134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Cáncer Colorrectal Hereditario No Polipósico (síndrome de Lynch): gen MSH2. Estudio de mutaciones puntuales.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597,92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PR2135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Cáncer Colorrectal Hereditario No Polipósico (síndrome de Lynch): gen MSH6. Estudio de mutaciones puntuales.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597,92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PR2136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Cáncer Colorrectal Hereditario No Polipósico (síndrome de Lynch): gen PMS2. Estudio de mutaciones puntuales.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757,50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PR2137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Cáncer Colorrectal Hereditario No Polipósico (síndrome de Lynch): estudio de mutación BRAF V600E. Muestra tumor parafinada. Secuenciación.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126,25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PR2138</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Cáncer Colorrectal Hereditario No Polipósico (síndrome de Lynch): gen MLH1. Estudio de grandes reordenamientos. Caso índice. Sangre.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159,58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PR2139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Cáncer Colorrectal Hereditario No Polipósico (síndrome de Lynch): estudio de metilación del promotor de MLH1. Muestra tumor parafinada. MS-MLPA.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159,58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lastRenderedPageBreak/>
              <w:t>PR2140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Cáncer Colorrectal Hereditario No Polipósico (síndrome de Lynch): gen MSH2. Estudio de grandes reordenamientos. Caso índice. Sangre.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159,58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PR2141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Cáncer Colorrectal Hereditario No Polipósico (síndrome de Lynch): gen MSH6. Estudio de grandes reordenamientos. Caso índice. Sangre.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159,58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PR2142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Cáncer Colorrectal Hereditario No Polipósico (síndrome de Lynch): gen PMS2. Estudio de grandes reordenamientos. Caso índice. Sangre.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159,58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PR2143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Cáncer Colorrectal Hereditario No Polipósico (síndrome de Lynch): gen EPCAM. Estudio de grandes reordenamientos. Caso índice. Sangre.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159,58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PR2144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Peutz-Jeghers: gen STK11. Estudio de grandes reordenamientos. Caso índice. Sangre.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159,58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PR2145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Cowden: gen PTEN. Estudio de grandes reordenamientos. Caso índice. Sangre.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159,58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PR2146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Li-Fraumeni: gen TP53: Estudio de grandes reordenamientos. Caso índice. Sangre.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159,58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PR2147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Neoplasia Endocrina Múltiple tipo 1: gen MEN1. Estudio de mutaciones puntuales.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433,29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PR2148</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Poliposis atenuada ligada al MYH: estudio de mutaciones recurrentes en MUTYH: T165C y G382D. Sangre. Secuenciación.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202,00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PR2149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Poliposis atenuada ligada al MYH: gen MUTYH. Estudio de mutaciones puntuales.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642,36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PR2150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 xml:space="preserve">Leiomiomatosis y </w:t>
            </w:r>
            <w:proofErr w:type="gramStart"/>
            <w:r w:rsidRPr="00BA102C">
              <w:rPr>
                <w:rFonts w:ascii="Calibri" w:hAnsi="Calibri" w:cs="Arial"/>
              </w:rPr>
              <w:t>cáncer renal hereditarios</w:t>
            </w:r>
            <w:proofErr w:type="gramEnd"/>
            <w:r w:rsidRPr="00BA102C">
              <w:rPr>
                <w:rFonts w:ascii="Calibri" w:hAnsi="Calibri" w:cs="Arial"/>
              </w:rPr>
              <w:t>: gen FH. Estudio de mutaciones puntuales.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482,78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PR2151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lang w:val="en-GB"/>
              </w:rPr>
              <w:t xml:space="preserve">Birt-Hogg-Dubé: gen FLCN. </w:t>
            </w:r>
            <w:r w:rsidRPr="00BA102C">
              <w:rPr>
                <w:rFonts w:ascii="Calibri" w:hAnsi="Calibri" w:cs="Arial"/>
              </w:rPr>
              <w:t>Estudio de mutaciones puntuales.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482,78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PR2152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Paraganglioma Hereditario: gen SDHB. Estudio de mutaciones puntuales.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321,18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Paraganglioma Hereditario: gen SDHC. Estudio de mutaciones puntuales.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247,45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PR2154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Paraganglioma Hereditario: gen SDHD. Estudio de mutaciones puntuales.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221,19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PR2155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Paraganglioma Hereditario: genes SDHB, SDHC, SDHD. Estudio de grandes reordenamientos. Caso índice. Sangre.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159,58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PR2156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Neurofibromatosis tipo 2: gen NF2.Estudio de mutaciones puntuales.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642,36   </w:t>
            </w:r>
          </w:p>
        </w:tc>
      </w:tr>
      <w:tr w:rsidR="000B3597" w:rsidRPr="00BA102C" w:rsidTr="000B3597">
        <w:trPr>
          <w:trHeight w:val="57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PR2157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Neurofibromatosis tipo 2: gen NF2. Estudio de grandes reordenamientos. Caso índice. Sangre.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159,58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t>DIAGNÓSTICO MOLECULAR DE ENFERMEDADES Y SÍNDROMES DE BASE GENÉTICA.</w:t>
      </w:r>
    </w:p>
    <w:p w:rsidR="00DC6AE0" w:rsidRPr="00BA102C" w:rsidRDefault="00DC6AE0" w:rsidP="002E7138">
      <w:pPr>
        <w:jc w:val="both"/>
        <w:rPr>
          <w:rFonts w:ascii="Calibri" w:hAnsi="Calibri"/>
        </w:rPr>
      </w:pPr>
    </w:p>
    <w:tbl>
      <w:tblPr>
        <w:tblW w:w="99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6840"/>
        <w:gridCol w:w="1523"/>
      </w:tblGrid>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PR5409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Amplificación por pcr de apo – b– sangre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2,85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PR5411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Estudio genético glaucoma: gen myc– sangre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68,09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PR5412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Gen enfermedad de gilbert– sangre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107,09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PR5413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Genotipo apolipoproteina e– sangre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68,09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PR5414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Mutación gen homicisteina– sangre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107,09   </w:t>
            </w:r>
          </w:p>
        </w:tc>
      </w:tr>
      <w:tr w:rsidR="00DC6AE0"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DC6AE0" w:rsidRPr="00BA102C" w:rsidRDefault="00DC6AE0" w:rsidP="002E7138">
            <w:pPr>
              <w:jc w:val="both"/>
              <w:rPr>
                <w:rFonts w:ascii="Calibri" w:hAnsi="Calibri" w:cs="Arial"/>
              </w:rPr>
            </w:pPr>
            <w:r w:rsidRPr="00BA102C">
              <w:rPr>
                <w:rFonts w:ascii="Calibri" w:hAnsi="Calibri" w:cs="Arial"/>
              </w:rPr>
              <w:t>PR2901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C6AE0" w:rsidRPr="00BA102C" w:rsidRDefault="00DC6AE0" w:rsidP="002E7138">
            <w:pPr>
              <w:jc w:val="both"/>
              <w:rPr>
                <w:rFonts w:ascii="Calibri" w:hAnsi="Calibri" w:cs="Arial"/>
              </w:rPr>
            </w:pPr>
            <w:r w:rsidRPr="00BA102C">
              <w:rPr>
                <w:rFonts w:ascii="Calibri" w:hAnsi="Calibri" w:cs="Arial"/>
              </w:rPr>
              <w:t>Análisis de segregación de marcadores polimórficos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275,73   </w:t>
            </w:r>
          </w:p>
          <w:p w:rsidR="00DC6AE0" w:rsidRPr="00BA102C" w:rsidRDefault="00DC6AE0" w:rsidP="002E7138">
            <w:pPr>
              <w:jc w:val="both"/>
              <w:rPr>
                <w:rFonts w:ascii="Calibri" w:hAnsi="Calibri" w:cs="Arial"/>
              </w:rPr>
            </w:pP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PR2911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sz w:val="22"/>
                <w:szCs w:val="22"/>
              </w:rPr>
            </w:pPr>
            <w:r w:rsidRPr="00BA102C">
              <w:rPr>
                <w:rFonts w:ascii="Calibri" w:hAnsi="Calibri" w:cs="Arial"/>
                <w:sz w:val="22"/>
                <w:szCs w:val="22"/>
              </w:rPr>
              <w:t>Síndrome del cromosoma X-frágil. Análisis de la expansión CGG del gen FMR1, Caso índice. Sangre.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458,38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lastRenderedPageBreak/>
              <w:t>PR2912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sz w:val="22"/>
                <w:szCs w:val="22"/>
              </w:rPr>
            </w:pPr>
            <w:r w:rsidRPr="00BA102C">
              <w:rPr>
                <w:rFonts w:ascii="Calibri" w:hAnsi="Calibri" w:cs="Arial"/>
                <w:sz w:val="22"/>
                <w:szCs w:val="22"/>
              </w:rPr>
              <w:t>Análisis mutaciones mayoritarias: síndrome de prader-willi</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247,68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PR2913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sz w:val="22"/>
                <w:szCs w:val="22"/>
              </w:rPr>
            </w:pPr>
            <w:r w:rsidRPr="00BA102C">
              <w:rPr>
                <w:rFonts w:ascii="Calibri" w:hAnsi="Calibri" w:cs="Arial"/>
                <w:sz w:val="22"/>
                <w:szCs w:val="22"/>
              </w:rPr>
              <w:t>Análisis mutaciones mayoritarias: síndrome de angelman (test de metilación)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247,68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PR2914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sz w:val="22"/>
                <w:szCs w:val="22"/>
              </w:rPr>
            </w:pPr>
            <w:r w:rsidRPr="00BA102C">
              <w:rPr>
                <w:rFonts w:ascii="Calibri" w:hAnsi="Calibri" w:cs="Arial"/>
                <w:sz w:val="22"/>
                <w:szCs w:val="22"/>
              </w:rPr>
              <w:t>Análisis mutaciones mayoritarias: síndrome de beckwith-wiedemann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275,73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PR2915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sz w:val="22"/>
                <w:szCs w:val="22"/>
              </w:rPr>
            </w:pPr>
            <w:r w:rsidRPr="00BA102C">
              <w:rPr>
                <w:rFonts w:ascii="Calibri" w:hAnsi="Calibri" w:cs="Arial"/>
                <w:sz w:val="22"/>
                <w:szCs w:val="22"/>
              </w:rPr>
              <w:t>Análisis mutaciones mayoritarias: incontinentia pigmenti</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405,57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PR2916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sz w:val="22"/>
                <w:szCs w:val="22"/>
              </w:rPr>
            </w:pPr>
            <w:r w:rsidRPr="00BA102C">
              <w:rPr>
                <w:rFonts w:ascii="Calibri" w:hAnsi="Calibri" w:cs="Arial"/>
                <w:sz w:val="22"/>
                <w:szCs w:val="22"/>
              </w:rPr>
              <w:t>Análisis mutaciones mayoritarias: retraso mental ligado al cromosoma x (análisis gen arx /microdeleciones/ microduplicaciones, etc.)</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333,41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PR2917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sz w:val="22"/>
                <w:szCs w:val="22"/>
              </w:rPr>
            </w:pPr>
            <w:r w:rsidRPr="00BA102C">
              <w:rPr>
                <w:rFonts w:ascii="Calibri" w:hAnsi="Calibri" w:cs="Arial"/>
                <w:sz w:val="22"/>
                <w:szCs w:val="22"/>
              </w:rPr>
              <w:t>Análisis mutaciones mayoritarias: atrofia muscular espino-bulbar (enf. De kennedy) (gen ar)</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298,57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PR2918</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sz w:val="22"/>
                <w:szCs w:val="22"/>
              </w:rPr>
            </w:pPr>
            <w:r w:rsidRPr="00BA102C">
              <w:rPr>
                <w:rFonts w:ascii="Calibri" w:hAnsi="Calibri" w:cs="Arial"/>
                <w:sz w:val="22"/>
                <w:szCs w:val="22"/>
              </w:rPr>
              <w:t>Análisis mutaciones mayoritarias: hidrocefalia ligada al cromosoma x (gen l1cam)</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1.209,65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PR2919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sz w:val="22"/>
                <w:szCs w:val="22"/>
              </w:rPr>
            </w:pPr>
            <w:r w:rsidRPr="00BA102C">
              <w:rPr>
                <w:rFonts w:ascii="Calibri" w:hAnsi="Calibri" w:cs="Arial"/>
                <w:sz w:val="22"/>
                <w:szCs w:val="22"/>
              </w:rPr>
              <w:t>Análisis mutaciones mayoritarias: enfermedad de huntington (gen it-15)</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266,85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PR2921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Distrofia miotonica tipo I. Enfermedad de Steinert. Análisis de la expansión CTG del gen DMPK. Caso índice. Sangre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PR2922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Polineuropatía hereditaria tipo Charcot-Marie-Tooth, Tipo CMT1A. Análisis de la duplicación del gen PMP22. Caso índice. Sangre.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313,62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PR2923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Neuropatía hereditaria de parálisis por presión o neuropatía tomacular. Análisis de la deleción del gen PMP22. Caso índice. Sangre.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203,16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PR2924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Distonía de torsión tipo 1A. Análisis de la mutación deltaGAG del gen TOR1A. Caso índice. Sangre.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203,16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PR2925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 xml:space="preserve">Atrofia muscular espinal tipos I-IV. Análisis de la deleción del exón 7 del gen SMN1. Caso índice. Sangre. </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246,09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PR2926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Ataxia de Friedreich. Estudio de la expansión GAA del gen FXN. Caso índice. Sangre.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259,29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PR2927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 xml:space="preserve">Ataxia espinocerebelosa dominante tipo SCA1. Estudio de la expansión GAC del gen </w:t>
            </w:r>
            <w:proofErr w:type="gramStart"/>
            <w:r w:rsidRPr="00BA102C">
              <w:rPr>
                <w:rFonts w:ascii="Calibri" w:hAnsi="Calibri" w:cs="Arial"/>
              </w:rPr>
              <w:t>SCA1 .</w:t>
            </w:r>
            <w:proofErr w:type="gramEnd"/>
            <w:r w:rsidRPr="00BA102C">
              <w:rPr>
                <w:rFonts w:ascii="Calibri" w:hAnsi="Calibri" w:cs="Arial"/>
              </w:rPr>
              <w:t xml:space="preserve"> Caso índice. Sangre.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266,85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PR2928</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 xml:space="preserve">Ataxia espinocerebelosa dominante tipo SCA2. Estudio de la expansión GAC del gen </w:t>
            </w:r>
            <w:proofErr w:type="gramStart"/>
            <w:r w:rsidRPr="00BA102C">
              <w:rPr>
                <w:rFonts w:ascii="Calibri" w:hAnsi="Calibri" w:cs="Arial"/>
              </w:rPr>
              <w:t>SCA2 .</w:t>
            </w:r>
            <w:proofErr w:type="gramEnd"/>
            <w:r w:rsidRPr="00BA102C">
              <w:rPr>
                <w:rFonts w:ascii="Calibri" w:hAnsi="Calibri" w:cs="Arial"/>
              </w:rPr>
              <w:t xml:space="preserve"> Caso índice. Sangre.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266,85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PR2929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 xml:space="preserve">Ataxia espinocerebelosa dominante tipo SCA3 (enfermedad de Machado-Joseph). Estudio de la expansión GAC del gen </w:t>
            </w:r>
            <w:proofErr w:type="gramStart"/>
            <w:r w:rsidRPr="00BA102C">
              <w:rPr>
                <w:rFonts w:ascii="Calibri" w:hAnsi="Calibri" w:cs="Arial"/>
              </w:rPr>
              <w:t>SCA3 .</w:t>
            </w:r>
            <w:proofErr w:type="gramEnd"/>
            <w:r w:rsidRPr="00BA102C">
              <w:rPr>
                <w:rFonts w:ascii="Calibri" w:hAnsi="Calibri" w:cs="Arial"/>
              </w:rPr>
              <w:t xml:space="preserve"> Caso índice. Sangre.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266,85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PR2930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 xml:space="preserve">Ataxia espinocerebelosa dominante tipo SCA6. Estudio de la expansión GAC del gen </w:t>
            </w:r>
            <w:proofErr w:type="gramStart"/>
            <w:r w:rsidRPr="00BA102C">
              <w:rPr>
                <w:rFonts w:ascii="Calibri" w:hAnsi="Calibri" w:cs="Arial"/>
              </w:rPr>
              <w:t>CACNA1A .</w:t>
            </w:r>
            <w:proofErr w:type="gramEnd"/>
            <w:r w:rsidRPr="00BA102C">
              <w:rPr>
                <w:rFonts w:ascii="Calibri" w:hAnsi="Calibri" w:cs="Arial"/>
              </w:rPr>
              <w:t xml:space="preserve"> Caso índice. Sangre.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266,85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PR2931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Ataxia espinocerebelosa dominante tipo SCA7. Estudio de la expansión GAC del gen SCA7. Caso índice. Sangre.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266,85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PR2932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 xml:space="preserve">Ataxia espinocerebelosa dominante tipo SCA12. Estudio de la expansión GAC del gen </w:t>
            </w:r>
            <w:proofErr w:type="gramStart"/>
            <w:r w:rsidRPr="00BA102C">
              <w:rPr>
                <w:rFonts w:ascii="Calibri" w:hAnsi="Calibri" w:cs="Arial"/>
              </w:rPr>
              <w:t>PPP2R2B .</w:t>
            </w:r>
            <w:proofErr w:type="gramEnd"/>
            <w:r w:rsidRPr="00BA102C">
              <w:rPr>
                <w:rFonts w:ascii="Calibri" w:hAnsi="Calibri" w:cs="Arial"/>
              </w:rPr>
              <w:t xml:space="preserve"> Caso índice. Sangre.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266,85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PR2933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 xml:space="preserve">Ataxia espinocerebelosa dominante tipo SCA8. Estudio de la expansión GTC del gen </w:t>
            </w:r>
            <w:proofErr w:type="gramStart"/>
            <w:r w:rsidRPr="00BA102C">
              <w:rPr>
                <w:rFonts w:ascii="Calibri" w:hAnsi="Calibri" w:cs="Arial"/>
              </w:rPr>
              <w:t>SCA8 .</w:t>
            </w:r>
            <w:proofErr w:type="gramEnd"/>
            <w:r w:rsidRPr="00BA102C">
              <w:rPr>
                <w:rFonts w:ascii="Calibri" w:hAnsi="Calibri" w:cs="Arial"/>
              </w:rPr>
              <w:t xml:space="preserve"> Caso índice. Sangre.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266,85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PR2934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Atrofia dentato-rubro-palido-luisiana (DRPLA). Estudio de la expansión CAG del gen atrophin1. Caso índice. Sangre.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266,85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PR2935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Distrofia muscular de Duchenne/Becker. Análisis de deleciones/duplicaciones del gen DMD. Caso índice. Sangre.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266,85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PR2936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Distrofia muscular oculofaríngea estudio de la expansión GCX del gen PABP1. Caso índice. Sangre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308,42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PR2937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análisis mutaciones mayoritarias: epilepsia mioclónica de unverricht-lundborg</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246,09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PR2938</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Sordera neurosensorial. Análisis de las deleciones más frecuentes del gen GJB6. Caso índice. Sangre. PCR</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246,09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PR2939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Sordera neurosensorial. Análisis de la mutación mitocondrial 1555G&gt;A. Caso índice. Sangre. PCR</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251,28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PR2940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Sordera neurosensorial. Análisis de la mutación Q829X del gen OTOF. Caso índice. Sangre. PCR</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175,89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PR2941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Neuropatía óptica de Lebet. Análisis de las mutaciones más frecuentes. Caso índice. Sangre. Secuenciación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208,63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PR2942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Acondroplasia: mutaciones del codón 380 del gen FGFR3. Caso índice. Sangre. Secuenciación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523,88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lastRenderedPageBreak/>
              <w:t>PR2943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Hipocondroplasia. Mutaciones codones 340, 348, 540, 650. Caso índice. Sangre. Secuenciación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292,85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PR2944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Displasia Osea Tanatofórica. Mutaciones en los codoens 807 y 650. Del gen FGFR3. Caso índice. Sangre. Secuenciación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440,81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PR2945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Síndrome de Apert. Mutaciones en los codones 252 y 253 del gen FGFR2. Caso índice. Sangre. Secuenciación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440,81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PR2946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Disferlinopatía: mutación R1905X  del gen DISF. Caso índice. Sangre. Secuenciación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292,85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PR2947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Enfermedad de Huntington-like. Análisis de la expansión CAG del gen TBP. Caso índice. Sangre. PCR</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292,85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PR2948</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Enfermedad de Huntington-like. Análisis de la expansión CAG del gen SCA12. Caso índice. Sangre. PCR</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313,62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PR2949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Enfermedad de Huntington-like. Análisis octámeros del gen PRPN. Caso índice. Sangre. PCR</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313,62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PR2950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Análisis mutaciones mayoritarias: fibrosis quística (GEN CFTR)</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313,62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PR2951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Análisis mutaciones mayoritarias: microdeleciones cromosoma y (GENES AZF)</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630,71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PR2952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Análisis mutaciones mayoritarias: síndrome de noonan (GEN PTPN11)</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256,47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PR2964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Síndrome de Angelman. Mutaciones gen UBE3A.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626,10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PR2965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Síndrome de Rett. Mutaciones gen MeCP2.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154,47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PR2966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Hipoplasia suprarrenal congénita ligada al X. Mutaciones gen DAX1.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117,62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PR2967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Rastreo mutacional: lisencefalia aislada tipo 1 (microdeleción lis-1)</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144,06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PR2968</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Rastreo mutacional: lisencefalia aislada tipo 1/ heterotopia laminar subcortical (gen dcx)</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194,12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PR2969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Rastreo mutacional: displasia ectodérmica anhidrótica (gen ed1)</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192,05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PR2970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Rastreo mutacional: ondine (síndrome de hipoventilación central) (gen phox2b)</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148,90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PR2971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Rastreo mutacional: síndrome de barth (gen taz)</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PR2972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Atrofia muscular espinal tipo I (enfermedad de Werdnig-Hoffmann.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PR2973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Sordera neurosensorial. Mutaciones gen GJB2.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131,97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PR2974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Distrofia muscular Emery-Dreifuss. Mutaciones en el gen LMNA.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208,29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PR2975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Polineuropatía hereditaria Charcot-Marie-Tooth tipo 2B1. Mutaciones en el gen LMNA.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245,70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PR2976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Progeria. Mutaciones en el gen LMNA.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626,09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PR2977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Distrofia muscular de cinturas tipo LGMD1B. Mutaciones en el gen LMNA.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626,09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PR2978</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Cardiomiopatía hipertrófica con defectos de conducción. Mutaciones en el gen LMNA.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491,23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PR2979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Albinismo oculocutáneo. Mutaciones en el gen TYR.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264,83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PR2980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Rastreo mutacional: síndrome de albright (gen gnas1)</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792,41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PR2981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Rastreo mutacional: cavernomatosis cerebral múltiple (gen krit1)</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667,48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PR2982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 xml:space="preserve">Rastreo mutacional: síndrome de gorlin (gen ptch1)       </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597,36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PR2983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Retinosquisis ligada al X. Mutaciones en el gen XLRS.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621,06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PR2984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Síndrome de Norrie. Mutaciones en el gen NDP. Caso índice. Sangre. Secuenciación completa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751,25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PR2985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Síndrome de microdeleción:  microdeleción 22q11 (síndrome de digeorge, velo-cardio-facial)</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451,29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PR2986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Síndrome de microdeleción:  síndrome de miller-diecker</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752,37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lastRenderedPageBreak/>
              <w:t>PR2987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Síndrome de microdeleción:  síndrome de warg (aniridia + tumor de wilms)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752,37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PR2988</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Síndrome de microdeleción:  síndrome de williams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752,37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PR2989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Síndrome de microdeleción:  síndrome de wolf-hirschhorn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752,37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PR2990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Síndrome de microdeleción:  síndrome de cri-du-chat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752,37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PR2991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Síndrome de microdeleción:  síndrome de smith-magenis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522,28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PR2992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Síndrome de microdeleción:  síndrome de saethre-chotzen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866,47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PR2993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Síndrome de microdeleción:  síndrome de langer-giedon (tipo 1)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866,47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PR2994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Síndrome de microdeleción:  discondrosteosis de leri-weill (mlpa)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970,29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PR2995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Estudio de inactivación del x (gen ar)</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508,25   </w:t>
            </w:r>
          </w:p>
        </w:tc>
      </w:tr>
      <w:tr w:rsidR="000B3597" w:rsidRPr="00BA102C" w:rsidTr="000B359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PR2996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Mutación conocida otros genes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321,38   </w:t>
            </w:r>
          </w:p>
        </w:tc>
      </w:tr>
    </w:tbl>
    <w:p w:rsidR="00DC6AE0" w:rsidRPr="00BA102C" w:rsidRDefault="00DC6AE0" w:rsidP="002E7138">
      <w:pPr>
        <w:jc w:val="both"/>
        <w:rPr>
          <w:rFonts w:ascii="Calibri" w:hAnsi="Calibri"/>
        </w:rPr>
      </w:pPr>
    </w:p>
    <w:p w:rsidR="00DC6AE0" w:rsidRDefault="00DC6AE0" w:rsidP="002E7138">
      <w:pPr>
        <w:jc w:val="both"/>
        <w:rPr>
          <w:rFonts w:ascii="Calibri" w:hAnsi="Calibri"/>
        </w:rPr>
      </w:pPr>
    </w:p>
    <w:p w:rsidR="00DC6AE0"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t>DIAGNÓSTICO CITOGENÉTICO Y MOLECULAR EN HEMATOLOGÍA.</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99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6840"/>
        <w:gridCol w:w="1523"/>
      </w:tblGrid>
      <w:tr w:rsidR="000B3597" w:rsidRPr="00BA102C" w:rsidTr="000B3597">
        <w:trPr>
          <w:trHeight w:val="36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PR6251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Cariotipo médula ósea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156,30   </w:t>
            </w:r>
          </w:p>
        </w:tc>
      </w:tr>
      <w:tr w:rsidR="000B3597" w:rsidRPr="00BA102C" w:rsidTr="000B3597">
        <w:trPr>
          <w:trHeight w:val="36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PR6252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Cariotipo sangre periférica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223,28   </w:t>
            </w:r>
          </w:p>
        </w:tc>
      </w:tr>
      <w:tr w:rsidR="00DC6AE0" w:rsidRPr="00BA102C" w:rsidTr="000B3597">
        <w:trPr>
          <w:trHeight w:val="36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DC6AE0" w:rsidRPr="00BA102C" w:rsidRDefault="00DC6AE0" w:rsidP="002E7138">
            <w:pPr>
              <w:jc w:val="both"/>
              <w:rPr>
                <w:rFonts w:ascii="Calibri" w:hAnsi="Calibri" w:cs="Arial"/>
              </w:rPr>
            </w:pPr>
            <w:r w:rsidRPr="00BA102C">
              <w:rPr>
                <w:rFonts w:ascii="Calibri" w:hAnsi="Calibri" w:cs="Arial"/>
              </w:rPr>
              <w:t>PR6255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C6AE0" w:rsidRPr="00BA102C" w:rsidRDefault="00DC6AE0" w:rsidP="002E7138">
            <w:pPr>
              <w:jc w:val="both"/>
              <w:rPr>
                <w:rFonts w:ascii="Calibri" w:hAnsi="Calibri" w:cs="Arial"/>
              </w:rPr>
            </w:pPr>
            <w:r w:rsidRPr="00BA102C">
              <w:rPr>
                <w:rFonts w:ascii="Calibri" w:hAnsi="Calibri" w:cs="Arial"/>
              </w:rPr>
              <w:t>Hibridación in situ médula ósea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75,75   </w:t>
            </w:r>
          </w:p>
          <w:p w:rsidR="00DC6AE0" w:rsidRPr="00BA102C" w:rsidRDefault="00DC6AE0" w:rsidP="002E7138">
            <w:pPr>
              <w:jc w:val="both"/>
              <w:rPr>
                <w:rFonts w:ascii="Calibri" w:hAnsi="Calibri" w:cs="Arial"/>
              </w:rPr>
            </w:pPr>
          </w:p>
        </w:tc>
      </w:tr>
      <w:tr w:rsidR="000B3597" w:rsidRPr="00BA102C" w:rsidTr="000B3597">
        <w:trPr>
          <w:trHeight w:val="36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PR6270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 xml:space="preserve">Análisis de segregación de polimorfismos en enfermedad de von willebrand por individuo tras el inicio del estudio familiar </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206,15   </w:t>
            </w:r>
          </w:p>
        </w:tc>
      </w:tr>
      <w:tr w:rsidR="000B3597" w:rsidRPr="00BA102C" w:rsidTr="000B3597">
        <w:trPr>
          <w:trHeight w:val="36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PR6271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Análisis de segregación de polimorfismos en hemofilia b por individuo tras el inicio del estudio familiar</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150,19   </w:t>
            </w:r>
          </w:p>
        </w:tc>
      </w:tr>
      <w:tr w:rsidR="000B3597" w:rsidRPr="00BA102C" w:rsidTr="000B3597">
        <w:trPr>
          <w:trHeight w:val="36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PR6272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Búsqueda y detección de mutaciones a lo largo de todo el exón 28 del gen del factor von willebrand</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1.036,97   </w:t>
            </w:r>
          </w:p>
        </w:tc>
      </w:tr>
      <w:tr w:rsidR="000B3597" w:rsidRPr="00BA102C" w:rsidTr="000B3597">
        <w:trPr>
          <w:trHeight w:val="36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PR6273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Diagnóstico genético-molecular en enfermedad de von willebrand. Iniciación del estudio familiar</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1.175,69   </w:t>
            </w:r>
          </w:p>
        </w:tc>
      </w:tr>
      <w:tr w:rsidR="000B3597" w:rsidRPr="00BA102C" w:rsidTr="000B3597">
        <w:trPr>
          <w:trHeight w:val="36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PR6274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 xml:space="preserve">Diagnóstico de portadoras de hemofilia b. Análisis de segregación de polimorfismos. Iniciación del estudio familiar (núcleo familiar mínimo con una o dos portadoras) </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736,28   </w:t>
            </w:r>
          </w:p>
        </w:tc>
      </w:tr>
      <w:tr w:rsidR="000B3597" w:rsidRPr="00BA102C" w:rsidTr="000B3597">
        <w:trPr>
          <w:trHeight w:val="36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PR6275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Diagnóstico molecular a-talasemias (pcrs (3.2,-med, 20.5) y southern (sondas a o  e), etc)</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136,21   </w:t>
            </w:r>
          </w:p>
        </w:tc>
      </w:tr>
      <w:tr w:rsidR="000B3597" w:rsidRPr="00BA102C" w:rsidTr="000B3597">
        <w:trPr>
          <w:trHeight w:val="36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PR6276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Diagnóstico molecular b-talasemias (pcr y digestion con enzimas restriccion especificos)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74,14   </w:t>
            </w:r>
          </w:p>
        </w:tc>
      </w:tr>
      <w:tr w:rsidR="000B3597" w:rsidRPr="00BA102C" w:rsidTr="000B3597">
        <w:trPr>
          <w:trHeight w:val="36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PR6279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Quimeras seguimiento postrasplante (leucemias)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157,39   </w:t>
            </w:r>
          </w:p>
        </w:tc>
      </w:tr>
      <w:tr w:rsidR="000B3597" w:rsidRPr="00BA102C" w:rsidTr="000B3597">
        <w:trPr>
          <w:trHeight w:val="36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PR6280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B3597" w:rsidRPr="00BA102C" w:rsidRDefault="000B3597" w:rsidP="002E7138">
            <w:pPr>
              <w:jc w:val="both"/>
              <w:rPr>
                <w:rFonts w:ascii="Calibri" w:hAnsi="Calibri" w:cs="Arial"/>
              </w:rPr>
            </w:pPr>
            <w:r w:rsidRPr="00BA102C">
              <w:rPr>
                <w:rFonts w:ascii="Calibri" w:hAnsi="Calibri" w:cs="Arial"/>
              </w:rPr>
              <w:t>Técnicas de biología molecular (por prueba)</w:t>
            </w:r>
          </w:p>
          <w:p w:rsidR="000B3597" w:rsidRPr="00BA102C" w:rsidRDefault="000B3597" w:rsidP="002E7138">
            <w:pPr>
              <w:jc w:val="both"/>
              <w:rPr>
                <w:rFonts w:ascii="Calibri" w:hAnsi="Calibri" w:cs="Arial"/>
              </w:rPr>
            </w:pPr>
            <w:r w:rsidRPr="00BA102C">
              <w:rPr>
                <w:rFonts w:ascii="Calibri" w:hAnsi="Calibri" w:cs="Arial"/>
                <w:iCs/>
              </w:rPr>
              <w:t>(</w:t>
            </w:r>
            <w:proofErr w:type="gramStart"/>
            <w:r w:rsidRPr="00BA102C">
              <w:rPr>
                <w:rFonts w:ascii="Calibri" w:hAnsi="Calibri" w:cs="Arial"/>
                <w:iCs/>
              </w:rPr>
              <w:t>incluye</w:t>
            </w:r>
            <w:proofErr w:type="gramEnd"/>
            <w:r w:rsidRPr="00BA102C">
              <w:rPr>
                <w:rFonts w:ascii="Calibri" w:hAnsi="Calibri" w:cs="Arial"/>
                <w:iCs/>
              </w:rPr>
              <w:t>: TEL/AML1 (T(12;21)). LLA. (método de RT-PCT); diagnóstico molecular  de la variante de protrombina G20210A (PCR y digestión con enzimas de restricción específicos); diagnóstico molecular D B-Talasemias (PCR); diagnóstico molecular del polimorfismo 4g/5g en la región promotora del gen PAI-1 (PCR y digestión con enzimas de restricción específicos); extracción de ADN estudio de sensibilidad PCR; factor V de leiden; fiction; mut.gen hemocromatosis; mut.gen MTHFR; PCR- BC1  (linfomas); PCR- BCL2  (linfomas); polimorfismo G/A del gen fibrinógeno (PCR); reordenamiento IGH (linfomas); reordenamiento TCR (linfomas); RT - PCR +( 8:21)  (leucemia mieloide aguda); RT - PCR- BCR / ABL (leucemia mieloide crónica); RT - PCR- PML / RAR (leucemia aguda y leucemia linfoblástica aguda); ZAP70; CBFB/MYH11 (INV(16)) (M4eo) (método de RT-PCT); inmunofenotipo ZAP-70; mutación IGH; estudio genético JAK-2; mutación VIT K époxido - reductasa; citocromo P 450 2C9; receptor célula T ; delección P 53; delección 11 Q 2 3; delección 13 Q ; trisomía 12; reordenamiento receptor factor crecimiento derivado plaquetas (PDGFR))</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0B3597" w:rsidRDefault="000B3597" w:rsidP="002E7138">
            <w:pPr>
              <w:jc w:val="both"/>
              <w:rPr>
                <w:rFonts w:ascii="Calibri" w:hAnsi="Calibri"/>
                <w:color w:val="000000"/>
                <w:sz w:val="22"/>
                <w:szCs w:val="22"/>
              </w:rPr>
            </w:pPr>
            <w:r>
              <w:rPr>
                <w:rFonts w:ascii="Calibri" w:hAnsi="Calibri"/>
                <w:color w:val="000000"/>
                <w:sz w:val="22"/>
                <w:szCs w:val="22"/>
              </w:rPr>
              <w:t xml:space="preserve">            50,84   </w:t>
            </w:r>
          </w:p>
        </w:tc>
      </w:tr>
      <w:tr w:rsidR="00C479D0" w:rsidRPr="00BA102C" w:rsidTr="000B3597">
        <w:trPr>
          <w:trHeight w:val="36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lastRenderedPageBreak/>
              <w:t>PR6281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Técnicas de citogenética (por prueba)</w:t>
            </w:r>
          </w:p>
          <w:p w:rsidR="00C479D0" w:rsidRPr="00BA102C" w:rsidRDefault="00C479D0" w:rsidP="002E7138">
            <w:pPr>
              <w:jc w:val="both"/>
              <w:rPr>
                <w:rFonts w:ascii="Calibri" w:hAnsi="Calibri" w:cs="Arial"/>
              </w:rPr>
            </w:pPr>
            <w:r w:rsidRPr="00BA102C">
              <w:rPr>
                <w:rFonts w:ascii="Calibri" w:hAnsi="Calibri" w:cs="Arial"/>
                <w:iCs/>
              </w:rPr>
              <w:t>(Incluye: citogenética de leucemia aguda; citogenética de síndrome linfoproliferativo; citogenética de síndrome mielodisplásico; citogenética de síndrome mieloproliferativo; citogenética sangre periférica)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223,55   </w:t>
            </w:r>
          </w:p>
        </w:tc>
      </w:tr>
      <w:tr w:rsidR="00C479D0" w:rsidRPr="00BA102C" w:rsidTr="000B3597">
        <w:trPr>
          <w:trHeight w:val="36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PR6282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Técnicas F.I.S.H. (hibridación in situ con sonda marcada con fluorocromos) (por prueba)</w:t>
            </w:r>
          </w:p>
          <w:p w:rsidR="00C479D0" w:rsidRPr="00BA102C" w:rsidRDefault="00C479D0" w:rsidP="002E7138">
            <w:pPr>
              <w:jc w:val="both"/>
              <w:rPr>
                <w:rFonts w:ascii="Calibri" w:hAnsi="Calibri" w:cs="Arial"/>
              </w:rPr>
            </w:pPr>
            <w:r w:rsidRPr="00BA102C">
              <w:rPr>
                <w:rFonts w:ascii="Calibri" w:hAnsi="Calibri" w:cs="Arial"/>
                <w:iCs/>
              </w:rPr>
              <w:t>(Incluye: F.I.S.H. para  leucemia aguda; F.I.S.H. para síndrome linfoproliferativo; F.I.S.H. para síndrome mielodisplásico; F.I.S.H. para síndrome mieloproliferativo)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167,72   </w:t>
            </w:r>
          </w:p>
        </w:tc>
      </w:tr>
    </w:tbl>
    <w:p w:rsidR="00DC6AE0" w:rsidRPr="00BA102C" w:rsidRDefault="00DC6AE0" w:rsidP="002E7138">
      <w:pPr>
        <w:jc w:val="both"/>
        <w:rPr>
          <w:rFonts w:ascii="Calibri" w:hAnsi="Calibri"/>
        </w:rPr>
      </w:pPr>
    </w:p>
    <w:p w:rsidR="00DC6AE0" w:rsidRDefault="00DC6AE0" w:rsidP="002E7138">
      <w:pPr>
        <w:jc w:val="both"/>
        <w:rPr>
          <w:rFonts w:ascii="Calibri" w:hAnsi="Calibri"/>
        </w:rPr>
      </w:pPr>
    </w:p>
    <w:p w:rsidR="00C479D0" w:rsidRPr="00BA102C" w:rsidRDefault="00C479D0"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t>PROCEDIMIENTOS EN CITOGENÉTICA Y BIOLOGÍA MOLECULAR</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99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6840"/>
        <w:gridCol w:w="1523"/>
      </w:tblGrid>
      <w:tr w:rsidR="00C479D0" w:rsidRPr="00BA102C" w:rsidTr="00C479D0">
        <w:trPr>
          <w:trHeight w:val="36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PR6277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Extracción de adn (por prueba) (incluye: extracción de ADN, técnica corta, extracción de ADN)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157,39   </w:t>
            </w:r>
          </w:p>
        </w:tc>
      </w:tr>
      <w:tr w:rsidR="00C479D0" w:rsidRPr="00BA102C" w:rsidTr="00C479D0">
        <w:trPr>
          <w:trHeight w:val="36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PR6278</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Extracción de RNA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50,84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Default="00DC6AE0" w:rsidP="002E7138">
      <w:pPr>
        <w:jc w:val="both"/>
        <w:rPr>
          <w:rFonts w:ascii="Calibri" w:hAnsi="Calibri"/>
          <w:b/>
        </w:rPr>
      </w:pPr>
    </w:p>
    <w:p w:rsidR="00DC6AE0" w:rsidRPr="00BA102C" w:rsidRDefault="00DC6AE0" w:rsidP="002E7138">
      <w:pPr>
        <w:jc w:val="both"/>
        <w:rPr>
          <w:rFonts w:ascii="Calibri" w:hAnsi="Calibri"/>
          <w:b/>
        </w:rPr>
      </w:pPr>
      <w:r w:rsidRPr="00BA102C">
        <w:rPr>
          <w:rFonts w:ascii="Calibri" w:hAnsi="Calibri"/>
          <w:b/>
        </w:rPr>
        <w:t>C.32. PROCEDIMIENTOS DIAGNÓSTICOS Y TERAPÉUTICOS EN MEDICINA NUCLEAR.</w:t>
      </w:r>
    </w:p>
    <w:p w:rsidR="00DC6AE0" w:rsidRPr="00BA102C" w:rsidRDefault="00DC6AE0" w:rsidP="002E7138">
      <w:pPr>
        <w:jc w:val="both"/>
        <w:rPr>
          <w:rFonts w:ascii="Calibri" w:hAnsi="Calibri"/>
          <w:b/>
        </w:rPr>
      </w:pPr>
    </w:p>
    <w:p w:rsidR="00DC6AE0" w:rsidRPr="00BA102C" w:rsidRDefault="00DC6AE0" w:rsidP="002E7138">
      <w:pPr>
        <w:jc w:val="both"/>
        <w:rPr>
          <w:rFonts w:ascii="Calibri" w:hAnsi="Calibri"/>
          <w:b/>
        </w:rPr>
      </w:pPr>
    </w:p>
    <w:p w:rsidR="00DC6AE0" w:rsidRPr="00BA102C" w:rsidRDefault="00DC6AE0" w:rsidP="002E7138">
      <w:pPr>
        <w:jc w:val="both"/>
        <w:rPr>
          <w:rFonts w:ascii="Calibri" w:hAnsi="Calibri"/>
          <w:b/>
        </w:rPr>
      </w:pPr>
      <w:r w:rsidRPr="00BA102C">
        <w:rPr>
          <w:rFonts w:ascii="Calibri" w:hAnsi="Calibri"/>
          <w:b/>
        </w:rPr>
        <w:t>PROCEDIMIENTOS DIAGNÓSTICOS POR LA IMAGEN EN MEDICINA NUCLEAR</w:t>
      </w:r>
    </w:p>
    <w:p w:rsidR="00DC6AE0" w:rsidRPr="00BA102C" w:rsidRDefault="00DC6AE0" w:rsidP="002E7138">
      <w:pPr>
        <w:jc w:val="both"/>
        <w:rPr>
          <w:rFonts w:ascii="Calibri" w:hAnsi="Calibri"/>
          <w:b/>
        </w:rPr>
      </w:pPr>
    </w:p>
    <w:p w:rsidR="00DC6AE0" w:rsidRPr="00BA102C" w:rsidRDefault="00DC6AE0" w:rsidP="002E7138">
      <w:pPr>
        <w:jc w:val="both"/>
        <w:rPr>
          <w:rFonts w:ascii="Calibri" w:hAnsi="Calibri"/>
          <w:b/>
        </w:rPr>
      </w:pPr>
      <w:r w:rsidRPr="00BA102C">
        <w:rPr>
          <w:rFonts w:ascii="Calibri" w:hAnsi="Calibri"/>
          <w:b/>
        </w:rPr>
        <w:t>Sistema cardiovascular</w:t>
      </w:r>
    </w:p>
    <w:tbl>
      <w:tblPr>
        <w:tblW w:w="99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6840"/>
        <w:gridCol w:w="1523"/>
      </w:tblGrid>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PR3201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de inervación miocárdica con 123-i mibg</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586,63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PR3202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miocárdica con pirofosfatos con 99m-tc-sn-pyp</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94,24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PR3203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Gated spect de perfusión miocárdica en esfuerzo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227,01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PR3204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Gated spect de perfusión miocárdica en reposo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190,74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PR3205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Linfogammagrafía de miembros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186,29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PR3206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Ventriculografía isotópica (fevi)</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150,34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cs="Arial"/>
          <w:b/>
        </w:rPr>
      </w:pPr>
      <w:r w:rsidRPr="00BA102C">
        <w:rPr>
          <w:rFonts w:ascii="Calibri" w:hAnsi="Calibri" w:cs="Arial"/>
          <w:b/>
        </w:rPr>
        <w:t>Sistema digestivo</w:t>
      </w:r>
    </w:p>
    <w:tbl>
      <w:tblPr>
        <w:tblW w:w="99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6840"/>
        <w:gridCol w:w="1523"/>
      </w:tblGrid>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PR3207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de glándulas salivares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106,32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PR3208</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de detección de mucosa gástrica ectópica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130,07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PR3209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de hemorragia digestiva con hematíes marcados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219,54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PR3210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hepatobiliar con hida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214,88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PR3211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hepatoesplénica con hematíes marcados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160,99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PR3212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esplénica con hematíes marcados desnaturalizados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160,99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PR3213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de tránsito esofágico / reflujo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96,22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PR3214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de vaciamiento gástrico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197,50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PR3215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Valoración de pretratamiento con maa (macroagregados de albúmina)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158,49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cs="Arial"/>
          <w:b/>
        </w:rPr>
      </w:pPr>
      <w:r w:rsidRPr="00BA102C">
        <w:rPr>
          <w:rFonts w:ascii="Calibri" w:hAnsi="Calibri" w:cs="Arial"/>
          <w:b/>
        </w:rPr>
        <w:t>Sistema endocrino</w:t>
      </w:r>
    </w:p>
    <w:tbl>
      <w:tblPr>
        <w:tblW w:w="99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6840"/>
        <w:gridCol w:w="1523"/>
      </w:tblGrid>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PR3216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de corteza suprarrenal</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672,88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PR3217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de cuerpo entero con 123-i mibg</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632,59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PR3218</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de extensión tumoral con 123-i 5-10 milicurios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1.094,67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PR3219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de extensión tumoral con 131-i</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183,00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PR3220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de extensión tumoral con 123-i tras estimulación con tshrh</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1.835,65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PR3221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de extensión tumoral con 131-i tras estimulación con tshrh</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919,24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lastRenderedPageBreak/>
              <w:t>PR3222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de receptores de somatostatina con 111-in-pentatreótida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723,06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PR3223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de receptores de somatostatina con 99m-tc-octreótido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624,28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PR3224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paratiroidea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188,58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PR3225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tiroidea 99mtc-pertecnetato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58,77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PR3226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rPr>
            </w:pPr>
            <w:r w:rsidRPr="00BA102C">
              <w:rPr>
                <w:rFonts w:ascii="Calibri" w:hAnsi="Calibri" w:cs="Arial"/>
              </w:rPr>
              <w:t>Gammagrafía tiroidea con 123-i 1 milicurio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219,52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cs="Arial"/>
          <w:b/>
        </w:rPr>
      </w:pPr>
      <w:r w:rsidRPr="00BA102C">
        <w:rPr>
          <w:rFonts w:ascii="Calibri" w:hAnsi="Calibri" w:cs="Arial"/>
          <w:b/>
        </w:rPr>
        <w:t>Sistema genitourinario</w:t>
      </w:r>
    </w:p>
    <w:tbl>
      <w:tblPr>
        <w:tblW w:w="99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6840"/>
        <w:gridCol w:w="1523"/>
      </w:tblGrid>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PR3227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Cistogammagrafía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112,26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PR3228</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Gammagrafía renal + frr</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107,18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PR3229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Renograma isotópico adulto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149,45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PR3230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Renograma isotópico pediátrico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163,75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cs="Arial"/>
          <w:b/>
        </w:rPr>
      </w:pPr>
      <w:r w:rsidRPr="00BA102C">
        <w:rPr>
          <w:rFonts w:ascii="Calibri" w:hAnsi="Calibri" w:cs="Arial"/>
          <w:b/>
        </w:rPr>
        <w:t>Sistema músculo esquelético</w:t>
      </w:r>
    </w:p>
    <w:tbl>
      <w:tblPr>
        <w:tblW w:w="99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6840"/>
        <w:gridCol w:w="1523"/>
      </w:tblGrid>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PR3231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Gammagrafía con anticuerpos antigranulocito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623,38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PR3232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Gammagrafía de médula ósea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168,72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PR3233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Gammagrafía ósea de cuerpo entero (goce)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102,55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PR3234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Gammagrafía ósea en tres fases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119,29   </w:t>
            </w:r>
          </w:p>
        </w:tc>
      </w:tr>
    </w:tbl>
    <w:p w:rsidR="00DC6AE0" w:rsidRPr="00BA102C" w:rsidRDefault="00DC6AE0" w:rsidP="002E7138">
      <w:pPr>
        <w:jc w:val="both"/>
        <w:rPr>
          <w:rFonts w:ascii="Calibri" w:hAnsi="Calibri" w:cs="Arial"/>
          <w:b/>
        </w:rPr>
      </w:pPr>
    </w:p>
    <w:p w:rsidR="00DC6AE0" w:rsidRPr="00BA102C" w:rsidRDefault="00DC6AE0" w:rsidP="002E7138">
      <w:pPr>
        <w:jc w:val="both"/>
        <w:rPr>
          <w:rFonts w:ascii="Calibri" w:hAnsi="Calibri" w:cs="Arial"/>
          <w:b/>
        </w:rPr>
      </w:pPr>
      <w:r w:rsidRPr="00BA102C">
        <w:rPr>
          <w:rFonts w:ascii="Calibri" w:hAnsi="Calibri" w:cs="Arial"/>
          <w:b/>
        </w:rPr>
        <w:t>Sistema nervioso</w:t>
      </w:r>
    </w:p>
    <w:tbl>
      <w:tblPr>
        <w:tblW w:w="99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6840"/>
        <w:gridCol w:w="1523"/>
      </w:tblGrid>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PR3235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Cisternografía isotópica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347,82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PR3236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Estudio gammagráfico de fístulas y derivaciones de lcr</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344,70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PR3237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Spect cerebral de perfusión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246,17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PR3238</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Spect cerebral de receptores ibzm</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769,59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PR3239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Spect cerebral transportadores dat</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759,68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cs="Arial"/>
          <w:b/>
        </w:rPr>
      </w:pPr>
      <w:r w:rsidRPr="00BA102C">
        <w:rPr>
          <w:rFonts w:ascii="Calibri" w:hAnsi="Calibri" w:cs="Arial"/>
          <w:b/>
        </w:rPr>
        <w:t>Sistema respiratorio</w:t>
      </w:r>
    </w:p>
    <w:tbl>
      <w:tblPr>
        <w:tblW w:w="99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6840"/>
        <w:gridCol w:w="1523"/>
      </w:tblGrid>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PR3240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Gammagrafía pulmonar de perfusión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109,25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PR3241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Gammagrafía pulmonar de ventilación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225,41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cs="Arial"/>
          <w:b/>
        </w:rPr>
      </w:pPr>
    </w:p>
    <w:p w:rsidR="00DC6AE0" w:rsidRPr="00BA102C" w:rsidRDefault="00DC6AE0" w:rsidP="002E7138">
      <w:pPr>
        <w:jc w:val="both"/>
        <w:rPr>
          <w:rFonts w:ascii="Calibri" w:hAnsi="Calibri" w:cs="Arial"/>
          <w:b/>
        </w:rPr>
      </w:pPr>
      <w:r w:rsidRPr="00BA102C">
        <w:rPr>
          <w:rFonts w:ascii="Calibri" w:hAnsi="Calibri" w:cs="Arial"/>
          <w:b/>
        </w:rPr>
        <w:t>Localización radioguiada</w:t>
      </w:r>
    </w:p>
    <w:tbl>
      <w:tblPr>
        <w:tblW w:w="99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6840"/>
        <w:gridCol w:w="1523"/>
      </w:tblGrid>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PR3242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Gánglio centinela / snoll</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197,95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PR3243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Radiodetección intraoperatoria de lesiones con gammacámara portátil</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103,61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PR3244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Radiodetección intraoperatoria de lesiones con sonda detectora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103,61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PR3245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Roll</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122,57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cs="Arial"/>
          <w:b/>
        </w:rPr>
      </w:pPr>
      <w:r w:rsidRPr="00BA102C">
        <w:rPr>
          <w:rFonts w:ascii="Calibri" w:hAnsi="Calibri" w:cs="Arial"/>
          <w:b/>
        </w:rPr>
        <w:t>Tomografía de positrones (PET-TC)</w:t>
      </w:r>
    </w:p>
    <w:tbl>
      <w:tblPr>
        <w:tblW w:w="99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6840"/>
        <w:gridCol w:w="1523"/>
      </w:tblGrid>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PR3246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Tomografía de positrones (pet-tc) cerebral con 18f-amiloide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1.364,71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PR3247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Tomografía de positrones (pet-tc) cerebral con 18f-colina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1.314,21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PR3248</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Tomografía de positrones (pet-tc) cerebral con 18f-fdg</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596,12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PR3249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Tomografía de positrones (pet-tc) de cuerpo entero con 18f-colina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1.420,20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PR3250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Tomografía de positrones (pet-tc) de cuerpo entero con 18f-fdg</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679,79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PR3251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Plus por tomografía de positrones (pet-tc) estudio tardío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26,09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PR3252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Plus por tomografía de positrones (pet-tc) miembros inferiores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26,09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Plus por tomografía de positrones (pet-tc) para planificación radioterapia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136,65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PR3254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Plus contraste más informe radiólogo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103,71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cs="Arial"/>
          <w:b/>
        </w:rPr>
      </w:pPr>
      <w:r w:rsidRPr="00BA102C">
        <w:rPr>
          <w:rFonts w:ascii="Calibri" w:hAnsi="Calibri" w:cs="Arial"/>
          <w:b/>
        </w:rPr>
        <w:lastRenderedPageBreak/>
        <w:t xml:space="preserve">Otros estudios de medicina nuclear </w:t>
      </w:r>
    </w:p>
    <w:tbl>
      <w:tblPr>
        <w:tblW w:w="99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6840"/>
        <w:gridCol w:w="1523"/>
      </w:tblGrid>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PR3255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Gammagrafía con 67-ga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374,32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PR3256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Gammagrafía con leucocitos marcados con 99m-tc hampo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504,00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PR3257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Gammagrafía con trazadores de afinidad tumoral (talio-201 o 99m-tc-mibi)</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225,46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cs="Arial"/>
          <w:b/>
        </w:rPr>
      </w:pPr>
      <w:r w:rsidRPr="00BA102C">
        <w:rPr>
          <w:rFonts w:ascii="Calibri" w:hAnsi="Calibri" w:cs="Arial"/>
          <w:b/>
        </w:rPr>
        <w:t>Plus estudios complementarios medicina nuclear convencional</w:t>
      </w:r>
    </w:p>
    <w:tbl>
      <w:tblPr>
        <w:tblW w:w="99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6840"/>
        <w:gridCol w:w="1523"/>
      </w:tblGrid>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PR3258</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Plus por spect</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72,47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PR3259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Plus por spect-tac</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82,06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cs="Arial"/>
          <w:b/>
        </w:rPr>
      </w:pPr>
      <w:r w:rsidRPr="00BA102C">
        <w:rPr>
          <w:rFonts w:ascii="Calibri" w:hAnsi="Calibri" w:cs="Arial"/>
          <w:b/>
        </w:rPr>
        <w:t>PROCEDIMIENTOS DIAGNÓSTICOS DE LABORATORIO EN MEDICINA NUCLEAR.</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99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6840"/>
        <w:gridCol w:w="1523"/>
      </w:tblGrid>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PR3260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Cinética eritrocitaria</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341,82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PR3261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Filtrado glomerular isotópico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227,22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PR3262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Flujo plasmático renal efectivo (fpre)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238,49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PR3263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Volumen globular isotópico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269,50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PR3264</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Volumen plasmático isotópico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272,30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cs="Arial"/>
          <w:b/>
        </w:rPr>
      </w:pPr>
      <w:r w:rsidRPr="00BA102C">
        <w:rPr>
          <w:rFonts w:ascii="Calibri" w:hAnsi="Calibri" w:cs="Arial"/>
          <w:b/>
        </w:rPr>
        <w:t>PROCEDIMIENTOS TERAPÉUTICOS EN MEDICINA NUCLEAR</w:t>
      </w:r>
    </w:p>
    <w:p w:rsidR="00DC6AE0" w:rsidRPr="00BA102C" w:rsidRDefault="00DC6AE0" w:rsidP="002E7138">
      <w:pPr>
        <w:jc w:val="both"/>
        <w:rPr>
          <w:rFonts w:ascii="Calibri" w:hAnsi="Calibri" w:cs="Arial"/>
          <w:b/>
        </w:rPr>
      </w:pPr>
    </w:p>
    <w:p w:rsidR="00DC6AE0" w:rsidRPr="00BA102C" w:rsidRDefault="00DC6AE0" w:rsidP="002E7138">
      <w:pPr>
        <w:jc w:val="both"/>
        <w:rPr>
          <w:rFonts w:ascii="Calibri" w:hAnsi="Calibri"/>
        </w:rPr>
      </w:pPr>
    </w:p>
    <w:tbl>
      <w:tblPr>
        <w:tblW w:w="99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6840"/>
        <w:gridCol w:w="1523"/>
      </w:tblGrid>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PR3265</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Dolor en metástasis óseas con 153-sm-lexidronam</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964,25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PR3266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Hipertiroidismo sin ingreso con 131-i</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191,40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PR3267</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Linfomas con anticuerpos monoclonales con 90-y-ibritumomab tiuxetam</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12.382,46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PR3268</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 xml:space="preserve">Microesferas marcadas con 90-y-microesferas de vidrio </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13.444,44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PR3269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Radiosinoviortesis con 169-er</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335,51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PR3270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Radiosinoviortesis con 186-re</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668,37   </w:t>
            </w:r>
          </w:p>
        </w:tc>
      </w:tr>
      <w:tr w:rsidR="00C479D0" w:rsidRPr="00BA102C" w:rsidTr="00C479D0">
        <w:trPr>
          <w:trHeight w:val="2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PR3271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C479D0" w:rsidRPr="00BA102C" w:rsidRDefault="00C479D0" w:rsidP="002E7138">
            <w:pPr>
              <w:jc w:val="both"/>
              <w:rPr>
                <w:rFonts w:ascii="Calibri" w:hAnsi="Calibri" w:cs="Arial"/>
                <w:sz w:val="22"/>
                <w:szCs w:val="22"/>
              </w:rPr>
            </w:pPr>
            <w:r w:rsidRPr="00BA102C">
              <w:rPr>
                <w:rFonts w:ascii="Calibri" w:hAnsi="Calibri" w:cs="Arial"/>
                <w:sz w:val="22"/>
                <w:szCs w:val="22"/>
              </w:rPr>
              <w:t>Radiosinoviortesis con 90-y</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256,59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t>C. 33. PROCEDIMIENTOS DIAGNOSTICOS Y TERAPEUTICOS EN TRASTORNOS DEL NEURODESARROLLO.</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961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6600"/>
        <w:gridCol w:w="1440"/>
      </w:tblGrid>
      <w:tr w:rsidR="00DC6AE0" w:rsidRPr="00BA102C" w:rsidTr="00C81D8C">
        <w:trPr>
          <w:trHeight w:val="36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DC6AE0" w:rsidRPr="00BA102C" w:rsidRDefault="00DC6AE0" w:rsidP="002E7138">
            <w:pPr>
              <w:jc w:val="both"/>
              <w:rPr>
                <w:rFonts w:ascii="Calibri" w:hAnsi="Calibri" w:cs="Arial"/>
              </w:rPr>
            </w:pPr>
            <w:r w:rsidRPr="00BA102C">
              <w:rPr>
                <w:rFonts w:ascii="Calibri" w:hAnsi="Calibri" w:cs="Arial"/>
              </w:rPr>
              <w:t>PR3301</w:t>
            </w:r>
          </w:p>
        </w:tc>
        <w:tc>
          <w:tcPr>
            <w:tcW w:w="6600" w:type="dxa"/>
            <w:tcBorders>
              <w:top w:val="single" w:sz="4" w:space="0" w:color="auto"/>
              <w:left w:val="single" w:sz="4" w:space="0" w:color="auto"/>
              <w:bottom w:val="single" w:sz="4" w:space="0" w:color="auto"/>
              <w:right w:val="single" w:sz="4" w:space="0" w:color="auto"/>
            </w:tcBorders>
            <w:shd w:val="clear" w:color="auto" w:fill="auto"/>
            <w:vAlign w:val="center"/>
          </w:tcPr>
          <w:p w:rsidR="00DC6AE0" w:rsidRPr="00BA102C" w:rsidRDefault="00DC6AE0" w:rsidP="002E7138">
            <w:pPr>
              <w:jc w:val="both"/>
              <w:rPr>
                <w:rFonts w:ascii="Calibri" w:hAnsi="Calibri" w:cs="Arial"/>
              </w:rPr>
            </w:pPr>
            <w:r w:rsidRPr="00BA102C">
              <w:rPr>
                <w:rFonts w:ascii="Calibri" w:hAnsi="Calibri" w:cs="Arial"/>
              </w:rPr>
              <w:t>Diagn</w:t>
            </w:r>
            <w:r w:rsidR="00C479D0">
              <w:rPr>
                <w:rFonts w:ascii="Calibri" w:hAnsi="Calibri" w:cs="Arial"/>
              </w:rPr>
              <w:t>ó</w:t>
            </w:r>
            <w:r w:rsidRPr="00BA102C">
              <w:rPr>
                <w:rFonts w:ascii="Calibri" w:hAnsi="Calibri" w:cs="Arial"/>
              </w:rPr>
              <w:t>stico diferencial  TEA o TGD (hasta 15 horas)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C6AE0" w:rsidRPr="00BA102C" w:rsidRDefault="00DC6AE0" w:rsidP="002E7138">
            <w:pPr>
              <w:jc w:val="both"/>
              <w:rPr>
                <w:rFonts w:ascii="Calibri" w:hAnsi="Calibri" w:cs="Arial"/>
              </w:rPr>
            </w:pPr>
            <w:r w:rsidRPr="00BA102C">
              <w:rPr>
                <w:rFonts w:ascii="Calibri" w:hAnsi="Calibri" w:cs="Arial"/>
              </w:rPr>
              <w:t>20,</w:t>
            </w:r>
            <w:r w:rsidR="00C479D0">
              <w:rPr>
                <w:rFonts w:ascii="Calibri" w:hAnsi="Calibri" w:cs="Arial"/>
              </w:rPr>
              <w:t>2</w:t>
            </w:r>
            <w:r w:rsidRPr="00BA102C">
              <w:rPr>
                <w:rFonts w:ascii="Calibri" w:hAnsi="Calibri" w:cs="Arial"/>
              </w:rPr>
              <w:t>0 €/hora</w:t>
            </w:r>
          </w:p>
        </w:tc>
      </w:tr>
      <w:tr w:rsidR="00DC6AE0" w:rsidRPr="00BA102C" w:rsidTr="00C81D8C">
        <w:trPr>
          <w:trHeight w:val="36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DC6AE0" w:rsidRPr="00BA102C" w:rsidRDefault="00DC6AE0" w:rsidP="002E7138">
            <w:pPr>
              <w:jc w:val="both"/>
              <w:rPr>
                <w:rFonts w:ascii="Calibri" w:hAnsi="Calibri" w:cs="Arial"/>
              </w:rPr>
            </w:pPr>
            <w:r w:rsidRPr="00BA102C">
              <w:rPr>
                <w:rFonts w:ascii="Calibri" w:hAnsi="Calibri" w:cs="Arial"/>
              </w:rPr>
              <w:t>PR3302</w:t>
            </w:r>
          </w:p>
        </w:tc>
        <w:tc>
          <w:tcPr>
            <w:tcW w:w="6600" w:type="dxa"/>
            <w:tcBorders>
              <w:top w:val="single" w:sz="4" w:space="0" w:color="auto"/>
              <w:left w:val="single" w:sz="4" w:space="0" w:color="auto"/>
              <w:bottom w:val="single" w:sz="4" w:space="0" w:color="auto"/>
              <w:right w:val="single" w:sz="4" w:space="0" w:color="auto"/>
            </w:tcBorders>
            <w:shd w:val="clear" w:color="auto" w:fill="auto"/>
            <w:vAlign w:val="center"/>
          </w:tcPr>
          <w:p w:rsidR="00DC6AE0" w:rsidRPr="00BA102C" w:rsidRDefault="00DC6AE0" w:rsidP="002E7138">
            <w:pPr>
              <w:jc w:val="both"/>
              <w:rPr>
                <w:rFonts w:ascii="Calibri" w:hAnsi="Calibri" w:cs="Arial"/>
              </w:rPr>
            </w:pPr>
            <w:r w:rsidRPr="00BA102C">
              <w:rPr>
                <w:rFonts w:ascii="Calibri" w:hAnsi="Calibri" w:cs="Arial"/>
              </w:rPr>
              <w:t>Sesión neurorrehabilitación cognitiva, TEA o TGD, hasta 10 horas mensuales. Ttipo I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C6AE0" w:rsidRPr="00BA102C" w:rsidRDefault="00DC6AE0" w:rsidP="002E7138">
            <w:pPr>
              <w:jc w:val="both"/>
              <w:rPr>
                <w:rFonts w:ascii="Calibri" w:hAnsi="Calibri" w:cs="Arial"/>
              </w:rPr>
            </w:pPr>
            <w:r w:rsidRPr="00BA102C">
              <w:rPr>
                <w:rFonts w:ascii="Calibri" w:hAnsi="Calibri" w:cs="Arial"/>
              </w:rPr>
              <w:t>41,</w:t>
            </w:r>
            <w:r w:rsidR="00C479D0">
              <w:rPr>
                <w:rFonts w:ascii="Calibri" w:hAnsi="Calibri" w:cs="Arial"/>
              </w:rPr>
              <w:t>66</w:t>
            </w:r>
            <w:r w:rsidRPr="00BA102C">
              <w:rPr>
                <w:rFonts w:ascii="Calibri" w:hAnsi="Calibri" w:cs="Arial"/>
              </w:rPr>
              <w:t xml:space="preserve"> €/hora</w:t>
            </w:r>
          </w:p>
        </w:tc>
      </w:tr>
      <w:tr w:rsidR="00DC6AE0" w:rsidRPr="00BA102C" w:rsidTr="00C81D8C">
        <w:trPr>
          <w:trHeight w:val="36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DC6AE0" w:rsidRPr="00BA102C" w:rsidRDefault="00DC6AE0" w:rsidP="002E7138">
            <w:pPr>
              <w:jc w:val="both"/>
              <w:rPr>
                <w:rFonts w:ascii="Calibri" w:hAnsi="Calibri" w:cs="Arial"/>
              </w:rPr>
            </w:pPr>
            <w:r w:rsidRPr="00BA102C">
              <w:rPr>
                <w:rFonts w:ascii="Calibri" w:hAnsi="Calibri" w:cs="Arial"/>
              </w:rPr>
              <w:t>PR3303</w:t>
            </w:r>
          </w:p>
        </w:tc>
        <w:tc>
          <w:tcPr>
            <w:tcW w:w="6600" w:type="dxa"/>
            <w:tcBorders>
              <w:top w:val="single" w:sz="4" w:space="0" w:color="auto"/>
              <w:left w:val="single" w:sz="4" w:space="0" w:color="auto"/>
              <w:bottom w:val="single" w:sz="4" w:space="0" w:color="auto"/>
              <w:right w:val="single" w:sz="4" w:space="0" w:color="auto"/>
            </w:tcBorders>
            <w:shd w:val="clear" w:color="auto" w:fill="auto"/>
            <w:vAlign w:val="center"/>
          </w:tcPr>
          <w:p w:rsidR="00DC6AE0" w:rsidRPr="00BA102C" w:rsidRDefault="00DC6AE0" w:rsidP="002E7138">
            <w:pPr>
              <w:jc w:val="both"/>
              <w:rPr>
                <w:rFonts w:ascii="Calibri" w:hAnsi="Calibri" w:cs="Arial"/>
              </w:rPr>
            </w:pPr>
            <w:r w:rsidRPr="00BA102C">
              <w:rPr>
                <w:rFonts w:ascii="Calibri" w:hAnsi="Calibri" w:cs="Arial"/>
              </w:rPr>
              <w:t>Sesión neurorrehabilitación cognitiva, TEA o TGD, de 11 a 20 horas mensuales. Tipo II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C6AE0" w:rsidRPr="00BA102C" w:rsidRDefault="00DC6AE0" w:rsidP="002E7138">
            <w:pPr>
              <w:jc w:val="both"/>
              <w:rPr>
                <w:rFonts w:ascii="Calibri" w:hAnsi="Calibri" w:cs="Arial"/>
              </w:rPr>
            </w:pPr>
            <w:r w:rsidRPr="00BA102C">
              <w:rPr>
                <w:rFonts w:ascii="Calibri" w:hAnsi="Calibri" w:cs="Arial"/>
              </w:rPr>
              <w:t>40,</w:t>
            </w:r>
            <w:r w:rsidR="00C479D0">
              <w:rPr>
                <w:rFonts w:ascii="Calibri" w:hAnsi="Calibri" w:cs="Arial"/>
              </w:rPr>
              <w:t>4</w:t>
            </w:r>
            <w:r w:rsidRPr="00BA102C">
              <w:rPr>
                <w:rFonts w:ascii="Calibri" w:hAnsi="Calibri" w:cs="Arial"/>
              </w:rPr>
              <w:t>0 €/hora</w:t>
            </w:r>
          </w:p>
        </w:tc>
      </w:tr>
    </w:tbl>
    <w:p w:rsidR="00DC6AE0" w:rsidRPr="00BA102C" w:rsidRDefault="00DC6AE0" w:rsidP="002E7138">
      <w:pPr>
        <w:jc w:val="both"/>
        <w:rPr>
          <w:rFonts w:ascii="Calibri" w:hAnsi="Calibri"/>
        </w:rPr>
      </w:pPr>
      <w:r w:rsidRPr="00BA102C">
        <w:rPr>
          <w:rFonts w:ascii="Calibri" w:hAnsi="Calibri"/>
        </w:rPr>
        <w:t>(*)Hasta el inicio de la escolarización obligatoria.</w:t>
      </w:r>
    </w:p>
    <w:p w:rsidR="00DC6AE0" w:rsidRPr="00BA102C" w:rsidRDefault="00DC6AE0" w:rsidP="002E7138">
      <w:pPr>
        <w:jc w:val="both"/>
        <w:rPr>
          <w:rFonts w:ascii="Calibri" w:hAnsi="Calibri"/>
          <w:b/>
        </w:rPr>
      </w:pPr>
    </w:p>
    <w:p w:rsidR="00DC6AE0" w:rsidRPr="00BA102C" w:rsidRDefault="00DC6AE0" w:rsidP="002E7138">
      <w:pPr>
        <w:jc w:val="both"/>
        <w:rPr>
          <w:rFonts w:ascii="Calibri" w:hAnsi="Calibri"/>
          <w:b/>
        </w:rPr>
      </w:pPr>
    </w:p>
    <w:p w:rsidR="00DC6AE0" w:rsidRPr="00BA102C" w:rsidRDefault="00DC6AE0" w:rsidP="002E7138">
      <w:pPr>
        <w:jc w:val="both"/>
        <w:rPr>
          <w:rFonts w:ascii="Calibri" w:hAnsi="Calibri"/>
          <w:b/>
        </w:rPr>
      </w:pPr>
      <w:r w:rsidRPr="00BA102C">
        <w:rPr>
          <w:rFonts w:ascii="Calibri" w:hAnsi="Calibri"/>
          <w:b/>
        </w:rPr>
        <w:t>D. TRASPLANTES, EXPLANTES E IMPLANTES.</w:t>
      </w:r>
    </w:p>
    <w:p w:rsidR="00DC6AE0" w:rsidRPr="00BA102C" w:rsidRDefault="00DC6AE0" w:rsidP="002E7138">
      <w:pPr>
        <w:jc w:val="both"/>
        <w:rPr>
          <w:rFonts w:ascii="Calibri" w:hAnsi="Calibri"/>
          <w:b/>
        </w:rPr>
      </w:pPr>
    </w:p>
    <w:p w:rsidR="00DC6AE0" w:rsidRPr="001503CA" w:rsidRDefault="00DC6AE0" w:rsidP="002E7138">
      <w:pPr>
        <w:pStyle w:val="Sangra3detindependiente"/>
        <w:ind w:left="0" w:firstLine="0"/>
        <w:rPr>
          <w:rFonts w:ascii="Calibri" w:hAnsi="Calibri"/>
          <w:iCs/>
          <w:sz w:val="20"/>
        </w:rPr>
      </w:pPr>
      <w:r w:rsidRPr="001503CA">
        <w:rPr>
          <w:rFonts w:ascii="Calibri" w:hAnsi="Calibri"/>
          <w:iCs/>
          <w:sz w:val="20"/>
        </w:rPr>
        <w:t>Estas tarifas incluyen el proceso de hospitalización en que se realiza el trasplante y las consultas posthospitalarias del primer año. El segundo año y siguientes de tratamiento se liquidarán según las tarifas de los epígrafes A (actividad hospitalaria), B (atención ambulatoria), C (procedimientos diagnósticos y terapéuticos), y E (otros conceptos).</w:t>
      </w:r>
    </w:p>
    <w:p w:rsidR="00DC6AE0" w:rsidRPr="00BA102C" w:rsidRDefault="00DC6AE0" w:rsidP="002E7138">
      <w:pPr>
        <w:pStyle w:val="Sangra3detindependiente"/>
        <w:ind w:left="0" w:firstLine="0"/>
        <w:rPr>
          <w:rFonts w:ascii="Calibri" w:hAnsi="Calibri"/>
          <w:i/>
          <w:iCs/>
          <w:sz w:val="20"/>
        </w:rPr>
      </w:pPr>
    </w:p>
    <w:p w:rsidR="00DC6AE0" w:rsidRPr="00BA102C" w:rsidRDefault="00DC6AE0" w:rsidP="002E7138">
      <w:pPr>
        <w:pStyle w:val="Sangra3detindependiente"/>
        <w:ind w:left="0" w:firstLine="0"/>
        <w:rPr>
          <w:rFonts w:ascii="Calibri" w:hAnsi="Calibri"/>
          <w:i/>
          <w:iCs/>
          <w:sz w:val="20"/>
        </w:rPr>
      </w:pPr>
    </w:p>
    <w:tbl>
      <w:tblPr>
        <w:tblW w:w="0" w:type="auto"/>
        <w:tblCellMar>
          <w:left w:w="70" w:type="dxa"/>
          <w:right w:w="70" w:type="dxa"/>
        </w:tblCellMar>
        <w:tblLook w:val="0000" w:firstRow="0" w:lastRow="0" w:firstColumn="0" w:lastColumn="0" w:noHBand="0" w:noVBand="0"/>
      </w:tblPr>
      <w:tblGrid>
        <w:gridCol w:w="1269"/>
        <w:gridCol w:w="7125"/>
        <w:gridCol w:w="1384"/>
      </w:tblGrid>
      <w:tr w:rsidR="00DC6AE0" w:rsidRPr="00BA102C" w:rsidTr="00C81D8C">
        <w:trPr>
          <w:trHeight w:val="255"/>
        </w:trPr>
        <w:tc>
          <w:tcPr>
            <w:tcW w:w="1269" w:type="dxa"/>
            <w:tcBorders>
              <w:top w:val="single" w:sz="8" w:space="0" w:color="auto"/>
              <w:left w:val="single" w:sz="8" w:space="0" w:color="auto"/>
              <w:bottom w:val="single" w:sz="4" w:space="0" w:color="auto"/>
              <w:right w:val="single" w:sz="4" w:space="0" w:color="auto"/>
            </w:tcBorders>
            <w:shd w:val="clear" w:color="auto" w:fill="auto"/>
            <w:noWrap/>
            <w:vAlign w:val="center"/>
          </w:tcPr>
          <w:p w:rsidR="00DC6AE0" w:rsidRPr="00BA102C" w:rsidRDefault="00DC6AE0" w:rsidP="002E7138">
            <w:pPr>
              <w:pStyle w:val="Ttulo2"/>
              <w:jc w:val="both"/>
              <w:rPr>
                <w:rFonts w:ascii="Calibri" w:eastAsia="Arial Unicode MS" w:hAnsi="Calibri"/>
                <w:bCs/>
                <w:sz w:val="20"/>
              </w:rPr>
            </w:pPr>
            <w:r w:rsidRPr="00BA102C">
              <w:rPr>
                <w:rFonts w:ascii="Calibri" w:hAnsi="Calibri"/>
                <w:bCs/>
                <w:sz w:val="20"/>
              </w:rPr>
              <w:t>CÓDIGO</w:t>
            </w:r>
          </w:p>
        </w:tc>
        <w:tc>
          <w:tcPr>
            <w:tcW w:w="7125" w:type="dxa"/>
            <w:tcBorders>
              <w:top w:val="single" w:sz="8" w:space="0" w:color="auto"/>
              <w:left w:val="nil"/>
              <w:bottom w:val="single" w:sz="4" w:space="0" w:color="auto"/>
              <w:right w:val="single" w:sz="4" w:space="0" w:color="auto"/>
            </w:tcBorders>
            <w:shd w:val="clear" w:color="auto" w:fill="auto"/>
            <w:noWrap/>
            <w:vAlign w:val="center"/>
          </w:tcPr>
          <w:p w:rsidR="00DC6AE0" w:rsidRPr="00BA102C" w:rsidRDefault="00DC6AE0" w:rsidP="002E7138">
            <w:pPr>
              <w:ind w:firstLineChars="100" w:firstLine="201"/>
              <w:jc w:val="both"/>
              <w:rPr>
                <w:rFonts w:ascii="Calibri" w:eastAsia="Arial Unicode MS" w:hAnsi="Calibri"/>
                <w:b/>
              </w:rPr>
            </w:pPr>
            <w:r w:rsidRPr="00BA102C">
              <w:rPr>
                <w:rFonts w:ascii="Calibri" w:hAnsi="Calibri"/>
                <w:b/>
              </w:rPr>
              <w:t>DESCRIPCIÓN</w:t>
            </w:r>
          </w:p>
        </w:tc>
        <w:tc>
          <w:tcPr>
            <w:tcW w:w="1384" w:type="dxa"/>
            <w:tcBorders>
              <w:top w:val="single" w:sz="8" w:space="0" w:color="auto"/>
              <w:left w:val="nil"/>
              <w:bottom w:val="single" w:sz="4" w:space="0" w:color="auto"/>
              <w:right w:val="single" w:sz="8" w:space="0" w:color="auto"/>
            </w:tcBorders>
            <w:shd w:val="clear" w:color="auto" w:fill="auto"/>
            <w:noWrap/>
            <w:vAlign w:val="center"/>
          </w:tcPr>
          <w:p w:rsidR="00DC6AE0" w:rsidRPr="00BA102C" w:rsidRDefault="00DC6AE0" w:rsidP="002E7138">
            <w:pPr>
              <w:jc w:val="both"/>
              <w:rPr>
                <w:rFonts w:ascii="Calibri" w:eastAsia="Arial Unicode MS" w:hAnsi="Calibri"/>
                <w:b/>
              </w:rPr>
            </w:pPr>
            <w:r w:rsidRPr="00BA102C">
              <w:rPr>
                <w:rFonts w:ascii="Calibri" w:hAnsi="Calibri"/>
                <w:b/>
              </w:rPr>
              <w:t>IMPORTE(€)</w:t>
            </w:r>
          </w:p>
        </w:tc>
      </w:tr>
      <w:tr w:rsidR="00C479D0" w:rsidRPr="00BA102C" w:rsidTr="00C81D8C">
        <w:trPr>
          <w:trHeight w:val="255"/>
        </w:trPr>
        <w:tc>
          <w:tcPr>
            <w:tcW w:w="1269" w:type="dxa"/>
            <w:tcBorders>
              <w:top w:val="single" w:sz="8" w:space="0" w:color="auto"/>
              <w:left w:val="single" w:sz="8" w:space="0" w:color="auto"/>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TR0001</w:t>
            </w:r>
          </w:p>
        </w:tc>
        <w:tc>
          <w:tcPr>
            <w:tcW w:w="7125" w:type="dxa"/>
            <w:tcBorders>
              <w:top w:val="single" w:sz="8" w:space="0" w:color="auto"/>
              <w:left w:val="nil"/>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Trasplante cardíaco</w:t>
            </w:r>
          </w:p>
        </w:tc>
        <w:tc>
          <w:tcPr>
            <w:tcW w:w="1384" w:type="dxa"/>
            <w:tcBorders>
              <w:top w:val="single" w:sz="8" w:space="0" w:color="auto"/>
              <w:left w:val="nil"/>
              <w:bottom w:val="single" w:sz="4" w:space="0" w:color="auto"/>
              <w:right w:val="single" w:sz="8" w:space="0" w:color="auto"/>
            </w:tcBorders>
            <w:shd w:val="clear" w:color="auto" w:fill="auto"/>
            <w:noWrap/>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74.531,02   </w:t>
            </w:r>
          </w:p>
        </w:tc>
      </w:tr>
      <w:tr w:rsidR="00C479D0" w:rsidRPr="00BA102C" w:rsidTr="00C81D8C">
        <w:trPr>
          <w:trHeight w:val="255"/>
        </w:trPr>
        <w:tc>
          <w:tcPr>
            <w:tcW w:w="1269" w:type="dxa"/>
            <w:tcBorders>
              <w:top w:val="single" w:sz="8" w:space="0" w:color="auto"/>
              <w:left w:val="single" w:sz="8" w:space="0" w:color="auto"/>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lastRenderedPageBreak/>
              <w:t>TR0002</w:t>
            </w:r>
          </w:p>
        </w:tc>
        <w:tc>
          <w:tcPr>
            <w:tcW w:w="7125" w:type="dxa"/>
            <w:tcBorders>
              <w:top w:val="single" w:sz="8" w:space="0" w:color="auto"/>
              <w:left w:val="nil"/>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Trasplante hepático</w:t>
            </w:r>
          </w:p>
        </w:tc>
        <w:tc>
          <w:tcPr>
            <w:tcW w:w="1384" w:type="dxa"/>
            <w:tcBorders>
              <w:top w:val="single" w:sz="8" w:space="0" w:color="auto"/>
              <w:left w:val="nil"/>
              <w:bottom w:val="single" w:sz="4" w:space="0" w:color="auto"/>
              <w:right w:val="single" w:sz="8" w:space="0" w:color="auto"/>
            </w:tcBorders>
            <w:shd w:val="clear" w:color="auto" w:fill="auto"/>
            <w:noWrap/>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57.750,26   </w:t>
            </w:r>
          </w:p>
        </w:tc>
      </w:tr>
      <w:tr w:rsidR="00C479D0" w:rsidRPr="00BA102C" w:rsidTr="00C81D8C">
        <w:trPr>
          <w:trHeight w:val="255"/>
        </w:trPr>
        <w:tc>
          <w:tcPr>
            <w:tcW w:w="1269" w:type="dxa"/>
            <w:tcBorders>
              <w:top w:val="single" w:sz="8" w:space="0" w:color="auto"/>
              <w:left w:val="single" w:sz="8" w:space="0" w:color="auto"/>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TR0003</w:t>
            </w:r>
          </w:p>
        </w:tc>
        <w:tc>
          <w:tcPr>
            <w:tcW w:w="7125" w:type="dxa"/>
            <w:tcBorders>
              <w:top w:val="single" w:sz="8" w:space="0" w:color="auto"/>
              <w:left w:val="nil"/>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Trasplante pulmonar</w:t>
            </w:r>
          </w:p>
        </w:tc>
        <w:tc>
          <w:tcPr>
            <w:tcW w:w="1384" w:type="dxa"/>
            <w:tcBorders>
              <w:top w:val="single" w:sz="8" w:space="0" w:color="auto"/>
              <w:left w:val="nil"/>
              <w:bottom w:val="single" w:sz="4" w:space="0" w:color="auto"/>
              <w:right w:val="single" w:sz="8" w:space="0" w:color="auto"/>
            </w:tcBorders>
            <w:shd w:val="clear" w:color="auto" w:fill="auto"/>
            <w:noWrap/>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115.617,67   </w:t>
            </w:r>
          </w:p>
        </w:tc>
      </w:tr>
      <w:tr w:rsidR="00C479D0" w:rsidRPr="00BA102C" w:rsidTr="00C81D8C">
        <w:trPr>
          <w:trHeight w:val="255"/>
        </w:trPr>
        <w:tc>
          <w:tcPr>
            <w:tcW w:w="1269" w:type="dxa"/>
            <w:tcBorders>
              <w:top w:val="single" w:sz="8" w:space="0" w:color="auto"/>
              <w:left w:val="single" w:sz="8" w:space="0" w:color="auto"/>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TR0004</w:t>
            </w:r>
          </w:p>
        </w:tc>
        <w:tc>
          <w:tcPr>
            <w:tcW w:w="7125" w:type="dxa"/>
            <w:tcBorders>
              <w:top w:val="single" w:sz="8" w:space="0" w:color="auto"/>
              <w:left w:val="nil"/>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Trasplante renal</w:t>
            </w:r>
          </w:p>
        </w:tc>
        <w:tc>
          <w:tcPr>
            <w:tcW w:w="1384" w:type="dxa"/>
            <w:tcBorders>
              <w:top w:val="single" w:sz="8" w:space="0" w:color="auto"/>
              <w:left w:val="nil"/>
              <w:bottom w:val="single" w:sz="4" w:space="0" w:color="auto"/>
              <w:right w:val="single" w:sz="8" w:space="0" w:color="auto"/>
            </w:tcBorders>
            <w:shd w:val="clear" w:color="auto" w:fill="auto"/>
            <w:noWrap/>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32.879,25   </w:t>
            </w:r>
          </w:p>
        </w:tc>
      </w:tr>
      <w:tr w:rsidR="00C479D0" w:rsidRPr="00BA102C" w:rsidTr="00C81D8C">
        <w:trPr>
          <w:trHeight w:val="255"/>
        </w:trPr>
        <w:tc>
          <w:tcPr>
            <w:tcW w:w="1269" w:type="dxa"/>
            <w:tcBorders>
              <w:top w:val="single" w:sz="8" w:space="0" w:color="auto"/>
              <w:left w:val="single" w:sz="8" w:space="0" w:color="auto"/>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TR0005</w:t>
            </w:r>
            <w:r w:rsidR="00A9204C">
              <w:rPr>
                <w:rStyle w:val="Refdenotaalpie"/>
              </w:rPr>
              <w:footnoteReference w:id="300"/>
            </w:r>
          </w:p>
        </w:tc>
        <w:tc>
          <w:tcPr>
            <w:tcW w:w="7125" w:type="dxa"/>
            <w:tcBorders>
              <w:top w:val="single" w:sz="8" w:space="0" w:color="auto"/>
              <w:left w:val="nil"/>
              <w:bottom w:val="single" w:sz="4" w:space="0" w:color="auto"/>
              <w:right w:val="single" w:sz="4" w:space="0" w:color="auto"/>
            </w:tcBorders>
            <w:shd w:val="clear" w:color="auto" w:fill="auto"/>
            <w:noWrap/>
            <w:vAlign w:val="center"/>
          </w:tcPr>
          <w:p w:rsidR="00C479D0" w:rsidRPr="00C479D0" w:rsidRDefault="00C479D0" w:rsidP="002E7138">
            <w:pPr>
              <w:jc w:val="both"/>
              <w:rPr>
                <w:rFonts w:asciiTheme="minorHAnsi" w:hAnsiTheme="minorHAnsi"/>
                <w:color w:val="FF0000"/>
              </w:rPr>
            </w:pPr>
            <w:r w:rsidRPr="00C479D0">
              <w:rPr>
                <w:rFonts w:asciiTheme="minorHAnsi" w:hAnsiTheme="minorHAnsi"/>
                <w:color w:val="FF0000"/>
              </w:rPr>
              <w:t>Trasplante de progenitores hematopoyéticos en donante y receptor HLA idénticos o haploidénticos</w:t>
            </w:r>
          </w:p>
        </w:tc>
        <w:tc>
          <w:tcPr>
            <w:tcW w:w="1384" w:type="dxa"/>
            <w:tcBorders>
              <w:top w:val="single" w:sz="8" w:space="0" w:color="auto"/>
              <w:left w:val="nil"/>
              <w:bottom w:val="single" w:sz="4" w:space="0" w:color="auto"/>
              <w:right w:val="single" w:sz="8" w:space="0" w:color="auto"/>
            </w:tcBorders>
            <w:shd w:val="clear" w:color="auto" w:fill="auto"/>
            <w:noWrap/>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38.627,19   </w:t>
            </w:r>
          </w:p>
        </w:tc>
      </w:tr>
      <w:tr w:rsidR="00C479D0" w:rsidRPr="00BA102C" w:rsidTr="00C479D0">
        <w:trPr>
          <w:trHeight w:val="255"/>
        </w:trPr>
        <w:tc>
          <w:tcPr>
            <w:tcW w:w="1269" w:type="dxa"/>
            <w:tcBorders>
              <w:top w:val="single" w:sz="8" w:space="0" w:color="auto"/>
              <w:left w:val="single" w:sz="8" w:space="0" w:color="auto"/>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TR0006</w:t>
            </w:r>
            <w:r w:rsidR="00A9204C">
              <w:rPr>
                <w:rStyle w:val="Refdenotaalpie"/>
              </w:rPr>
              <w:footnoteReference w:id="301"/>
            </w:r>
          </w:p>
        </w:tc>
        <w:tc>
          <w:tcPr>
            <w:tcW w:w="7125" w:type="dxa"/>
            <w:tcBorders>
              <w:top w:val="single" w:sz="8" w:space="0" w:color="auto"/>
              <w:left w:val="nil"/>
              <w:bottom w:val="single" w:sz="4" w:space="0" w:color="auto"/>
              <w:right w:val="single" w:sz="4" w:space="0" w:color="auto"/>
            </w:tcBorders>
            <w:shd w:val="clear" w:color="auto" w:fill="auto"/>
            <w:noWrap/>
            <w:vAlign w:val="center"/>
          </w:tcPr>
          <w:p w:rsidR="00C479D0" w:rsidRPr="00C479D0" w:rsidRDefault="00C479D0" w:rsidP="002E7138">
            <w:pPr>
              <w:jc w:val="both"/>
              <w:rPr>
                <w:rFonts w:asciiTheme="minorHAnsi" w:hAnsiTheme="minorHAnsi"/>
                <w:color w:val="FF0000"/>
              </w:rPr>
            </w:pPr>
            <w:r w:rsidRPr="00C479D0">
              <w:rPr>
                <w:rFonts w:asciiTheme="minorHAnsi" w:hAnsiTheme="minorHAnsi"/>
                <w:color w:val="FF0000"/>
              </w:rPr>
              <w:t>Trasplante de progenitores hematopoyéticos en donante y receptor no emparentados (*)</w:t>
            </w:r>
          </w:p>
        </w:tc>
        <w:tc>
          <w:tcPr>
            <w:tcW w:w="1384" w:type="dxa"/>
            <w:tcBorders>
              <w:top w:val="single" w:sz="8" w:space="0" w:color="auto"/>
              <w:left w:val="nil"/>
              <w:bottom w:val="single" w:sz="4" w:space="0" w:color="auto"/>
              <w:right w:val="single" w:sz="8" w:space="0" w:color="auto"/>
            </w:tcBorders>
            <w:shd w:val="clear" w:color="auto" w:fill="auto"/>
            <w:noWrap/>
            <w:vAlign w:val="center"/>
          </w:tcPr>
          <w:p w:rsidR="00C479D0" w:rsidRDefault="00C479D0" w:rsidP="002E7138">
            <w:pPr>
              <w:jc w:val="both"/>
              <w:rPr>
                <w:rFonts w:ascii="Verdana" w:hAnsi="Verdana"/>
                <w:color w:val="FF0000"/>
              </w:rPr>
            </w:pPr>
            <w:r>
              <w:rPr>
                <w:rFonts w:ascii="Verdana" w:hAnsi="Verdana"/>
                <w:color w:val="FF0000"/>
              </w:rPr>
              <w:t>40.109,64</w:t>
            </w:r>
          </w:p>
        </w:tc>
      </w:tr>
      <w:tr w:rsidR="00C479D0" w:rsidRPr="00BA102C" w:rsidTr="00C81D8C">
        <w:trPr>
          <w:trHeight w:val="255"/>
        </w:trPr>
        <w:tc>
          <w:tcPr>
            <w:tcW w:w="1269" w:type="dxa"/>
            <w:tcBorders>
              <w:top w:val="single" w:sz="8" w:space="0" w:color="auto"/>
              <w:left w:val="single" w:sz="8" w:space="0" w:color="auto"/>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TR0007</w:t>
            </w:r>
          </w:p>
        </w:tc>
        <w:tc>
          <w:tcPr>
            <w:tcW w:w="7125" w:type="dxa"/>
            <w:tcBorders>
              <w:top w:val="single" w:sz="8" w:space="0" w:color="auto"/>
              <w:left w:val="nil"/>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Trasplante autólogo de médula ósea o progenitores hematopoyéticos</w:t>
            </w:r>
          </w:p>
        </w:tc>
        <w:tc>
          <w:tcPr>
            <w:tcW w:w="1384" w:type="dxa"/>
            <w:tcBorders>
              <w:top w:val="single" w:sz="8" w:space="0" w:color="auto"/>
              <w:left w:val="nil"/>
              <w:bottom w:val="single" w:sz="4" w:space="0" w:color="auto"/>
              <w:right w:val="single" w:sz="8" w:space="0" w:color="auto"/>
            </w:tcBorders>
            <w:shd w:val="clear" w:color="auto" w:fill="auto"/>
            <w:noWrap/>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20.551,24   </w:t>
            </w:r>
          </w:p>
        </w:tc>
      </w:tr>
      <w:tr w:rsidR="00C479D0" w:rsidRPr="00BA102C" w:rsidTr="00C81D8C">
        <w:trPr>
          <w:trHeight w:val="255"/>
        </w:trPr>
        <w:tc>
          <w:tcPr>
            <w:tcW w:w="1269" w:type="dxa"/>
            <w:tcBorders>
              <w:top w:val="single" w:sz="8" w:space="0" w:color="auto"/>
              <w:left w:val="single" w:sz="8" w:space="0" w:color="auto"/>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TR0008</w:t>
            </w:r>
          </w:p>
        </w:tc>
        <w:tc>
          <w:tcPr>
            <w:tcW w:w="7125" w:type="dxa"/>
            <w:tcBorders>
              <w:top w:val="single" w:sz="8" w:space="0" w:color="auto"/>
              <w:left w:val="nil"/>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Trasplante de cornea</w:t>
            </w:r>
          </w:p>
        </w:tc>
        <w:tc>
          <w:tcPr>
            <w:tcW w:w="1384" w:type="dxa"/>
            <w:tcBorders>
              <w:top w:val="single" w:sz="8" w:space="0" w:color="auto"/>
              <w:left w:val="nil"/>
              <w:bottom w:val="single" w:sz="4" w:space="0" w:color="auto"/>
              <w:right w:val="single" w:sz="8" w:space="0" w:color="auto"/>
            </w:tcBorders>
            <w:shd w:val="clear" w:color="auto" w:fill="auto"/>
            <w:noWrap/>
            <w:vAlign w:val="bottom"/>
          </w:tcPr>
          <w:p w:rsidR="00C479D0" w:rsidRDefault="00C479D0" w:rsidP="002E7138">
            <w:pPr>
              <w:jc w:val="both"/>
              <w:rPr>
                <w:rFonts w:ascii="Calibri" w:hAnsi="Calibri"/>
                <w:color w:val="000000"/>
                <w:sz w:val="22"/>
                <w:szCs w:val="22"/>
              </w:rPr>
            </w:pPr>
            <w:r>
              <w:rPr>
                <w:rFonts w:ascii="Calibri" w:hAnsi="Calibri"/>
                <w:color w:val="000000"/>
                <w:sz w:val="22"/>
                <w:szCs w:val="22"/>
              </w:rPr>
              <w:t xml:space="preserve">      6.923,55   </w:t>
            </w:r>
          </w:p>
        </w:tc>
      </w:tr>
      <w:tr w:rsidR="00C479D0" w:rsidRPr="00BA102C" w:rsidTr="00C479D0">
        <w:trPr>
          <w:trHeight w:val="255"/>
        </w:trPr>
        <w:tc>
          <w:tcPr>
            <w:tcW w:w="1269" w:type="dxa"/>
            <w:tcBorders>
              <w:top w:val="single" w:sz="8" w:space="0" w:color="auto"/>
              <w:left w:val="single" w:sz="8" w:space="0" w:color="auto"/>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TR0009</w:t>
            </w:r>
            <w:r w:rsidR="00A9204C">
              <w:rPr>
                <w:rStyle w:val="Refdenotaalpie"/>
              </w:rPr>
              <w:footnoteReference w:id="302"/>
            </w:r>
          </w:p>
        </w:tc>
        <w:tc>
          <w:tcPr>
            <w:tcW w:w="7125" w:type="dxa"/>
            <w:tcBorders>
              <w:top w:val="single" w:sz="8" w:space="0" w:color="auto"/>
              <w:left w:val="nil"/>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Implantología Grupo I: reimplante de un dedo aislado o asimilables</w:t>
            </w:r>
          </w:p>
        </w:tc>
        <w:tc>
          <w:tcPr>
            <w:tcW w:w="1384" w:type="dxa"/>
            <w:tcBorders>
              <w:top w:val="single" w:sz="8" w:space="0" w:color="auto"/>
              <w:left w:val="nil"/>
              <w:bottom w:val="single" w:sz="4" w:space="0" w:color="auto"/>
              <w:right w:val="single" w:sz="8" w:space="0" w:color="auto"/>
            </w:tcBorders>
            <w:shd w:val="clear" w:color="auto" w:fill="auto"/>
            <w:noWrap/>
            <w:vAlign w:val="center"/>
          </w:tcPr>
          <w:p w:rsidR="00C479D0" w:rsidRDefault="00C479D0" w:rsidP="002E7138">
            <w:pPr>
              <w:jc w:val="both"/>
              <w:rPr>
                <w:rFonts w:ascii="Verdana" w:hAnsi="Verdana"/>
                <w:color w:val="FF0000"/>
              </w:rPr>
            </w:pPr>
            <w:r>
              <w:rPr>
                <w:rFonts w:ascii="Verdana" w:hAnsi="Verdana"/>
                <w:color w:val="FF0000"/>
              </w:rPr>
              <w:t>9.189,81</w:t>
            </w:r>
          </w:p>
        </w:tc>
      </w:tr>
      <w:tr w:rsidR="00C479D0" w:rsidRPr="00BA102C" w:rsidTr="00C479D0">
        <w:trPr>
          <w:trHeight w:val="255"/>
        </w:trPr>
        <w:tc>
          <w:tcPr>
            <w:tcW w:w="1269" w:type="dxa"/>
            <w:tcBorders>
              <w:top w:val="single" w:sz="8" w:space="0" w:color="auto"/>
              <w:left w:val="single" w:sz="8" w:space="0" w:color="auto"/>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TR0010</w:t>
            </w:r>
            <w:r w:rsidR="00A9204C">
              <w:rPr>
                <w:rStyle w:val="Refdenotaalpie"/>
              </w:rPr>
              <w:footnoteReference w:id="303"/>
            </w:r>
          </w:p>
        </w:tc>
        <w:tc>
          <w:tcPr>
            <w:tcW w:w="7125" w:type="dxa"/>
            <w:tcBorders>
              <w:top w:val="single" w:sz="8" w:space="0" w:color="auto"/>
              <w:left w:val="nil"/>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Implantología Grupo II: reimplante de dos dedos, reimplante transmetacarpiano, de mano o asimilables</w:t>
            </w:r>
          </w:p>
        </w:tc>
        <w:tc>
          <w:tcPr>
            <w:tcW w:w="1384" w:type="dxa"/>
            <w:tcBorders>
              <w:top w:val="single" w:sz="8" w:space="0" w:color="auto"/>
              <w:left w:val="nil"/>
              <w:bottom w:val="single" w:sz="4" w:space="0" w:color="auto"/>
              <w:right w:val="single" w:sz="8" w:space="0" w:color="auto"/>
            </w:tcBorders>
            <w:shd w:val="clear" w:color="auto" w:fill="auto"/>
            <w:noWrap/>
            <w:vAlign w:val="center"/>
          </w:tcPr>
          <w:p w:rsidR="00C479D0" w:rsidRDefault="00C479D0" w:rsidP="002E7138">
            <w:pPr>
              <w:jc w:val="both"/>
              <w:rPr>
                <w:rFonts w:ascii="Verdana" w:hAnsi="Verdana"/>
                <w:color w:val="FF0000"/>
              </w:rPr>
            </w:pPr>
            <w:r>
              <w:rPr>
                <w:rFonts w:ascii="Verdana" w:hAnsi="Verdana"/>
                <w:color w:val="FF0000"/>
              </w:rPr>
              <w:t>13.274,17</w:t>
            </w:r>
          </w:p>
        </w:tc>
      </w:tr>
      <w:tr w:rsidR="00C479D0" w:rsidRPr="00BA102C" w:rsidTr="00C479D0">
        <w:trPr>
          <w:trHeight w:val="255"/>
        </w:trPr>
        <w:tc>
          <w:tcPr>
            <w:tcW w:w="1269" w:type="dxa"/>
            <w:tcBorders>
              <w:top w:val="single" w:sz="8" w:space="0" w:color="auto"/>
              <w:left w:val="single" w:sz="8" w:space="0" w:color="auto"/>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TR0011</w:t>
            </w:r>
            <w:r w:rsidR="00A9204C">
              <w:rPr>
                <w:rStyle w:val="Refdenotaalpie"/>
              </w:rPr>
              <w:footnoteReference w:id="304"/>
            </w:r>
          </w:p>
        </w:tc>
        <w:tc>
          <w:tcPr>
            <w:tcW w:w="7125" w:type="dxa"/>
            <w:tcBorders>
              <w:top w:val="single" w:sz="8" w:space="0" w:color="auto"/>
              <w:left w:val="nil"/>
              <w:bottom w:val="single" w:sz="4"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Implantología Grupo III: macroreimplantes</w:t>
            </w:r>
          </w:p>
        </w:tc>
        <w:tc>
          <w:tcPr>
            <w:tcW w:w="1384" w:type="dxa"/>
            <w:tcBorders>
              <w:top w:val="single" w:sz="8" w:space="0" w:color="auto"/>
              <w:left w:val="nil"/>
              <w:bottom w:val="single" w:sz="4" w:space="0" w:color="auto"/>
              <w:right w:val="single" w:sz="8" w:space="0" w:color="auto"/>
            </w:tcBorders>
            <w:shd w:val="clear" w:color="auto" w:fill="auto"/>
            <w:noWrap/>
            <w:vAlign w:val="center"/>
          </w:tcPr>
          <w:p w:rsidR="00C479D0" w:rsidRDefault="00C479D0" w:rsidP="002E7138">
            <w:pPr>
              <w:jc w:val="both"/>
              <w:rPr>
                <w:rFonts w:ascii="Verdana" w:hAnsi="Verdana"/>
                <w:color w:val="FF0000"/>
              </w:rPr>
            </w:pPr>
            <w:r>
              <w:rPr>
                <w:rFonts w:ascii="Verdana" w:hAnsi="Verdana"/>
                <w:color w:val="FF0000"/>
              </w:rPr>
              <w:t>16.337,44</w:t>
            </w:r>
          </w:p>
        </w:tc>
      </w:tr>
      <w:tr w:rsidR="00C479D0" w:rsidRPr="00BA102C" w:rsidTr="00A9204C">
        <w:trPr>
          <w:trHeight w:val="255"/>
        </w:trPr>
        <w:tc>
          <w:tcPr>
            <w:tcW w:w="1269" w:type="dxa"/>
            <w:tcBorders>
              <w:top w:val="single" w:sz="8" w:space="0" w:color="auto"/>
              <w:left w:val="single" w:sz="8" w:space="0" w:color="auto"/>
              <w:bottom w:val="single" w:sz="8"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TR0012</w:t>
            </w:r>
            <w:r w:rsidR="00A9204C">
              <w:rPr>
                <w:rStyle w:val="Refdenotaalpie"/>
              </w:rPr>
              <w:footnoteReference w:id="305"/>
            </w:r>
          </w:p>
        </w:tc>
        <w:tc>
          <w:tcPr>
            <w:tcW w:w="7125" w:type="dxa"/>
            <w:tcBorders>
              <w:top w:val="single" w:sz="8" w:space="0" w:color="auto"/>
              <w:left w:val="nil"/>
              <w:bottom w:val="single" w:sz="8" w:space="0" w:color="auto"/>
              <w:right w:val="single" w:sz="4" w:space="0" w:color="auto"/>
            </w:tcBorders>
            <w:shd w:val="clear" w:color="auto" w:fill="auto"/>
            <w:noWrap/>
            <w:vAlign w:val="center"/>
          </w:tcPr>
          <w:p w:rsidR="00C479D0" w:rsidRPr="00BA102C" w:rsidRDefault="00C479D0" w:rsidP="002E7138">
            <w:pPr>
              <w:jc w:val="both"/>
              <w:rPr>
                <w:rFonts w:ascii="Calibri" w:hAnsi="Calibri"/>
              </w:rPr>
            </w:pPr>
            <w:r w:rsidRPr="00BA102C">
              <w:rPr>
                <w:rFonts w:ascii="Calibri" w:hAnsi="Calibri"/>
              </w:rPr>
              <w:t>Implantología Grupo IV: reimplantes multidigitales (3 o más dedos), complejos, bilaterales o asimilables</w:t>
            </w:r>
          </w:p>
        </w:tc>
        <w:tc>
          <w:tcPr>
            <w:tcW w:w="1384" w:type="dxa"/>
            <w:tcBorders>
              <w:top w:val="single" w:sz="8" w:space="0" w:color="auto"/>
              <w:left w:val="nil"/>
              <w:bottom w:val="single" w:sz="8" w:space="0" w:color="auto"/>
              <w:right w:val="single" w:sz="8" w:space="0" w:color="auto"/>
            </w:tcBorders>
            <w:shd w:val="clear" w:color="auto" w:fill="auto"/>
            <w:noWrap/>
            <w:vAlign w:val="center"/>
          </w:tcPr>
          <w:p w:rsidR="00C479D0" w:rsidRDefault="00C479D0" w:rsidP="002E7138">
            <w:pPr>
              <w:jc w:val="both"/>
              <w:rPr>
                <w:rFonts w:ascii="Verdana" w:hAnsi="Verdana"/>
                <w:color w:val="FF0000"/>
              </w:rPr>
            </w:pPr>
            <w:r>
              <w:rPr>
                <w:rFonts w:ascii="Verdana" w:hAnsi="Verdana"/>
                <w:color w:val="FF0000"/>
              </w:rPr>
              <w:t>22.463,98</w:t>
            </w:r>
          </w:p>
        </w:tc>
      </w:tr>
      <w:tr w:rsidR="00A9204C" w:rsidRPr="00A9204C" w:rsidTr="00C479D0">
        <w:trPr>
          <w:trHeight w:val="255"/>
        </w:trPr>
        <w:tc>
          <w:tcPr>
            <w:tcW w:w="1269" w:type="dxa"/>
            <w:tcBorders>
              <w:top w:val="single" w:sz="8" w:space="0" w:color="auto"/>
              <w:left w:val="single" w:sz="8" w:space="0" w:color="auto"/>
              <w:bottom w:val="single" w:sz="4" w:space="0" w:color="auto"/>
              <w:right w:val="single" w:sz="4" w:space="0" w:color="auto"/>
            </w:tcBorders>
            <w:shd w:val="clear" w:color="auto" w:fill="auto"/>
            <w:noWrap/>
            <w:vAlign w:val="center"/>
          </w:tcPr>
          <w:p w:rsidR="00A9204C" w:rsidRPr="00A9204C" w:rsidRDefault="00A9204C" w:rsidP="002E7138">
            <w:pPr>
              <w:jc w:val="both"/>
              <w:rPr>
                <w:rFonts w:ascii="Calibri" w:hAnsi="Calibri"/>
                <w:color w:val="FF0000"/>
              </w:rPr>
            </w:pPr>
            <w:r w:rsidRPr="00A9204C">
              <w:rPr>
                <w:rFonts w:ascii="Calibri" w:hAnsi="Calibri"/>
                <w:color w:val="FF0000"/>
              </w:rPr>
              <w:t>TR0013</w:t>
            </w:r>
            <w:r>
              <w:rPr>
                <w:rStyle w:val="Refdenotaalpie"/>
                <w:color w:val="FF0000"/>
              </w:rPr>
              <w:footnoteReference w:id="306"/>
            </w:r>
          </w:p>
        </w:tc>
        <w:tc>
          <w:tcPr>
            <w:tcW w:w="7125" w:type="dxa"/>
            <w:tcBorders>
              <w:top w:val="single" w:sz="8" w:space="0" w:color="auto"/>
              <w:left w:val="nil"/>
              <w:bottom w:val="single" w:sz="4" w:space="0" w:color="auto"/>
              <w:right w:val="single" w:sz="4" w:space="0" w:color="auto"/>
            </w:tcBorders>
            <w:shd w:val="clear" w:color="auto" w:fill="auto"/>
            <w:noWrap/>
            <w:vAlign w:val="center"/>
          </w:tcPr>
          <w:p w:rsidR="00A9204C" w:rsidRPr="00A9204C" w:rsidRDefault="00A9204C" w:rsidP="002E7138">
            <w:pPr>
              <w:jc w:val="both"/>
              <w:rPr>
                <w:rFonts w:ascii="Calibri" w:hAnsi="Calibri"/>
                <w:color w:val="FF0000"/>
              </w:rPr>
            </w:pPr>
            <w:r w:rsidRPr="00A9204C">
              <w:rPr>
                <w:rFonts w:ascii="Calibri" w:hAnsi="Calibri"/>
                <w:color w:val="FF0000"/>
              </w:rPr>
              <w:t>Búsqueda de donante compatible a través del Registro de Donantes de Médula Ósea (REDMO)</w:t>
            </w:r>
          </w:p>
        </w:tc>
        <w:tc>
          <w:tcPr>
            <w:tcW w:w="1384" w:type="dxa"/>
            <w:tcBorders>
              <w:top w:val="single" w:sz="8" w:space="0" w:color="auto"/>
              <w:left w:val="nil"/>
              <w:bottom w:val="single" w:sz="4" w:space="0" w:color="auto"/>
              <w:right w:val="single" w:sz="8" w:space="0" w:color="auto"/>
            </w:tcBorders>
            <w:shd w:val="clear" w:color="auto" w:fill="auto"/>
            <w:noWrap/>
            <w:vAlign w:val="center"/>
          </w:tcPr>
          <w:p w:rsidR="00A9204C" w:rsidRPr="00A9204C" w:rsidRDefault="00A9204C" w:rsidP="002E7138">
            <w:pPr>
              <w:jc w:val="both"/>
              <w:rPr>
                <w:rFonts w:ascii="Verdana" w:hAnsi="Verdana"/>
                <w:color w:val="FF0000"/>
              </w:rPr>
            </w:pPr>
            <w:r w:rsidRPr="00A9204C">
              <w:rPr>
                <w:rFonts w:ascii="Verdana" w:hAnsi="Verdana"/>
                <w:color w:val="FF0000"/>
              </w:rPr>
              <w:t>Coste facturado por REDMO</w:t>
            </w:r>
          </w:p>
        </w:tc>
      </w:tr>
    </w:tbl>
    <w:p w:rsidR="00DC6AE0" w:rsidRPr="003630E3" w:rsidRDefault="003630E3" w:rsidP="002E7138">
      <w:pPr>
        <w:jc w:val="both"/>
        <w:rPr>
          <w:rFonts w:ascii="Calibri" w:hAnsi="Calibri"/>
          <w:color w:val="FF0000"/>
        </w:rPr>
      </w:pPr>
      <w:r w:rsidRPr="003630E3">
        <w:rPr>
          <w:rFonts w:ascii="Calibri" w:hAnsi="Calibri"/>
          <w:color w:val="FF0000"/>
        </w:rPr>
        <w:t>(*) No incluye la búsqueda de donante compatible a través del Registro de Donantes de Médula Osea (REDMO), que se liquidará por la tasa TR0013.</w:t>
      </w:r>
    </w:p>
    <w:p w:rsidR="00DC6AE0" w:rsidRDefault="00DC6AE0" w:rsidP="002E7138">
      <w:pPr>
        <w:jc w:val="both"/>
        <w:rPr>
          <w:rFonts w:ascii="Calibri" w:hAnsi="Calibri"/>
        </w:rPr>
      </w:pPr>
    </w:p>
    <w:p w:rsidR="00606668" w:rsidRPr="00BA102C" w:rsidRDefault="00606668"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t>E. OTROS CONCEPTOS</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t>E.1. Transporte en ambulancia</w:t>
      </w:r>
    </w:p>
    <w:p w:rsidR="00DC6AE0" w:rsidRPr="00BA102C" w:rsidRDefault="00DC6AE0" w:rsidP="002E7138">
      <w:pPr>
        <w:tabs>
          <w:tab w:val="left" w:pos="9629"/>
        </w:tabs>
        <w:jc w:val="both"/>
        <w:rPr>
          <w:rFonts w:ascii="Calibri" w:eastAsia="Arial Unicode MS" w:hAnsi="Calibri"/>
        </w:rPr>
      </w:pPr>
      <w:r w:rsidRPr="00BA102C">
        <w:rPr>
          <w:rFonts w:ascii="Calibri" w:eastAsia="Arial Unicode MS" w:hAnsi="Calibri"/>
        </w:rPr>
        <w:tab/>
      </w:r>
    </w:p>
    <w:p w:rsidR="00DC6AE0" w:rsidRPr="00BA102C" w:rsidRDefault="00DC6AE0" w:rsidP="002E7138">
      <w:pPr>
        <w:pStyle w:val="Sangra3detindependiente"/>
        <w:ind w:left="0" w:firstLine="0"/>
        <w:rPr>
          <w:rFonts w:ascii="Calibri" w:hAnsi="Calibri"/>
          <w:sz w:val="20"/>
        </w:rPr>
      </w:pPr>
      <w:r w:rsidRPr="00BA102C">
        <w:rPr>
          <w:rFonts w:ascii="Calibri" w:hAnsi="Calibri"/>
          <w:sz w:val="20"/>
        </w:rPr>
        <w:t>Las tasas por transporte en ambulancia se refieren únicamente al servicio de transporte o traslado del enfermo, distinguiendo si se trata de transporte en vehículo asistido (TS0001) o no asistido y, en este último caso, si el servicio se presta con inicio y destino dentro de la Comunitat Valenciana (TS0002), o bien con inicio o destino fuera de la Comunitat (TS0003). La asistencia sanitaria que, en su caso, pueda prestar el Servicio de Emergencias Sanitarias (SES) se liquidará separadamente según la tarifa recogida en el epígrabe B (AM0301).</w:t>
      </w:r>
    </w:p>
    <w:p w:rsidR="00DC6AE0" w:rsidRPr="00BA102C" w:rsidRDefault="00DC6AE0" w:rsidP="002E7138">
      <w:pPr>
        <w:jc w:val="both"/>
        <w:rPr>
          <w:rFonts w:ascii="Calibri" w:hAnsi="Calibri"/>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3"/>
        <w:gridCol w:w="4920"/>
        <w:gridCol w:w="3900"/>
      </w:tblGrid>
      <w:tr w:rsidR="00DC6AE0" w:rsidRPr="00BA102C" w:rsidTr="00C81D8C">
        <w:trPr>
          <w:trHeight w:val="255"/>
        </w:trPr>
        <w:tc>
          <w:tcPr>
            <w:tcW w:w="1093" w:type="dxa"/>
            <w:tcMar>
              <w:top w:w="13" w:type="dxa"/>
              <w:left w:w="13" w:type="dxa"/>
              <w:bottom w:w="0" w:type="dxa"/>
              <w:right w:w="13" w:type="dxa"/>
            </w:tcMar>
            <w:vAlign w:val="center"/>
          </w:tcPr>
          <w:p w:rsidR="00DC6AE0" w:rsidRPr="00BA102C" w:rsidRDefault="00DC6AE0" w:rsidP="002E7138">
            <w:pPr>
              <w:pStyle w:val="Ttulo2"/>
              <w:jc w:val="both"/>
              <w:rPr>
                <w:rFonts w:ascii="Calibri" w:eastAsia="Arial Unicode MS" w:hAnsi="Calibri"/>
                <w:bCs/>
                <w:sz w:val="20"/>
              </w:rPr>
            </w:pPr>
            <w:r w:rsidRPr="00BA102C">
              <w:rPr>
                <w:rFonts w:ascii="Calibri" w:hAnsi="Calibri"/>
                <w:bCs/>
                <w:sz w:val="20"/>
              </w:rPr>
              <w:t>CÓDIGO</w:t>
            </w:r>
          </w:p>
        </w:tc>
        <w:tc>
          <w:tcPr>
            <w:tcW w:w="4920" w:type="dxa"/>
            <w:tcMar>
              <w:top w:w="13" w:type="dxa"/>
              <w:left w:w="154" w:type="dxa"/>
              <w:bottom w:w="0" w:type="dxa"/>
              <w:right w:w="13" w:type="dxa"/>
            </w:tcMar>
            <w:vAlign w:val="center"/>
          </w:tcPr>
          <w:p w:rsidR="00DC6AE0" w:rsidRPr="00BA102C" w:rsidRDefault="00DC6AE0" w:rsidP="002E7138">
            <w:pPr>
              <w:ind w:firstLineChars="100" w:firstLine="201"/>
              <w:jc w:val="both"/>
              <w:rPr>
                <w:rFonts w:ascii="Calibri" w:eastAsia="Arial Unicode MS" w:hAnsi="Calibri"/>
                <w:b/>
              </w:rPr>
            </w:pPr>
            <w:r w:rsidRPr="00BA102C">
              <w:rPr>
                <w:rFonts w:ascii="Calibri" w:hAnsi="Calibri"/>
                <w:b/>
              </w:rPr>
              <w:t>DESCRIPCIÓN</w:t>
            </w:r>
          </w:p>
        </w:tc>
        <w:tc>
          <w:tcPr>
            <w:tcW w:w="3900" w:type="dxa"/>
            <w:noWrap/>
            <w:tcMar>
              <w:top w:w="13" w:type="dxa"/>
              <w:left w:w="13" w:type="dxa"/>
              <w:bottom w:w="0" w:type="dxa"/>
              <w:right w:w="13" w:type="dxa"/>
            </w:tcMar>
            <w:vAlign w:val="center"/>
          </w:tcPr>
          <w:p w:rsidR="00DC6AE0" w:rsidRPr="00BA102C" w:rsidRDefault="00DC6AE0" w:rsidP="002E7138">
            <w:pPr>
              <w:jc w:val="both"/>
              <w:rPr>
                <w:rFonts w:ascii="Calibri" w:eastAsia="Arial Unicode MS" w:hAnsi="Calibri"/>
                <w:b/>
              </w:rPr>
            </w:pPr>
            <w:r w:rsidRPr="00BA102C">
              <w:rPr>
                <w:rFonts w:ascii="Calibri" w:hAnsi="Calibri"/>
                <w:b/>
              </w:rPr>
              <w:t>IMPORTE (€)</w:t>
            </w:r>
          </w:p>
        </w:tc>
      </w:tr>
      <w:tr w:rsidR="00A9204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9204C" w:rsidRPr="00BA102C" w:rsidRDefault="00A9204C" w:rsidP="002E7138">
            <w:pPr>
              <w:jc w:val="both"/>
              <w:rPr>
                <w:rFonts w:ascii="Calibri" w:hAnsi="Calibri"/>
              </w:rPr>
            </w:pPr>
            <w:r w:rsidRPr="00BA102C">
              <w:rPr>
                <w:rFonts w:ascii="Calibri" w:hAnsi="Calibri"/>
              </w:rPr>
              <w:t>TS0001</w:t>
            </w:r>
          </w:p>
        </w:tc>
        <w:tc>
          <w:tcPr>
            <w:tcW w:w="492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A9204C" w:rsidRPr="00BA102C" w:rsidRDefault="00A9204C" w:rsidP="002E7138">
            <w:pPr>
              <w:jc w:val="both"/>
              <w:rPr>
                <w:rFonts w:ascii="Calibri" w:hAnsi="Calibri"/>
              </w:rPr>
            </w:pPr>
            <w:r w:rsidRPr="00BA102C">
              <w:rPr>
                <w:rFonts w:ascii="Calibri" w:hAnsi="Calibri"/>
              </w:rPr>
              <w:t xml:space="preserve">Servicio de transporte asistido </w:t>
            </w:r>
          </w:p>
        </w:tc>
        <w:tc>
          <w:tcPr>
            <w:tcW w:w="390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A9204C" w:rsidRDefault="00A9204C" w:rsidP="002E7138">
            <w:pPr>
              <w:jc w:val="both"/>
              <w:rPr>
                <w:rFonts w:ascii="Calibri" w:hAnsi="Calibri"/>
                <w:color w:val="000000"/>
                <w:sz w:val="22"/>
                <w:szCs w:val="22"/>
              </w:rPr>
            </w:pPr>
            <w:r>
              <w:rPr>
                <w:rFonts w:ascii="Calibri" w:hAnsi="Calibri"/>
                <w:color w:val="000000"/>
                <w:sz w:val="22"/>
                <w:szCs w:val="22"/>
              </w:rPr>
              <w:t xml:space="preserve">          392,66   </w:t>
            </w:r>
          </w:p>
        </w:tc>
      </w:tr>
      <w:tr w:rsidR="00A9204C"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9204C" w:rsidRPr="00BA102C" w:rsidRDefault="00A9204C" w:rsidP="002E7138">
            <w:pPr>
              <w:jc w:val="both"/>
              <w:rPr>
                <w:rFonts w:ascii="Calibri" w:hAnsi="Calibri"/>
              </w:rPr>
            </w:pPr>
            <w:r w:rsidRPr="00BA102C">
              <w:rPr>
                <w:rFonts w:ascii="Calibri" w:hAnsi="Calibri"/>
              </w:rPr>
              <w:t>TS0002</w:t>
            </w:r>
          </w:p>
        </w:tc>
        <w:tc>
          <w:tcPr>
            <w:tcW w:w="492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A9204C" w:rsidRPr="00BA102C" w:rsidRDefault="00A9204C" w:rsidP="002E7138">
            <w:pPr>
              <w:jc w:val="both"/>
              <w:rPr>
                <w:rFonts w:ascii="Calibri" w:hAnsi="Calibri"/>
              </w:rPr>
            </w:pPr>
            <w:r w:rsidRPr="00BA102C">
              <w:rPr>
                <w:rFonts w:ascii="Calibri" w:hAnsi="Calibri"/>
              </w:rPr>
              <w:t>Servicio de transporte no asistido en ambulancia, dentro del territorio de la Comunitat Valenciana</w:t>
            </w:r>
          </w:p>
        </w:tc>
        <w:tc>
          <w:tcPr>
            <w:tcW w:w="390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A9204C" w:rsidRDefault="00A9204C" w:rsidP="002E7138">
            <w:pPr>
              <w:jc w:val="both"/>
              <w:rPr>
                <w:rFonts w:ascii="Calibri" w:hAnsi="Calibri"/>
                <w:color w:val="000000"/>
                <w:sz w:val="22"/>
                <w:szCs w:val="22"/>
              </w:rPr>
            </w:pPr>
            <w:r>
              <w:rPr>
                <w:rFonts w:ascii="Calibri" w:hAnsi="Calibri"/>
                <w:color w:val="000000"/>
                <w:sz w:val="22"/>
                <w:szCs w:val="22"/>
              </w:rPr>
              <w:t xml:space="preserve">            37,64   </w:t>
            </w:r>
          </w:p>
        </w:tc>
      </w:tr>
      <w:tr w:rsidR="00DC6AE0" w:rsidRPr="00BA102C" w:rsidTr="00C81D8C">
        <w:trPr>
          <w:trHeight w:val="255"/>
        </w:trPr>
        <w:tc>
          <w:tcPr>
            <w:tcW w:w="109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DC6AE0" w:rsidRPr="00BA102C" w:rsidRDefault="00DC6AE0" w:rsidP="002E7138">
            <w:pPr>
              <w:jc w:val="both"/>
              <w:rPr>
                <w:rFonts w:ascii="Calibri" w:hAnsi="Calibri"/>
              </w:rPr>
            </w:pPr>
            <w:r w:rsidRPr="00BA102C">
              <w:rPr>
                <w:rFonts w:ascii="Calibri" w:hAnsi="Calibri"/>
              </w:rPr>
              <w:t>TS0003</w:t>
            </w:r>
          </w:p>
        </w:tc>
        <w:tc>
          <w:tcPr>
            <w:tcW w:w="4920"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DC6AE0" w:rsidRPr="00BA102C" w:rsidRDefault="00DC6AE0" w:rsidP="002E7138">
            <w:pPr>
              <w:jc w:val="both"/>
              <w:rPr>
                <w:rFonts w:ascii="Calibri" w:hAnsi="Calibri"/>
              </w:rPr>
            </w:pPr>
            <w:r w:rsidRPr="00BA102C">
              <w:rPr>
                <w:rFonts w:ascii="Calibri" w:hAnsi="Calibri"/>
              </w:rPr>
              <w:t xml:space="preserve">Servicio de transporte no asistido en ambulancia, fuera del territorio de la Comunitat Valenciana </w:t>
            </w:r>
          </w:p>
        </w:tc>
        <w:tc>
          <w:tcPr>
            <w:tcW w:w="390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DC6AE0" w:rsidRPr="00BA102C" w:rsidRDefault="00DC6AE0" w:rsidP="002E7138">
            <w:pPr>
              <w:jc w:val="both"/>
              <w:rPr>
                <w:rFonts w:ascii="Calibri" w:hAnsi="Calibri"/>
              </w:rPr>
            </w:pPr>
            <w:r w:rsidRPr="00BA102C">
              <w:rPr>
                <w:rFonts w:ascii="Calibri" w:hAnsi="Calibri"/>
              </w:rPr>
              <w:t>Tarifa por Km:</w:t>
            </w:r>
          </w:p>
          <w:p w:rsidR="00DC6AE0" w:rsidRPr="00BA102C" w:rsidRDefault="00DC6AE0" w:rsidP="002E7138">
            <w:pPr>
              <w:jc w:val="both"/>
              <w:rPr>
                <w:rFonts w:ascii="Calibri" w:hAnsi="Calibri"/>
              </w:rPr>
            </w:pPr>
            <w:r w:rsidRPr="00BA102C">
              <w:rPr>
                <w:rFonts w:ascii="Calibri" w:hAnsi="Calibri"/>
              </w:rPr>
              <w:t>0,84 euros por kilómetro más el importe del justificante correspondiente a los peajes y tasas</w:t>
            </w:r>
          </w:p>
        </w:tc>
      </w:tr>
    </w:tbl>
    <w:p w:rsidR="00DC6AE0" w:rsidRPr="00BA102C" w:rsidRDefault="00DC6AE0" w:rsidP="002E7138">
      <w:pPr>
        <w:jc w:val="both"/>
        <w:rPr>
          <w:rFonts w:ascii="Calibri" w:hAnsi="Calibri"/>
          <w:b/>
        </w:rPr>
      </w:pPr>
    </w:p>
    <w:p w:rsidR="00DC6AE0" w:rsidRPr="00BA102C" w:rsidRDefault="00DC6AE0" w:rsidP="002E7138">
      <w:pPr>
        <w:jc w:val="both"/>
        <w:rPr>
          <w:rFonts w:ascii="Calibri" w:hAnsi="Calibri"/>
          <w:b/>
        </w:rPr>
      </w:pPr>
    </w:p>
    <w:p w:rsidR="00DC6AE0" w:rsidRPr="00BA102C" w:rsidRDefault="00DC6AE0" w:rsidP="002E7138">
      <w:pPr>
        <w:jc w:val="both"/>
        <w:rPr>
          <w:rFonts w:ascii="Calibri" w:hAnsi="Calibri"/>
          <w:b/>
        </w:rPr>
      </w:pPr>
    </w:p>
    <w:p w:rsidR="00DC6AE0" w:rsidRPr="00BA102C" w:rsidRDefault="00DC6AE0" w:rsidP="002E7138">
      <w:pPr>
        <w:jc w:val="both"/>
        <w:rPr>
          <w:rFonts w:ascii="Calibri" w:hAnsi="Calibri"/>
          <w:b/>
        </w:rPr>
      </w:pPr>
      <w:r w:rsidRPr="00BA102C">
        <w:rPr>
          <w:rFonts w:ascii="Calibri" w:hAnsi="Calibri"/>
          <w:b/>
        </w:rPr>
        <w:t>E.2. Prótesis</w:t>
      </w:r>
    </w:p>
    <w:p w:rsidR="00DC6AE0" w:rsidRPr="00BA102C" w:rsidRDefault="00DC6AE0" w:rsidP="002E7138">
      <w:pPr>
        <w:jc w:val="both"/>
        <w:rPr>
          <w:rFonts w:ascii="Calibri" w:hAnsi="Calibri"/>
        </w:rPr>
      </w:pPr>
    </w:p>
    <w:p w:rsidR="00DC6AE0" w:rsidRPr="00BA102C" w:rsidRDefault="00DC6AE0" w:rsidP="002E7138">
      <w:pPr>
        <w:pStyle w:val="Textoindependiente3"/>
        <w:rPr>
          <w:rFonts w:ascii="Calibri" w:hAnsi="Calibri"/>
          <w:sz w:val="20"/>
        </w:rPr>
      </w:pPr>
      <w:r w:rsidRPr="00BA102C">
        <w:rPr>
          <w:rFonts w:ascii="Calibri" w:hAnsi="Calibri"/>
          <w:sz w:val="20"/>
        </w:rPr>
        <w:t>La liquidación de las prótesis se efectuará de acuerdo al coste de adquisición al proveedor. No deberán liquidarse las prótesis implantadas en los procesos de hospitalización especificados en el apartado uno del presente artículo.</w:t>
      </w:r>
    </w:p>
    <w:p w:rsidR="00DC6AE0" w:rsidRPr="00BA102C" w:rsidRDefault="00DC6AE0" w:rsidP="002E7138">
      <w:pPr>
        <w:jc w:val="both"/>
        <w:rPr>
          <w:rFonts w:ascii="Calibri" w:hAnsi="Calibri"/>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3"/>
        <w:gridCol w:w="7167"/>
        <w:gridCol w:w="1653"/>
      </w:tblGrid>
      <w:tr w:rsidR="00DC6AE0" w:rsidRPr="00BA102C" w:rsidTr="00C81D8C">
        <w:trPr>
          <w:trHeight w:val="255"/>
        </w:trPr>
        <w:tc>
          <w:tcPr>
            <w:tcW w:w="1093" w:type="dxa"/>
            <w:tcMar>
              <w:top w:w="13" w:type="dxa"/>
              <w:left w:w="13" w:type="dxa"/>
              <w:bottom w:w="0" w:type="dxa"/>
              <w:right w:w="13" w:type="dxa"/>
            </w:tcMar>
            <w:vAlign w:val="center"/>
          </w:tcPr>
          <w:p w:rsidR="00DC6AE0" w:rsidRPr="00BA102C" w:rsidRDefault="00DC6AE0" w:rsidP="00606668">
            <w:pPr>
              <w:pStyle w:val="Ttulo2"/>
              <w:jc w:val="center"/>
              <w:rPr>
                <w:rFonts w:ascii="Calibri" w:eastAsia="Arial Unicode MS" w:hAnsi="Calibri"/>
                <w:bCs/>
                <w:sz w:val="20"/>
              </w:rPr>
            </w:pPr>
            <w:r w:rsidRPr="00BA102C">
              <w:rPr>
                <w:rFonts w:ascii="Calibri" w:hAnsi="Calibri"/>
                <w:bCs/>
                <w:sz w:val="20"/>
              </w:rPr>
              <w:t>CÓDIGO</w:t>
            </w:r>
          </w:p>
        </w:tc>
        <w:tc>
          <w:tcPr>
            <w:tcW w:w="7167" w:type="dxa"/>
            <w:tcMar>
              <w:top w:w="13" w:type="dxa"/>
              <w:left w:w="154" w:type="dxa"/>
              <w:bottom w:w="0" w:type="dxa"/>
              <w:right w:w="13" w:type="dxa"/>
            </w:tcMar>
            <w:vAlign w:val="center"/>
          </w:tcPr>
          <w:p w:rsidR="00DC6AE0" w:rsidRPr="00BA102C" w:rsidRDefault="00DC6AE0" w:rsidP="00606668">
            <w:pPr>
              <w:ind w:firstLineChars="100" w:firstLine="201"/>
              <w:jc w:val="center"/>
              <w:rPr>
                <w:rFonts w:ascii="Calibri" w:eastAsia="Arial Unicode MS" w:hAnsi="Calibri"/>
                <w:b/>
              </w:rPr>
            </w:pPr>
            <w:r w:rsidRPr="00BA102C">
              <w:rPr>
                <w:rFonts w:ascii="Calibri" w:hAnsi="Calibri"/>
                <w:b/>
              </w:rPr>
              <w:t>DESCRIPCIÓN</w:t>
            </w:r>
          </w:p>
        </w:tc>
        <w:tc>
          <w:tcPr>
            <w:tcW w:w="1653" w:type="dxa"/>
            <w:noWrap/>
            <w:tcMar>
              <w:top w:w="13" w:type="dxa"/>
              <w:left w:w="13" w:type="dxa"/>
              <w:bottom w:w="0" w:type="dxa"/>
              <w:right w:w="13" w:type="dxa"/>
            </w:tcMar>
            <w:vAlign w:val="center"/>
          </w:tcPr>
          <w:p w:rsidR="00DC6AE0" w:rsidRPr="00BA102C" w:rsidRDefault="00DC6AE0" w:rsidP="00606668">
            <w:pPr>
              <w:jc w:val="center"/>
              <w:rPr>
                <w:rFonts w:ascii="Calibri" w:eastAsia="Arial Unicode MS" w:hAnsi="Calibri"/>
                <w:b/>
              </w:rPr>
            </w:pPr>
            <w:r w:rsidRPr="00BA102C">
              <w:rPr>
                <w:rFonts w:ascii="Calibri" w:hAnsi="Calibri"/>
                <w:b/>
              </w:rPr>
              <w:t>IMPORTE</w:t>
            </w:r>
          </w:p>
        </w:tc>
      </w:tr>
      <w:tr w:rsidR="00DC6AE0" w:rsidRPr="00BA102C" w:rsidTr="00C81D8C">
        <w:trPr>
          <w:trHeight w:hRule="exact" w:val="510"/>
        </w:trPr>
        <w:tc>
          <w:tcPr>
            <w:tcW w:w="1093" w:type="dxa"/>
            <w:tcMar>
              <w:top w:w="13" w:type="dxa"/>
              <w:left w:w="13" w:type="dxa"/>
              <w:bottom w:w="0" w:type="dxa"/>
              <w:right w:w="13" w:type="dxa"/>
            </w:tcMar>
            <w:vAlign w:val="center"/>
          </w:tcPr>
          <w:p w:rsidR="00DC6AE0" w:rsidRPr="00BA102C" w:rsidRDefault="00DC6AE0" w:rsidP="002E7138">
            <w:pPr>
              <w:jc w:val="both"/>
              <w:rPr>
                <w:rFonts w:ascii="Calibri" w:eastAsia="Arial Unicode MS" w:hAnsi="Calibri"/>
              </w:rPr>
            </w:pPr>
            <w:r w:rsidRPr="00BA102C">
              <w:rPr>
                <w:rFonts w:ascii="Calibri" w:hAnsi="Calibri"/>
              </w:rPr>
              <w:t>PT0000</w:t>
            </w:r>
          </w:p>
        </w:tc>
        <w:tc>
          <w:tcPr>
            <w:tcW w:w="7167" w:type="dxa"/>
            <w:tcMar>
              <w:top w:w="13" w:type="dxa"/>
              <w:left w:w="13" w:type="dxa"/>
              <w:bottom w:w="0" w:type="dxa"/>
              <w:right w:w="13" w:type="dxa"/>
            </w:tcMar>
            <w:vAlign w:val="center"/>
          </w:tcPr>
          <w:p w:rsidR="00DC6AE0" w:rsidRPr="00BA102C" w:rsidRDefault="00DC6AE0" w:rsidP="002E7138">
            <w:pPr>
              <w:ind w:left="347"/>
              <w:jc w:val="both"/>
              <w:rPr>
                <w:rFonts w:ascii="Calibri" w:eastAsia="Arial Unicode MS" w:hAnsi="Calibri"/>
              </w:rPr>
            </w:pPr>
            <w:r w:rsidRPr="00BA102C">
              <w:rPr>
                <w:rFonts w:ascii="Calibri" w:hAnsi="Calibri"/>
              </w:rPr>
              <w:t>Prótesis</w:t>
            </w:r>
          </w:p>
        </w:tc>
        <w:tc>
          <w:tcPr>
            <w:tcW w:w="1653" w:type="dxa"/>
            <w:tcMar>
              <w:top w:w="13" w:type="dxa"/>
              <w:left w:w="13" w:type="dxa"/>
              <w:bottom w:w="0" w:type="dxa"/>
              <w:right w:w="13" w:type="dxa"/>
            </w:tcMar>
            <w:vAlign w:val="center"/>
          </w:tcPr>
          <w:p w:rsidR="00DC6AE0" w:rsidRPr="00BA102C" w:rsidRDefault="00DC6AE0" w:rsidP="00606668">
            <w:pPr>
              <w:jc w:val="right"/>
              <w:rPr>
                <w:rFonts w:ascii="Calibri" w:eastAsia="Arial Unicode MS" w:hAnsi="Calibri"/>
              </w:rPr>
            </w:pPr>
            <w:r w:rsidRPr="00BA102C">
              <w:rPr>
                <w:rFonts w:ascii="Calibri" w:hAnsi="Calibri"/>
              </w:rPr>
              <w:t>Coste de adquisición</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pStyle w:val="Textoindependiente3"/>
        <w:rPr>
          <w:rFonts w:ascii="Calibri" w:hAnsi="Calibri"/>
          <w:b/>
          <w:sz w:val="20"/>
        </w:rPr>
      </w:pPr>
    </w:p>
    <w:p w:rsidR="00DC6AE0" w:rsidRPr="00BA102C" w:rsidRDefault="00DC6AE0" w:rsidP="002E7138">
      <w:pPr>
        <w:pStyle w:val="Textoindependiente3"/>
        <w:rPr>
          <w:rFonts w:ascii="Calibri" w:hAnsi="Calibri"/>
          <w:sz w:val="20"/>
        </w:rPr>
      </w:pPr>
      <w:r w:rsidRPr="00BA102C">
        <w:rPr>
          <w:rFonts w:ascii="Calibri" w:hAnsi="Calibri"/>
          <w:b/>
          <w:sz w:val="20"/>
        </w:rPr>
        <w:t>E.3.</w:t>
      </w:r>
      <w:r w:rsidRPr="00BA102C">
        <w:rPr>
          <w:rFonts w:ascii="Calibri" w:hAnsi="Calibri"/>
          <w:sz w:val="20"/>
        </w:rPr>
        <w:t xml:space="preserve"> Las transfusiones, hemoderivados y demás determinaciones analíticas no incluidas en este artículo y que se realicen por los centros sanitarios se liquidarán según las tarifas reseñadas en el artículo 177 de esta Ley.</w:t>
      </w:r>
    </w:p>
    <w:p w:rsidR="00DC6AE0" w:rsidRPr="00BA102C" w:rsidRDefault="00DC6AE0" w:rsidP="002E7138">
      <w:pPr>
        <w:pStyle w:val="Textoindependiente3"/>
        <w:rPr>
          <w:rFonts w:ascii="Calibri" w:hAnsi="Calibri"/>
          <w:sz w:val="20"/>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3"/>
        <w:gridCol w:w="7167"/>
        <w:gridCol w:w="1653"/>
      </w:tblGrid>
      <w:tr w:rsidR="00DC6AE0" w:rsidRPr="00BA102C" w:rsidTr="00C81D8C">
        <w:trPr>
          <w:trHeight w:val="255"/>
        </w:trPr>
        <w:tc>
          <w:tcPr>
            <w:tcW w:w="1093" w:type="dxa"/>
            <w:tcMar>
              <w:top w:w="13" w:type="dxa"/>
              <w:left w:w="13" w:type="dxa"/>
              <w:bottom w:w="0" w:type="dxa"/>
              <w:right w:w="13" w:type="dxa"/>
            </w:tcMar>
            <w:vAlign w:val="center"/>
          </w:tcPr>
          <w:p w:rsidR="00DC6AE0" w:rsidRPr="00BA102C" w:rsidRDefault="00DC6AE0" w:rsidP="00606668">
            <w:pPr>
              <w:pStyle w:val="Ttulo2"/>
              <w:jc w:val="center"/>
              <w:rPr>
                <w:rFonts w:ascii="Calibri" w:eastAsia="Arial Unicode MS" w:hAnsi="Calibri"/>
                <w:bCs/>
                <w:sz w:val="20"/>
              </w:rPr>
            </w:pPr>
            <w:r w:rsidRPr="00BA102C">
              <w:rPr>
                <w:rFonts w:ascii="Calibri" w:hAnsi="Calibri"/>
                <w:bCs/>
                <w:sz w:val="20"/>
              </w:rPr>
              <w:t>CÓDIGO</w:t>
            </w:r>
          </w:p>
        </w:tc>
        <w:tc>
          <w:tcPr>
            <w:tcW w:w="7167" w:type="dxa"/>
            <w:tcMar>
              <w:top w:w="13" w:type="dxa"/>
              <w:left w:w="154" w:type="dxa"/>
              <w:bottom w:w="0" w:type="dxa"/>
              <w:right w:w="13" w:type="dxa"/>
            </w:tcMar>
            <w:vAlign w:val="center"/>
          </w:tcPr>
          <w:p w:rsidR="00DC6AE0" w:rsidRPr="00BA102C" w:rsidRDefault="00DC6AE0" w:rsidP="00606668">
            <w:pPr>
              <w:ind w:firstLineChars="100" w:firstLine="201"/>
              <w:jc w:val="center"/>
              <w:rPr>
                <w:rFonts w:ascii="Calibri" w:eastAsia="Arial Unicode MS" w:hAnsi="Calibri"/>
                <w:b/>
              </w:rPr>
            </w:pPr>
            <w:r w:rsidRPr="00BA102C">
              <w:rPr>
                <w:rFonts w:ascii="Calibri" w:hAnsi="Calibri"/>
                <w:b/>
              </w:rPr>
              <w:t>DESCRIPCIÓN</w:t>
            </w:r>
          </w:p>
        </w:tc>
        <w:tc>
          <w:tcPr>
            <w:tcW w:w="1653" w:type="dxa"/>
            <w:noWrap/>
            <w:tcMar>
              <w:top w:w="13" w:type="dxa"/>
              <w:left w:w="13" w:type="dxa"/>
              <w:bottom w:w="0" w:type="dxa"/>
              <w:right w:w="13" w:type="dxa"/>
            </w:tcMar>
            <w:vAlign w:val="center"/>
          </w:tcPr>
          <w:p w:rsidR="00DC6AE0" w:rsidRPr="00BA102C" w:rsidRDefault="00DC6AE0" w:rsidP="00606668">
            <w:pPr>
              <w:jc w:val="center"/>
              <w:rPr>
                <w:rFonts w:ascii="Calibri" w:eastAsia="Arial Unicode MS" w:hAnsi="Calibri"/>
                <w:b/>
              </w:rPr>
            </w:pPr>
            <w:r w:rsidRPr="00BA102C">
              <w:rPr>
                <w:rFonts w:ascii="Calibri" w:hAnsi="Calibri"/>
                <w:b/>
              </w:rPr>
              <w:t>IMPORTE</w:t>
            </w:r>
          </w:p>
        </w:tc>
      </w:tr>
      <w:tr w:rsidR="00DC6AE0" w:rsidRPr="00BA102C" w:rsidTr="00C81D8C">
        <w:trPr>
          <w:trHeight w:val="235"/>
        </w:trPr>
        <w:tc>
          <w:tcPr>
            <w:tcW w:w="1093" w:type="dxa"/>
            <w:tcMar>
              <w:top w:w="13" w:type="dxa"/>
              <w:left w:w="13" w:type="dxa"/>
              <w:bottom w:w="0" w:type="dxa"/>
              <w:right w:w="13" w:type="dxa"/>
            </w:tcMar>
            <w:vAlign w:val="center"/>
          </w:tcPr>
          <w:p w:rsidR="00DC6AE0" w:rsidRPr="00BA102C" w:rsidRDefault="00DC6AE0" w:rsidP="002E7138">
            <w:pPr>
              <w:jc w:val="both"/>
              <w:rPr>
                <w:rFonts w:ascii="Calibri" w:eastAsia="Arial Unicode MS" w:hAnsi="Calibri"/>
              </w:rPr>
            </w:pPr>
            <w:r w:rsidRPr="00BA102C">
              <w:rPr>
                <w:rFonts w:ascii="Calibri" w:hAnsi="Calibri"/>
              </w:rPr>
              <w:t>TH0000</w:t>
            </w:r>
          </w:p>
        </w:tc>
        <w:tc>
          <w:tcPr>
            <w:tcW w:w="7167" w:type="dxa"/>
            <w:tcMar>
              <w:top w:w="13" w:type="dxa"/>
              <w:left w:w="13" w:type="dxa"/>
              <w:bottom w:w="0" w:type="dxa"/>
              <w:right w:w="13" w:type="dxa"/>
            </w:tcMar>
            <w:vAlign w:val="center"/>
          </w:tcPr>
          <w:p w:rsidR="00DC6AE0" w:rsidRPr="00BA102C" w:rsidRDefault="00DC6AE0" w:rsidP="002E7138">
            <w:pPr>
              <w:ind w:left="347"/>
              <w:jc w:val="both"/>
              <w:rPr>
                <w:rFonts w:ascii="Calibri" w:eastAsia="Arial Unicode MS" w:hAnsi="Calibri"/>
              </w:rPr>
            </w:pPr>
            <w:r w:rsidRPr="00BA102C">
              <w:rPr>
                <w:rFonts w:ascii="Calibri" w:hAnsi="Calibri"/>
              </w:rPr>
              <w:t>Transfusiones, hemoderivados y demás determinaciones analíticas</w:t>
            </w:r>
          </w:p>
        </w:tc>
        <w:tc>
          <w:tcPr>
            <w:tcW w:w="1653" w:type="dxa"/>
            <w:tcMar>
              <w:top w:w="13" w:type="dxa"/>
              <w:left w:w="13" w:type="dxa"/>
              <w:bottom w:w="0" w:type="dxa"/>
              <w:right w:w="13" w:type="dxa"/>
            </w:tcMar>
            <w:vAlign w:val="center"/>
          </w:tcPr>
          <w:p w:rsidR="00DC6AE0" w:rsidRPr="00BA102C" w:rsidRDefault="00DC6AE0" w:rsidP="00606668">
            <w:pPr>
              <w:jc w:val="right"/>
              <w:rPr>
                <w:rFonts w:ascii="Calibri" w:eastAsia="Arial Unicode MS" w:hAnsi="Calibri"/>
              </w:rPr>
            </w:pPr>
            <w:r w:rsidRPr="00BA102C">
              <w:rPr>
                <w:rFonts w:ascii="Calibri" w:eastAsia="Arial Unicode MS" w:hAnsi="Calibri"/>
              </w:rPr>
              <w:t>Artº 177</w:t>
            </w:r>
          </w:p>
        </w:tc>
      </w:tr>
    </w:tbl>
    <w:p w:rsidR="00DC6AE0" w:rsidRPr="00BA102C" w:rsidRDefault="00DC6AE0" w:rsidP="002E7138">
      <w:pPr>
        <w:pStyle w:val="Textoindependiente3"/>
        <w:rPr>
          <w:rFonts w:ascii="Calibri" w:hAnsi="Calibri"/>
          <w:sz w:val="20"/>
        </w:rPr>
      </w:pPr>
    </w:p>
    <w:p w:rsidR="00DC6AE0" w:rsidRPr="00BA102C" w:rsidRDefault="00DC6AE0" w:rsidP="002E7138">
      <w:pPr>
        <w:pStyle w:val="Textoindependiente3"/>
        <w:rPr>
          <w:rFonts w:ascii="Calibri" w:hAnsi="Calibri"/>
          <w:sz w:val="20"/>
        </w:rPr>
      </w:pPr>
    </w:p>
    <w:p w:rsidR="00DC6AE0" w:rsidRPr="00BA102C" w:rsidRDefault="00DC6AE0" w:rsidP="002E7138">
      <w:pPr>
        <w:pStyle w:val="Textoindependiente3"/>
        <w:rPr>
          <w:rFonts w:ascii="Calibri" w:hAnsi="Calibri"/>
          <w:b/>
          <w:sz w:val="20"/>
        </w:rPr>
      </w:pPr>
    </w:p>
    <w:p w:rsidR="00DC6AE0" w:rsidRPr="00BA102C" w:rsidRDefault="00DC6AE0" w:rsidP="002E7138">
      <w:pPr>
        <w:pStyle w:val="Textoindependiente3"/>
        <w:rPr>
          <w:rFonts w:ascii="Calibri" w:hAnsi="Calibri"/>
          <w:b/>
          <w:sz w:val="20"/>
        </w:rPr>
      </w:pPr>
    </w:p>
    <w:p w:rsidR="00DC6AE0" w:rsidRPr="00BA102C" w:rsidRDefault="00DC6AE0" w:rsidP="002E7138">
      <w:pPr>
        <w:pStyle w:val="Textoindependiente3"/>
        <w:rPr>
          <w:rFonts w:ascii="Calibri" w:hAnsi="Calibri"/>
          <w:b/>
          <w:sz w:val="20"/>
        </w:rPr>
      </w:pPr>
      <w:r w:rsidRPr="00BA102C">
        <w:rPr>
          <w:rFonts w:ascii="Calibri" w:hAnsi="Calibri"/>
          <w:b/>
          <w:sz w:val="20"/>
        </w:rPr>
        <w:t>E.4. Prestaciones farmacéuticas</w:t>
      </w:r>
    </w:p>
    <w:p w:rsidR="00DC6AE0" w:rsidRPr="00BA102C" w:rsidRDefault="00DC6AE0" w:rsidP="002E7138">
      <w:pPr>
        <w:pStyle w:val="Textoindependiente3"/>
        <w:ind w:firstLine="709"/>
        <w:rPr>
          <w:rFonts w:ascii="Calibri" w:hAnsi="Calibri"/>
          <w:sz w:val="20"/>
        </w:rPr>
      </w:pPr>
    </w:p>
    <w:p w:rsidR="00DC6AE0" w:rsidRPr="00BA102C" w:rsidRDefault="00DC6AE0" w:rsidP="002E7138">
      <w:pPr>
        <w:pStyle w:val="Textoindependiente3"/>
        <w:ind w:firstLine="709"/>
        <w:rPr>
          <w:rFonts w:ascii="Calibri" w:hAnsi="Calibri"/>
          <w:sz w:val="20"/>
        </w:rPr>
      </w:pPr>
      <w:r w:rsidRPr="00BA102C">
        <w:rPr>
          <w:rFonts w:ascii="Calibri" w:hAnsi="Calibri"/>
          <w:sz w:val="20"/>
        </w:rPr>
        <w:t>Los fármacos de dispensación hospitalaria a pacientes ambulatorios (hospital de día, consultas externas, etc.) o externos (unidades de atención farmacéutica a pacientes externos) se liquidarán según el coste medio de adquisición, entendiendo como tal el precio medio ponderado de adquisición del medicamento por parte de la Consellería de Sanitat, incluido impuestos indirectos.</w:t>
      </w:r>
    </w:p>
    <w:p w:rsidR="00DC6AE0" w:rsidRPr="00BA102C" w:rsidRDefault="00DC6AE0" w:rsidP="002E7138">
      <w:pPr>
        <w:pStyle w:val="Textoindependiente3"/>
        <w:ind w:firstLine="709"/>
        <w:rPr>
          <w:rFonts w:ascii="Calibri" w:hAnsi="Calibri"/>
          <w:sz w:val="20"/>
        </w:rPr>
      </w:pPr>
      <w:r w:rsidRPr="00BA102C">
        <w:rPr>
          <w:rFonts w:ascii="Calibri" w:hAnsi="Calibri"/>
          <w:sz w:val="20"/>
        </w:rPr>
        <w:t>Los fármacos de dispensación no hospitalaria a pacientes ambulatorios se liquidarán aplicando al precio de venta al público de los mismos, incluidos impuestos indirectos, el porcentaje financiado por la Administración.</w:t>
      </w:r>
    </w:p>
    <w:p w:rsidR="00DC6AE0" w:rsidRPr="00BA102C" w:rsidRDefault="00DC6AE0" w:rsidP="002E7138">
      <w:pPr>
        <w:jc w:val="both"/>
        <w:rPr>
          <w:rFonts w:ascii="Calibri" w:hAnsi="Calibri"/>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3"/>
        <w:gridCol w:w="7167"/>
        <w:gridCol w:w="1653"/>
      </w:tblGrid>
      <w:tr w:rsidR="00DC6AE0" w:rsidRPr="00BA102C" w:rsidTr="00C81D8C">
        <w:trPr>
          <w:trHeight w:val="255"/>
        </w:trPr>
        <w:tc>
          <w:tcPr>
            <w:tcW w:w="1093" w:type="dxa"/>
            <w:tcMar>
              <w:top w:w="13" w:type="dxa"/>
              <w:left w:w="13" w:type="dxa"/>
              <w:bottom w:w="0" w:type="dxa"/>
              <w:right w:w="13" w:type="dxa"/>
            </w:tcMar>
            <w:vAlign w:val="center"/>
          </w:tcPr>
          <w:p w:rsidR="00DC6AE0" w:rsidRPr="00BA102C" w:rsidRDefault="00DC6AE0" w:rsidP="00606668">
            <w:pPr>
              <w:pStyle w:val="Ttulo2"/>
              <w:jc w:val="center"/>
              <w:rPr>
                <w:rFonts w:ascii="Calibri" w:eastAsia="Arial Unicode MS" w:hAnsi="Calibri"/>
                <w:bCs/>
                <w:sz w:val="20"/>
              </w:rPr>
            </w:pPr>
            <w:r w:rsidRPr="00BA102C">
              <w:rPr>
                <w:rFonts w:ascii="Calibri" w:hAnsi="Calibri"/>
                <w:bCs/>
                <w:sz w:val="20"/>
              </w:rPr>
              <w:t>CÓDIGO</w:t>
            </w:r>
          </w:p>
        </w:tc>
        <w:tc>
          <w:tcPr>
            <w:tcW w:w="7167" w:type="dxa"/>
            <w:tcMar>
              <w:top w:w="13" w:type="dxa"/>
              <w:left w:w="154" w:type="dxa"/>
              <w:bottom w:w="0" w:type="dxa"/>
              <w:right w:w="13" w:type="dxa"/>
            </w:tcMar>
            <w:vAlign w:val="center"/>
          </w:tcPr>
          <w:p w:rsidR="00DC6AE0" w:rsidRPr="00BA102C" w:rsidRDefault="00DC6AE0" w:rsidP="00606668">
            <w:pPr>
              <w:ind w:firstLineChars="100" w:firstLine="201"/>
              <w:jc w:val="center"/>
              <w:rPr>
                <w:rFonts w:ascii="Calibri" w:eastAsia="Arial Unicode MS" w:hAnsi="Calibri"/>
                <w:b/>
              </w:rPr>
            </w:pPr>
            <w:r w:rsidRPr="00BA102C">
              <w:rPr>
                <w:rFonts w:ascii="Calibri" w:hAnsi="Calibri"/>
                <w:b/>
              </w:rPr>
              <w:t>DESCRIPCIÓN</w:t>
            </w:r>
          </w:p>
        </w:tc>
        <w:tc>
          <w:tcPr>
            <w:tcW w:w="1653" w:type="dxa"/>
            <w:noWrap/>
            <w:tcMar>
              <w:top w:w="13" w:type="dxa"/>
              <w:left w:w="13" w:type="dxa"/>
              <w:bottom w:w="0" w:type="dxa"/>
              <w:right w:w="13" w:type="dxa"/>
            </w:tcMar>
            <w:vAlign w:val="center"/>
          </w:tcPr>
          <w:p w:rsidR="00DC6AE0" w:rsidRPr="00BA102C" w:rsidRDefault="00DC6AE0" w:rsidP="00606668">
            <w:pPr>
              <w:jc w:val="center"/>
              <w:rPr>
                <w:rFonts w:ascii="Calibri" w:eastAsia="Arial Unicode MS" w:hAnsi="Calibri"/>
                <w:b/>
              </w:rPr>
            </w:pPr>
            <w:r w:rsidRPr="00BA102C">
              <w:rPr>
                <w:rFonts w:ascii="Calibri" w:hAnsi="Calibri"/>
                <w:b/>
              </w:rPr>
              <w:t>IMPORTE</w:t>
            </w:r>
          </w:p>
        </w:tc>
      </w:tr>
      <w:tr w:rsidR="00DC6AE0" w:rsidRPr="00BA102C" w:rsidTr="00C81D8C">
        <w:trPr>
          <w:trHeight w:val="592"/>
        </w:trPr>
        <w:tc>
          <w:tcPr>
            <w:tcW w:w="1093" w:type="dxa"/>
            <w:tcMar>
              <w:top w:w="13" w:type="dxa"/>
              <w:left w:w="13" w:type="dxa"/>
              <w:bottom w:w="0" w:type="dxa"/>
              <w:right w:w="13" w:type="dxa"/>
            </w:tcMar>
            <w:vAlign w:val="center"/>
          </w:tcPr>
          <w:p w:rsidR="00DC6AE0" w:rsidRPr="00BA102C" w:rsidRDefault="00DC6AE0" w:rsidP="002E7138">
            <w:pPr>
              <w:jc w:val="both"/>
              <w:rPr>
                <w:rFonts w:ascii="Calibri" w:eastAsia="Arial Unicode MS" w:hAnsi="Calibri"/>
              </w:rPr>
            </w:pPr>
            <w:r w:rsidRPr="00BA102C">
              <w:rPr>
                <w:rFonts w:ascii="Calibri" w:hAnsi="Calibri"/>
              </w:rPr>
              <w:t>FC0001</w:t>
            </w:r>
          </w:p>
        </w:tc>
        <w:tc>
          <w:tcPr>
            <w:tcW w:w="7167" w:type="dxa"/>
            <w:tcMar>
              <w:top w:w="13" w:type="dxa"/>
              <w:left w:w="13" w:type="dxa"/>
              <w:bottom w:w="0" w:type="dxa"/>
              <w:right w:w="13" w:type="dxa"/>
            </w:tcMar>
            <w:vAlign w:val="center"/>
          </w:tcPr>
          <w:p w:rsidR="00DC6AE0" w:rsidRPr="00BA102C" w:rsidRDefault="00DC6AE0" w:rsidP="002E7138">
            <w:pPr>
              <w:ind w:left="227"/>
              <w:jc w:val="both"/>
              <w:rPr>
                <w:rFonts w:ascii="Calibri" w:eastAsia="Arial Unicode MS" w:hAnsi="Calibri"/>
              </w:rPr>
            </w:pPr>
            <w:r w:rsidRPr="00BA102C">
              <w:rPr>
                <w:rFonts w:ascii="Calibri" w:hAnsi="Calibri"/>
              </w:rPr>
              <w:t>Fármacos de dispensación hospitalaria a pacientes ambulatorios y externos</w:t>
            </w:r>
          </w:p>
        </w:tc>
        <w:tc>
          <w:tcPr>
            <w:tcW w:w="1653" w:type="dxa"/>
            <w:tcMar>
              <w:top w:w="13" w:type="dxa"/>
              <w:left w:w="13" w:type="dxa"/>
              <w:bottom w:w="0" w:type="dxa"/>
              <w:right w:w="13" w:type="dxa"/>
            </w:tcMar>
            <w:vAlign w:val="center"/>
          </w:tcPr>
          <w:p w:rsidR="00DC6AE0" w:rsidRPr="00BA102C" w:rsidRDefault="00DC6AE0" w:rsidP="002E7138">
            <w:pPr>
              <w:jc w:val="both"/>
              <w:rPr>
                <w:rFonts w:ascii="Calibri" w:hAnsi="Calibri"/>
              </w:rPr>
            </w:pPr>
            <w:r w:rsidRPr="00BA102C">
              <w:rPr>
                <w:rFonts w:ascii="Calibri" w:hAnsi="Calibri"/>
              </w:rPr>
              <w:t>Coste medio de adquisición</w:t>
            </w:r>
          </w:p>
          <w:p w:rsidR="00DC6AE0" w:rsidRPr="00BA102C" w:rsidRDefault="00DC6AE0" w:rsidP="002E7138">
            <w:pPr>
              <w:jc w:val="both"/>
              <w:rPr>
                <w:rFonts w:ascii="Calibri" w:eastAsia="Arial Unicode MS" w:hAnsi="Calibri"/>
              </w:rPr>
            </w:pPr>
            <w:r w:rsidRPr="00BA102C">
              <w:rPr>
                <w:rFonts w:ascii="Calibri" w:hAnsi="Calibri"/>
              </w:rPr>
              <w:t>(IVA incluido)</w:t>
            </w:r>
          </w:p>
        </w:tc>
      </w:tr>
      <w:tr w:rsidR="00DC6AE0" w:rsidRPr="00BA102C" w:rsidTr="00C81D8C">
        <w:trPr>
          <w:trHeight w:val="592"/>
        </w:trPr>
        <w:tc>
          <w:tcPr>
            <w:tcW w:w="1093" w:type="dxa"/>
            <w:tcMar>
              <w:top w:w="13" w:type="dxa"/>
              <w:left w:w="13" w:type="dxa"/>
              <w:bottom w:w="0" w:type="dxa"/>
              <w:right w:w="13" w:type="dxa"/>
            </w:tcMar>
            <w:vAlign w:val="center"/>
          </w:tcPr>
          <w:p w:rsidR="00DC6AE0" w:rsidRPr="00BA102C" w:rsidRDefault="00DC6AE0" w:rsidP="002E7138">
            <w:pPr>
              <w:jc w:val="both"/>
              <w:rPr>
                <w:rFonts w:ascii="Calibri" w:hAnsi="Calibri"/>
              </w:rPr>
            </w:pPr>
            <w:r w:rsidRPr="00BA102C">
              <w:rPr>
                <w:rFonts w:ascii="Calibri" w:hAnsi="Calibri"/>
              </w:rPr>
              <w:t>FC0002</w:t>
            </w:r>
          </w:p>
        </w:tc>
        <w:tc>
          <w:tcPr>
            <w:tcW w:w="7167" w:type="dxa"/>
            <w:tcMar>
              <w:top w:w="13" w:type="dxa"/>
              <w:left w:w="13" w:type="dxa"/>
              <w:bottom w:w="0" w:type="dxa"/>
              <w:right w:w="13" w:type="dxa"/>
            </w:tcMar>
            <w:vAlign w:val="center"/>
          </w:tcPr>
          <w:p w:rsidR="00DC6AE0" w:rsidRPr="00BA102C" w:rsidRDefault="00DC6AE0" w:rsidP="002E7138">
            <w:pPr>
              <w:ind w:left="227"/>
              <w:jc w:val="both"/>
              <w:rPr>
                <w:rFonts w:ascii="Calibri" w:hAnsi="Calibri"/>
              </w:rPr>
            </w:pPr>
            <w:r w:rsidRPr="00BA102C">
              <w:rPr>
                <w:rFonts w:ascii="Calibri" w:hAnsi="Calibri"/>
              </w:rPr>
              <w:t xml:space="preserve">Fármacos de dispensación no hospitalaria a pacientes ambulatorios </w:t>
            </w:r>
          </w:p>
        </w:tc>
        <w:tc>
          <w:tcPr>
            <w:tcW w:w="1653" w:type="dxa"/>
            <w:tcMar>
              <w:top w:w="13" w:type="dxa"/>
              <w:left w:w="13" w:type="dxa"/>
              <w:bottom w:w="0" w:type="dxa"/>
              <w:right w:w="13" w:type="dxa"/>
            </w:tcMar>
            <w:vAlign w:val="center"/>
          </w:tcPr>
          <w:p w:rsidR="00DC6AE0" w:rsidRPr="00BA102C" w:rsidRDefault="00DC6AE0" w:rsidP="002E7138">
            <w:pPr>
              <w:jc w:val="both"/>
              <w:rPr>
                <w:rFonts w:ascii="Calibri" w:hAnsi="Calibri"/>
              </w:rPr>
            </w:pPr>
            <w:r w:rsidRPr="00BA102C">
              <w:rPr>
                <w:rFonts w:ascii="Calibri" w:hAnsi="Calibri"/>
              </w:rPr>
              <w:t>% sobre precio de venta al público (IVA incluido)</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p>
    <w:p w:rsidR="00DC6AE0" w:rsidRPr="00BA102C" w:rsidRDefault="00DC6AE0" w:rsidP="002E7138">
      <w:pPr>
        <w:jc w:val="both"/>
        <w:rPr>
          <w:rFonts w:ascii="Calibri" w:hAnsi="Calibri"/>
          <w:b/>
        </w:rPr>
      </w:pPr>
      <w:r w:rsidRPr="00BA102C">
        <w:rPr>
          <w:rFonts w:ascii="Calibri" w:hAnsi="Calibri"/>
          <w:b/>
        </w:rPr>
        <w:t>E.5. Informes clínicos</w:t>
      </w:r>
    </w:p>
    <w:p w:rsidR="00DC6AE0" w:rsidRPr="00BA102C" w:rsidRDefault="00DC6AE0" w:rsidP="002E7138">
      <w:pPr>
        <w:jc w:val="both"/>
        <w:rPr>
          <w:rFonts w:ascii="Calibri" w:hAnsi="Calibri"/>
        </w:rPr>
      </w:pPr>
    </w:p>
    <w:p w:rsidR="00DC6AE0" w:rsidRPr="00BA102C" w:rsidRDefault="00DC6AE0" w:rsidP="002E7138">
      <w:pPr>
        <w:pStyle w:val="Textoindependiente3"/>
        <w:rPr>
          <w:rFonts w:ascii="Calibri" w:hAnsi="Calibri"/>
          <w:sz w:val="20"/>
        </w:rPr>
      </w:pPr>
      <w:r w:rsidRPr="00BA102C">
        <w:rPr>
          <w:rFonts w:ascii="Calibri" w:hAnsi="Calibri"/>
          <w:sz w:val="20"/>
        </w:rPr>
        <w:t>Las copias que se realicen de la historia clínica, completa o parcial, y los duplicados de iconografías se liquidarán de acuerdo con las tarifas unitarias relacionadas en el siguiente cuadro. Igualmente se liquidará la emisión de informes médicos sobre el estado de salud que no sean exigibles por disposición legal o reglamentaria.</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3"/>
        <w:gridCol w:w="7165"/>
        <w:gridCol w:w="1655"/>
      </w:tblGrid>
      <w:tr w:rsidR="00DC6AE0" w:rsidRPr="00BA102C" w:rsidTr="00C81D8C">
        <w:trPr>
          <w:trHeight w:val="343"/>
        </w:trPr>
        <w:tc>
          <w:tcPr>
            <w:tcW w:w="1123" w:type="dxa"/>
            <w:tcMar>
              <w:top w:w="13" w:type="dxa"/>
              <w:left w:w="13" w:type="dxa"/>
              <w:bottom w:w="0" w:type="dxa"/>
              <w:right w:w="13" w:type="dxa"/>
            </w:tcMar>
            <w:vAlign w:val="center"/>
          </w:tcPr>
          <w:p w:rsidR="00DC6AE0" w:rsidRPr="00BA102C" w:rsidRDefault="00DC6AE0" w:rsidP="00606668">
            <w:pPr>
              <w:pStyle w:val="Ttulo2"/>
              <w:ind w:left="180"/>
              <w:jc w:val="center"/>
              <w:rPr>
                <w:rFonts w:ascii="Calibri" w:eastAsia="Arial Unicode MS" w:hAnsi="Calibri"/>
                <w:bCs/>
                <w:sz w:val="20"/>
              </w:rPr>
            </w:pPr>
            <w:r w:rsidRPr="00BA102C">
              <w:rPr>
                <w:rFonts w:ascii="Calibri" w:hAnsi="Calibri"/>
                <w:bCs/>
                <w:sz w:val="20"/>
              </w:rPr>
              <w:t>CÓDIGO</w:t>
            </w:r>
          </w:p>
        </w:tc>
        <w:tc>
          <w:tcPr>
            <w:tcW w:w="7165" w:type="dxa"/>
            <w:tcMar>
              <w:top w:w="13" w:type="dxa"/>
              <w:left w:w="154" w:type="dxa"/>
              <w:bottom w:w="0" w:type="dxa"/>
              <w:right w:w="13" w:type="dxa"/>
            </w:tcMar>
            <w:vAlign w:val="center"/>
          </w:tcPr>
          <w:p w:rsidR="00DC6AE0" w:rsidRPr="00BA102C" w:rsidRDefault="00DC6AE0" w:rsidP="00606668">
            <w:pPr>
              <w:ind w:firstLineChars="100" w:firstLine="201"/>
              <w:jc w:val="center"/>
              <w:rPr>
                <w:rFonts w:ascii="Calibri" w:eastAsia="Arial Unicode MS" w:hAnsi="Calibri"/>
                <w:b/>
              </w:rPr>
            </w:pPr>
            <w:r w:rsidRPr="00BA102C">
              <w:rPr>
                <w:rFonts w:ascii="Calibri" w:hAnsi="Calibri"/>
                <w:b/>
              </w:rPr>
              <w:t>DESCRIPCIÓN</w:t>
            </w:r>
          </w:p>
        </w:tc>
        <w:tc>
          <w:tcPr>
            <w:tcW w:w="1655" w:type="dxa"/>
            <w:noWrap/>
            <w:tcMar>
              <w:top w:w="13" w:type="dxa"/>
              <w:left w:w="13" w:type="dxa"/>
              <w:bottom w:w="0" w:type="dxa"/>
              <w:right w:w="13" w:type="dxa"/>
            </w:tcMar>
            <w:vAlign w:val="center"/>
          </w:tcPr>
          <w:p w:rsidR="00DC6AE0" w:rsidRPr="00BA102C" w:rsidRDefault="00DC6AE0" w:rsidP="00606668">
            <w:pPr>
              <w:jc w:val="center"/>
              <w:rPr>
                <w:rFonts w:ascii="Calibri" w:hAnsi="Calibri"/>
                <w:b/>
              </w:rPr>
            </w:pPr>
            <w:r w:rsidRPr="00BA102C">
              <w:rPr>
                <w:rFonts w:ascii="Calibri" w:hAnsi="Calibri"/>
                <w:b/>
              </w:rPr>
              <w:t>IMPORTE (€)</w:t>
            </w:r>
          </w:p>
        </w:tc>
      </w:tr>
      <w:tr w:rsidR="00DC6AE0" w:rsidRPr="00BA102C" w:rsidTr="00C81D8C">
        <w:trPr>
          <w:trHeight w:val="343"/>
        </w:trPr>
        <w:tc>
          <w:tcPr>
            <w:tcW w:w="112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DC6AE0" w:rsidRPr="00BA102C" w:rsidRDefault="00DC6AE0" w:rsidP="00606668">
            <w:pPr>
              <w:jc w:val="center"/>
              <w:rPr>
                <w:rFonts w:ascii="Calibri" w:hAnsi="Calibri"/>
              </w:rPr>
            </w:pPr>
            <w:r w:rsidRPr="00BA102C">
              <w:rPr>
                <w:rFonts w:ascii="Calibri" w:hAnsi="Calibri"/>
              </w:rPr>
              <w:t>IN0001</w:t>
            </w:r>
          </w:p>
        </w:tc>
        <w:tc>
          <w:tcPr>
            <w:tcW w:w="7165"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DC6AE0" w:rsidRPr="00BA102C" w:rsidRDefault="00DC6AE0" w:rsidP="002E7138">
            <w:pPr>
              <w:jc w:val="both"/>
              <w:rPr>
                <w:rFonts w:ascii="Calibri" w:hAnsi="Calibri"/>
              </w:rPr>
            </w:pPr>
            <w:r w:rsidRPr="00BA102C">
              <w:rPr>
                <w:rFonts w:ascii="Calibri" w:hAnsi="Calibri"/>
              </w:rPr>
              <w:t>Copia de la historia clínica, completa o parcial</w:t>
            </w:r>
          </w:p>
        </w:tc>
        <w:tc>
          <w:tcPr>
            <w:tcW w:w="1655"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DC6AE0" w:rsidRPr="00BA102C" w:rsidRDefault="00DC6AE0" w:rsidP="00606668">
            <w:pPr>
              <w:ind w:right="136"/>
              <w:jc w:val="right"/>
              <w:rPr>
                <w:rFonts w:ascii="Calibri" w:hAnsi="Calibri" w:cs="Arial"/>
              </w:rPr>
            </w:pPr>
            <w:r w:rsidRPr="00BA102C">
              <w:rPr>
                <w:rFonts w:ascii="Calibri" w:hAnsi="Calibri" w:cs="Arial"/>
              </w:rPr>
              <w:t>27,52</w:t>
            </w:r>
          </w:p>
        </w:tc>
      </w:tr>
      <w:tr w:rsidR="00DC6AE0" w:rsidRPr="00BA102C" w:rsidTr="00C81D8C">
        <w:trPr>
          <w:trHeight w:val="343"/>
        </w:trPr>
        <w:tc>
          <w:tcPr>
            <w:tcW w:w="112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DC6AE0" w:rsidRPr="00BA102C" w:rsidRDefault="00DC6AE0" w:rsidP="00606668">
            <w:pPr>
              <w:jc w:val="center"/>
              <w:rPr>
                <w:rFonts w:ascii="Calibri" w:hAnsi="Calibri"/>
              </w:rPr>
            </w:pPr>
            <w:r w:rsidRPr="00BA102C">
              <w:rPr>
                <w:rFonts w:ascii="Calibri" w:hAnsi="Calibri"/>
              </w:rPr>
              <w:t>IN0002</w:t>
            </w:r>
          </w:p>
        </w:tc>
        <w:tc>
          <w:tcPr>
            <w:tcW w:w="7165"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DC6AE0" w:rsidRPr="00BA102C" w:rsidRDefault="00DC6AE0" w:rsidP="002E7138">
            <w:pPr>
              <w:jc w:val="both"/>
              <w:rPr>
                <w:rFonts w:ascii="Calibri" w:hAnsi="Calibri"/>
              </w:rPr>
            </w:pPr>
            <w:r w:rsidRPr="00BA102C">
              <w:rPr>
                <w:rFonts w:ascii="Calibri" w:hAnsi="Calibri"/>
              </w:rPr>
              <w:t>Emisión de informes médicos</w:t>
            </w:r>
          </w:p>
        </w:tc>
        <w:tc>
          <w:tcPr>
            <w:tcW w:w="1655"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DC6AE0" w:rsidRPr="00BA102C" w:rsidRDefault="00DC6AE0" w:rsidP="00606668">
            <w:pPr>
              <w:ind w:right="136"/>
              <w:jc w:val="right"/>
              <w:rPr>
                <w:rFonts w:ascii="Calibri" w:hAnsi="Calibri" w:cs="Arial"/>
              </w:rPr>
            </w:pPr>
            <w:r w:rsidRPr="00BA102C">
              <w:rPr>
                <w:rFonts w:ascii="Calibri" w:hAnsi="Calibri" w:cs="Arial"/>
              </w:rPr>
              <w:t>73,44</w:t>
            </w:r>
          </w:p>
        </w:tc>
      </w:tr>
      <w:tr w:rsidR="00DC6AE0" w:rsidRPr="00BA102C" w:rsidTr="00C81D8C">
        <w:trPr>
          <w:trHeight w:val="343"/>
        </w:trPr>
        <w:tc>
          <w:tcPr>
            <w:tcW w:w="112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DC6AE0" w:rsidRPr="00BA102C" w:rsidRDefault="00DC6AE0" w:rsidP="00606668">
            <w:pPr>
              <w:jc w:val="center"/>
              <w:rPr>
                <w:rFonts w:ascii="Calibri" w:hAnsi="Calibri"/>
              </w:rPr>
            </w:pPr>
            <w:r w:rsidRPr="00BA102C">
              <w:rPr>
                <w:rFonts w:ascii="Calibri" w:hAnsi="Calibri"/>
              </w:rPr>
              <w:t>IN0003</w:t>
            </w:r>
          </w:p>
        </w:tc>
        <w:tc>
          <w:tcPr>
            <w:tcW w:w="7165"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DC6AE0" w:rsidRPr="00BA102C" w:rsidRDefault="00DC6AE0" w:rsidP="002E7138">
            <w:pPr>
              <w:jc w:val="both"/>
              <w:rPr>
                <w:rFonts w:ascii="Calibri" w:hAnsi="Calibri"/>
              </w:rPr>
            </w:pPr>
            <w:r w:rsidRPr="00BA102C">
              <w:rPr>
                <w:rFonts w:ascii="Calibri" w:hAnsi="Calibri"/>
              </w:rPr>
              <w:t>Informe de valoración de discapacidad</w:t>
            </w:r>
          </w:p>
        </w:tc>
        <w:tc>
          <w:tcPr>
            <w:tcW w:w="1655"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DC6AE0" w:rsidRPr="00BA102C" w:rsidRDefault="00DC6AE0" w:rsidP="00606668">
            <w:pPr>
              <w:ind w:right="136"/>
              <w:jc w:val="right"/>
              <w:rPr>
                <w:rFonts w:ascii="Calibri" w:hAnsi="Calibri" w:cs="Arial"/>
              </w:rPr>
            </w:pPr>
            <w:r w:rsidRPr="00BA102C">
              <w:rPr>
                <w:rFonts w:ascii="Calibri" w:hAnsi="Calibri" w:cs="Arial"/>
              </w:rPr>
              <w:t>211,15</w:t>
            </w:r>
          </w:p>
        </w:tc>
      </w:tr>
      <w:tr w:rsidR="00DC6AE0" w:rsidRPr="00BA102C" w:rsidTr="00C81D8C">
        <w:trPr>
          <w:trHeight w:val="343"/>
        </w:trPr>
        <w:tc>
          <w:tcPr>
            <w:tcW w:w="1123"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DC6AE0" w:rsidRPr="00BA102C" w:rsidRDefault="00DC6AE0" w:rsidP="00606668">
            <w:pPr>
              <w:jc w:val="center"/>
              <w:rPr>
                <w:rFonts w:ascii="Calibri" w:hAnsi="Calibri"/>
              </w:rPr>
            </w:pPr>
            <w:r w:rsidRPr="00BA102C">
              <w:rPr>
                <w:rFonts w:ascii="Calibri" w:hAnsi="Calibri"/>
              </w:rPr>
              <w:t>IN0004</w:t>
            </w:r>
          </w:p>
        </w:tc>
        <w:tc>
          <w:tcPr>
            <w:tcW w:w="7165" w:type="dxa"/>
            <w:tcBorders>
              <w:top w:val="single" w:sz="4" w:space="0" w:color="auto"/>
              <w:left w:val="single" w:sz="4" w:space="0" w:color="auto"/>
              <w:bottom w:val="single" w:sz="4" w:space="0" w:color="auto"/>
              <w:right w:val="single" w:sz="4" w:space="0" w:color="auto"/>
            </w:tcBorders>
            <w:shd w:val="clear" w:color="auto" w:fill="auto"/>
            <w:tcMar>
              <w:top w:w="13" w:type="dxa"/>
              <w:left w:w="154" w:type="dxa"/>
              <w:bottom w:w="0" w:type="dxa"/>
              <w:right w:w="13" w:type="dxa"/>
            </w:tcMar>
            <w:vAlign w:val="center"/>
          </w:tcPr>
          <w:p w:rsidR="00DC6AE0" w:rsidRPr="00BA102C" w:rsidRDefault="00DC6AE0" w:rsidP="002E7138">
            <w:pPr>
              <w:jc w:val="both"/>
              <w:rPr>
                <w:rFonts w:ascii="Calibri" w:hAnsi="Calibri"/>
              </w:rPr>
            </w:pPr>
            <w:r w:rsidRPr="00BA102C">
              <w:rPr>
                <w:rFonts w:ascii="Calibri" w:hAnsi="Calibri"/>
              </w:rPr>
              <w:t>Duplicado de iconografía</w:t>
            </w:r>
          </w:p>
        </w:tc>
        <w:tc>
          <w:tcPr>
            <w:tcW w:w="1655"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DC6AE0" w:rsidRPr="00BA102C" w:rsidRDefault="00DC6AE0" w:rsidP="00606668">
            <w:pPr>
              <w:ind w:right="136"/>
              <w:jc w:val="right"/>
              <w:rPr>
                <w:rFonts w:ascii="Calibri" w:hAnsi="Calibri" w:cs="Arial"/>
              </w:rPr>
            </w:pPr>
            <w:r w:rsidRPr="00BA102C">
              <w:rPr>
                <w:rFonts w:ascii="Calibri" w:hAnsi="Calibri" w:cs="Arial"/>
              </w:rPr>
              <w:t>26,99</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rPr>
        <w:t>E.6. Programas preventivos.</w:t>
      </w:r>
    </w:p>
    <w:p w:rsidR="00DC6AE0" w:rsidRPr="00BA102C" w:rsidRDefault="00DC6AE0" w:rsidP="002E7138">
      <w:pPr>
        <w:jc w:val="both"/>
        <w:rPr>
          <w:rFonts w:ascii="Calibri" w:hAnsi="Calibri"/>
          <w:b/>
        </w:rPr>
      </w:pPr>
    </w:p>
    <w:p w:rsidR="00DC6AE0" w:rsidRPr="00BA102C" w:rsidRDefault="00DC6AE0" w:rsidP="002E7138">
      <w:pPr>
        <w:jc w:val="both"/>
        <w:rPr>
          <w:rFonts w:ascii="Calibri" w:hAnsi="Calibri" w:cs="Arial"/>
        </w:rPr>
      </w:pPr>
      <w:r w:rsidRPr="00BA102C">
        <w:rPr>
          <w:rFonts w:ascii="Calibri" w:hAnsi="Calibri" w:cs="Arial"/>
        </w:rPr>
        <w:t xml:space="preserve">En el supuesto 1 del artículo 171 de esta ley, la prestación de los servicios de asistencia sanitaria y farmacéutica que se facilitan con motivo de la realización de las actividades preventivas incluidas en la cartera de servicios comunes de atención primaria del Sistema Nacional de Salud se </w:t>
      </w:r>
      <w:proofErr w:type="gramStart"/>
      <w:r w:rsidRPr="00BA102C">
        <w:rPr>
          <w:rFonts w:ascii="Calibri" w:hAnsi="Calibri" w:cs="Arial"/>
        </w:rPr>
        <w:t>liquidarán</w:t>
      </w:r>
      <w:proofErr w:type="gramEnd"/>
      <w:r w:rsidRPr="00BA102C">
        <w:rPr>
          <w:rFonts w:ascii="Calibri" w:hAnsi="Calibri" w:cs="Arial"/>
        </w:rPr>
        <w:t xml:space="preserve"> mediante la aplicación de las siguientes reglas:</w:t>
      </w:r>
    </w:p>
    <w:p w:rsidR="00DC6AE0" w:rsidRPr="00BA102C" w:rsidRDefault="00DC6AE0" w:rsidP="002E7138">
      <w:pPr>
        <w:jc w:val="both"/>
        <w:rPr>
          <w:rFonts w:ascii="Calibri" w:hAnsi="Calibri" w:cs="Arial"/>
        </w:rPr>
      </w:pPr>
    </w:p>
    <w:p w:rsidR="00DC6AE0" w:rsidRPr="00BA102C" w:rsidRDefault="00DC6AE0" w:rsidP="002E7138">
      <w:pPr>
        <w:numPr>
          <w:ilvl w:val="0"/>
          <w:numId w:val="32"/>
        </w:numPr>
        <w:jc w:val="both"/>
        <w:rPr>
          <w:rFonts w:ascii="Calibri" w:hAnsi="Calibri" w:cs="Arial"/>
        </w:rPr>
      </w:pPr>
      <w:r w:rsidRPr="00BA102C">
        <w:rPr>
          <w:rFonts w:ascii="Calibri" w:hAnsi="Calibri" w:cs="Arial"/>
        </w:rPr>
        <w:t>Vacunaciones en todos los grupos de edad y, en su caso, grupos de riesgo, incluidas en los programas de vacunación oficiales, así como aquellas que puedan indicarse, en población general o grupos de riesgo, por situaciones en que razones epidemiológicas así lo aconsejen, que se realicen en los centros sanitarios públicos dependientes de la administración sanitaria valenciana o por personal sanitario adscrito a la misma:</w:t>
      </w:r>
    </w:p>
    <w:p w:rsidR="00DC6AE0" w:rsidRPr="00BA102C" w:rsidRDefault="00DC6AE0" w:rsidP="002E7138">
      <w:pPr>
        <w:ind w:left="708"/>
        <w:jc w:val="both"/>
        <w:rPr>
          <w:rFonts w:ascii="Calibri" w:hAnsi="Calibri" w:cs="Arial"/>
        </w:rPr>
      </w:pPr>
    </w:p>
    <w:p w:rsidR="00DC6AE0" w:rsidRPr="00BA102C" w:rsidRDefault="00DC6AE0" w:rsidP="002E7138">
      <w:pPr>
        <w:ind w:left="708"/>
        <w:jc w:val="both"/>
        <w:rPr>
          <w:rFonts w:ascii="Calibri" w:hAnsi="Calibri" w:cs="Arial"/>
        </w:rPr>
      </w:pPr>
      <w:r w:rsidRPr="00BA102C">
        <w:rPr>
          <w:rFonts w:ascii="Calibri" w:hAnsi="Calibri" w:cs="Arial"/>
        </w:rPr>
        <w:tab/>
        <w:t>El importe exigible por cada acto de vacunación será el resultado de adicionar al importe de la tarifa establecida en el apartado dos, epígrafe B, de este artículo, para el código AM0411 “Inyectables, curas, toma de muestras y otros cuidados de enfermería”, o, en su caso, para el código AM0412, “Cuidados de enfermería a domicilio”, en el caso de que la vacuna se administre fuera del centro sanitario, el importe correspondiente al coste de adquisición de la vacuna administrada, incluido impuestos.</w:t>
      </w:r>
    </w:p>
    <w:p w:rsidR="00DC6AE0" w:rsidRPr="00BA102C" w:rsidRDefault="00DC6AE0" w:rsidP="002E7138">
      <w:pPr>
        <w:ind w:left="708"/>
        <w:jc w:val="both"/>
        <w:rPr>
          <w:rFonts w:ascii="Calibri" w:hAnsi="Calibri" w:cs="Arial"/>
        </w:rPr>
      </w:pPr>
      <w:r w:rsidRPr="00BA102C">
        <w:rPr>
          <w:rFonts w:ascii="Calibri" w:hAnsi="Calibri" w:cs="Arial"/>
        </w:rPr>
        <w:tab/>
        <w:t>En el importe exigible por cada acto de vacunación no se incluyen aquellas otras prestaciones que se realicen al asistido con motivo u ocasión de dicho acto, tales como consultas de medicina general u otras, que tengan asignada una tarifa específica en los restantes epígrafes del apartado dos de este artículo, las cuales se liquidarán separadamente por su importe correspondiente.</w:t>
      </w:r>
    </w:p>
    <w:p w:rsidR="00DC6AE0" w:rsidRPr="00BA102C" w:rsidRDefault="00DC6AE0" w:rsidP="002E7138">
      <w:pPr>
        <w:jc w:val="both"/>
        <w:rPr>
          <w:rFonts w:ascii="Calibri" w:hAnsi="Calibri" w:cs="Arial"/>
        </w:rPr>
      </w:pPr>
    </w:p>
    <w:p w:rsidR="00DC6AE0" w:rsidRPr="00BA102C" w:rsidRDefault="00DC6AE0" w:rsidP="002E7138">
      <w:pPr>
        <w:jc w:val="both"/>
        <w:rPr>
          <w:rFonts w:ascii="Calibri" w:hAnsi="Calibri" w:cs="Arial"/>
        </w:rPr>
      </w:pPr>
    </w:p>
    <w:p w:rsidR="00DC6AE0" w:rsidRPr="00BA102C" w:rsidRDefault="00DC6AE0" w:rsidP="002E7138">
      <w:pPr>
        <w:numPr>
          <w:ilvl w:val="0"/>
          <w:numId w:val="32"/>
        </w:numPr>
        <w:jc w:val="both"/>
        <w:rPr>
          <w:rFonts w:ascii="Calibri" w:hAnsi="Calibri" w:cs="Arial"/>
        </w:rPr>
      </w:pPr>
      <w:r w:rsidRPr="00BA102C">
        <w:rPr>
          <w:rFonts w:ascii="Calibri" w:hAnsi="Calibri" w:cs="Arial"/>
        </w:rPr>
        <w:t>Actividades para prevenir la aparición de enfermedades actuando sobre los factores de riesgo (prevención primaria) o para detectarlas en fase presintomática mediante cribado o diagnóstico precoz (prevención secundaria):</w:t>
      </w:r>
    </w:p>
    <w:p w:rsidR="00DC6AE0" w:rsidRPr="00BA102C" w:rsidRDefault="00DC6AE0" w:rsidP="002E7138">
      <w:pPr>
        <w:ind w:left="360"/>
        <w:jc w:val="both"/>
        <w:rPr>
          <w:rFonts w:ascii="Calibri" w:hAnsi="Calibri" w:cs="Arial"/>
        </w:rPr>
      </w:pPr>
    </w:p>
    <w:p w:rsidR="00DC6AE0" w:rsidRPr="00BA102C" w:rsidRDefault="00DC6AE0" w:rsidP="002E7138">
      <w:pPr>
        <w:ind w:left="708"/>
        <w:jc w:val="both"/>
        <w:rPr>
          <w:rFonts w:ascii="Calibri" w:hAnsi="Calibri" w:cs="Arial"/>
        </w:rPr>
      </w:pPr>
      <w:r w:rsidRPr="00BA102C">
        <w:rPr>
          <w:rFonts w:ascii="Calibri" w:hAnsi="Calibri" w:cs="Arial"/>
        </w:rPr>
        <w:tab/>
        <w:t xml:space="preserve">El importe exigible por los servicios sanitarios prestados con ocasión de la realización de estas actividades será el que resulte de aplicar las tarifas recogidas en el epígrafe B, del apartado dos de este artículo, “Atención ambulatoria”, debiéndose añadir, en su caso, los procedimientos diagnósticos y terapéuticos especificados en el epígrafe C, “Procedimientos diagnósticos y terapéuticos”, así como cualquier otro concepto que resulte aplicable de entre los especificados en el epígrafe E, “Otros Conceptos”. </w:t>
      </w:r>
    </w:p>
    <w:p w:rsidR="00DC6AE0" w:rsidRPr="00BA102C" w:rsidRDefault="00DC6AE0" w:rsidP="002E7138">
      <w:pPr>
        <w:jc w:val="both"/>
        <w:rPr>
          <w:rFonts w:ascii="Calibri" w:hAnsi="Calibri"/>
          <w:b/>
        </w:rPr>
      </w:pPr>
    </w:p>
    <w:p w:rsidR="00DC6AE0"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pStyle w:val="Ttulo3"/>
        <w:jc w:val="both"/>
        <w:rPr>
          <w:rFonts w:ascii="Calibri" w:hAnsi="Calibri"/>
          <w:b w:val="0"/>
          <w:bCs/>
          <w:sz w:val="20"/>
        </w:rPr>
      </w:pPr>
      <w:r w:rsidRPr="00BA102C">
        <w:rPr>
          <w:rFonts w:ascii="Calibri" w:hAnsi="Calibri"/>
          <w:sz w:val="20"/>
        </w:rPr>
        <w:t>TRES.</w:t>
      </w:r>
      <w:r w:rsidRPr="00BA102C">
        <w:rPr>
          <w:rFonts w:ascii="Calibri" w:hAnsi="Calibri"/>
          <w:b w:val="0"/>
          <w:bCs/>
          <w:sz w:val="20"/>
        </w:rPr>
        <w:t xml:space="preserve"> En relación con las prestaciones sanitarias a las que se refiere el artículo 171 de esta Ley, se autoriza a la Conselleria de Sanidad y a la Agencia Valenciana de Salud para proponer o aceptar acuerdos o convenios de suscripción o adhesión voluntaria con las personas o entidades obligadas al pago de la tasa. Tales acuerdos o convenios podrán tener por objeto la gestión y los medios de pago, así como la fijación de tarifas que se aplicarán en sustitución de las recogidas en este artículo, sin que, en ningún caso, pueda superarse el coste de la prestación del servicio. Dichos convenios o acuerdos serán, además, objeto de publicación en el Diari Oficial de la Generalitat Valenciana.</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b/>
        </w:rPr>
        <w:t>CUATRO.</w:t>
      </w:r>
      <w:r w:rsidRPr="00BA102C">
        <w:rPr>
          <w:rFonts w:ascii="Calibri" w:hAnsi="Calibri"/>
        </w:rPr>
        <w:t xml:space="preserve"> </w:t>
      </w:r>
      <w:r w:rsidRPr="00BA102C">
        <w:rPr>
          <w:rFonts w:ascii="Calibri" w:hAnsi="Calibri" w:cs="Arial"/>
        </w:rPr>
        <w:t>En el caso de que, por la especialidad de las técnicas o procedimientos que deban ser empleados, la asistencia sanitaria o farmacéutica se preste por la Agencia Valenciana de Salud con medios asistenciales distintos de los suyos propios, mediante el recurso a la contratación con otros proveedores asistenciales, ya sea en régimen de concierto u otra modalidad de contratación distinta a la concesión administrativa para la gestión de servicios sanitarios, se reclamará a los obligados al pago el importe de los servicios y prestaciones facilitados, aplicando el importe correspondiente al coste facturado por el proveedor, impuestos incluidos.</w:t>
      </w:r>
    </w:p>
    <w:p w:rsidR="00DC6AE0" w:rsidRPr="00BA102C" w:rsidRDefault="00DC6AE0" w:rsidP="002E7138">
      <w:pPr>
        <w:jc w:val="both"/>
        <w:rPr>
          <w:rFonts w:ascii="Calibri" w:hAnsi="Calibri"/>
        </w:rPr>
      </w:pPr>
    </w:p>
    <w:p w:rsidR="00DC6AE0" w:rsidRDefault="00DC6AE0" w:rsidP="002E7138">
      <w:pPr>
        <w:jc w:val="both"/>
        <w:rPr>
          <w:rFonts w:ascii="Calibri" w:hAnsi="Calibri"/>
        </w:rPr>
      </w:pPr>
    </w:p>
    <w:p w:rsidR="00606668" w:rsidRDefault="00606668" w:rsidP="002E7138">
      <w:pPr>
        <w:jc w:val="both"/>
        <w:rPr>
          <w:rFonts w:ascii="Calibri" w:hAnsi="Calibri"/>
        </w:rPr>
      </w:pPr>
    </w:p>
    <w:p w:rsidR="00606668" w:rsidRDefault="00606668" w:rsidP="002E7138">
      <w:pPr>
        <w:jc w:val="both"/>
        <w:rPr>
          <w:rFonts w:ascii="Calibri" w:hAnsi="Calibri"/>
        </w:rPr>
      </w:pPr>
    </w:p>
    <w:p w:rsidR="00606668" w:rsidRDefault="00606668" w:rsidP="002E7138">
      <w:pPr>
        <w:jc w:val="both"/>
        <w:rPr>
          <w:rFonts w:ascii="Calibri" w:hAnsi="Calibri"/>
        </w:rPr>
      </w:pPr>
    </w:p>
    <w:p w:rsidR="00DC6AE0" w:rsidRPr="009415FD" w:rsidRDefault="00DC6AE0" w:rsidP="002E7138">
      <w:pPr>
        <w:jc w:val="both"/>
        <w:rPr>
          <w:rFonts w:ascii="Calibri" w:hAnsi="Calibri"/>
        </w:rPr>
      </w:pPr>
      <w:r w:rsidRPr="009415FD">
        <w:rPr>
          <w:rFonts w:ascii="Calibri" w:hAnsi="Calibri"/>
          <w:b/>
          <w:i/>
        </w:rPr>
        <w:t>Artículo 173 bis</w:t>
      </w:r>
      <w:r w:rsidRPr="009415FD">
        <w:rPr>
          <w:rFonts w:ascii="Calibri" w:hAnsi="Calibri"/>
        </w:rPr>
        <w:t>. Reglas especiales de determinación de la cuota tributaria.</w:t>
      </w:r>
    </w:p>
    <w:p w:rsidR="00DC6AE0" w:rsidRPr="009415FD" w:rsidRDefault="00DC6AE0" w:rsidP="002E7138">
      <w:pPr>
        <w:jc w:val="both"/>
        <w:rPr>
          <w:rFonts w:ascii="Calibri" w:hAnsi="Calibri"/>
        </w:rPr>
      </w:pPr>
    </w:p>
    <w:p w:rsidR="00DC6AE0" w:rsidRPr="009415FD" w:rsidRDefault="00DC6AE0" w:rsidP="002E7138">
      <w:pPr>
        <w:ind w:left="60"/>
        <w:jc w:val="both"/>
        <w:rPr>
          <w:rFonts w:ascii="Calibri" w:hAnsi="Calibri"/>
        </w:rPr>
      </w:pPr>
      <w:r w:rsidRPr="009415FD">
        <w:rPr>
          <w:rFonts w:ascii="Calibri" w:hAnsi="Calibri"/>
        </w:rPr>
        <w:t>1. Cuando un paciente ingresado en un centro hospitalario integrado en el Sistema Valenciano de Salud sea trasladado a otro centro hospitalario, ya sea público o privado, para su ingreso en el mismo y se dé alguno de los supuestos que constituyen el hecho imponible definido en el artículo 171, la cuota tributaria que deberá exigirse a los obligados al pago contemplados en el artículo 172 será la que resulte de aplicar las tarifas por actividad recogidas en el apartado dos del artículo 173.</w:t>
      </w:r>
    </w:p>
    <w:p w:rsidR="00DC6AE0" w:rsidRPr="009415FD" w:rsidRDefault="00DC6AE0" w:rsidP="002E7138">
      <w:pPr>
        <w:jc w:val="both"/>
        <w:rPr>
          <w:rFonts w:ascii="Calibri" w:hAnsi="Calibri"/>
        </w:rPr>
      </w:pPr>
    </w:p>
    <w:p w:rsidR="00DC6AE0" w:rsidRPr="009415FD" w:rsidRDefault="00DC6AE0" w:rsidP="002E7138">
      <w:pPr>
        <w:ind w:left="60"/>
        <w:jc w:val="both"/>
        <w:rPr>
          <w:rFonts w:ascii="Calibri" w:hAnsi="Calibri"/>
        </w:rPr>
      </w:pPr>
      <w:r w:rsidRPr="009415FD">
        <w:rPr>
          <w:rFonts w:ascii="Calibri" w:hAnsi="Calibri"/>
        </w:rPr>
        <w:t>2. La regla anterior será de aplicación en el caso de pacientes ingresados en un centro hospitalario integrado en el Sistema Valenciano de Salud, que soliciten su alta voluntaria en el mismo con el objeto de continuar recibiendo tratamiento sanitario en otro centro sanitario no integrado en el Sistema Valenciano de Salud.</w:t>
      </w:r>
    </w:p>
    <w:p w:rsidR="00DC6AE0" w:rsidRPr="009415FD"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widowControl w:val="0"/>
        <w:jc w:val="both"/>
        <w:rPr>
          <w:rFonts w:ascii="Calibri" w:hAnsi="Calibri"/>
          <w:b/>
          <w:snapToGrid w:val="0"/>
        </w:rPr>
      </w:pPr>
      <w:r w:rsidRPr="00BA102C">
        <w:rPr>
          <w:rFonts w:ascii="Calibri" w:hAnsi="Calibri"/>
          <w:b/>
          <w:i/>
          <w:snapToGrid w:val="0"/>
        </w:rPr>
        <w:t>Artículo 174</w:t>
      </w:r>
      <w:r w:rsidRPr="00BA102C">
        <w:rPr>
          <w:rFonts w:ascii="Calibri" w:hAnsi="Calibri"/>
          <w:b/>
          <w:snapToGrid w:val="0"/>
        </w:rPr>
        <w:t xml:space="preserve">. </w:t>
      </w:r>
      <w:r w:rsidRPr="00BA102C">
        <w:rPr>
          <w:rFonts w:ascii="Calibri" w:hAnsi="Calibri"/>
          <w:bCs/>
          <w:snapToGrid w:val="0"/>
        </w:rPr>
        <w:t>Devengo y pago</w:t>
      </w:r>
    </w:p>
    <w:p w:rsidR="00DC6AE0" w:rsidRDefault="00DC6AE0" w:rsidP="002E7138">
      <w:pPr>
        <w:widowControl w:val="0"/>
        <w:ind w:firstLine="200"/>
        <w:jc w:val="both"/>
        <w:rPr>
          <w:rFonts w:ascii="Calibri" w:hAnsi="Calibri"/>
          <w:snapToGrid w:val="0"/>
        </w:rPr>
      </w:pPr>
      <w:r w:rsidRPr="00BA102C">
        <w:rPr>
          <w:rFonts w:ascii="Calibri" w:hAnsi="Calibri"/>
          <w:snapToGrid w:val="0"/>
        </w:rPr>
        <w:t>La tasa se devengará cuando se preste el correspondiente servicio. El pago de la tasa podrá exigirse por anticipado o simultáneamente a la prestación de la asistencia sanitaria. Sin perjuicio de ello, en aquellos casos en los que esta exigencia previa o simultánea pudiera ocasionar daños de cualquier tipo a la salud humana, el pago se exigirá una vez prestada la asistencia sanitaria.</w:t>
      </w:r>
    </w:p>
    <w:p w:rsidR="00635BFA" w:rsidRDefault="00635BFA" w:rsidP="002E7138">
      <w:pPr>
        <w:widowControl w:val="0"/>
        <w:ind w:firstLine="200"/>
        <w:jc w:val="both"/>
        <w:rPr>
          <w:rFonts w:ascii="Calibri" w:hAnsi="Calibri"/>
          <w:snapToGrid w:val="0"/>
        </w:rPr>
      </w:pPr>
    </w:p>
    <w:p w:rsidR="00635BFA" w:rsidRDefault="00635BFA" w:rsidP="002E7138">
      <w:pPr>
        <w:widowControl w:val="0"/>
        <w:ind w:firstLine="200"/>
        <w:jc w:val="both"/>
        <w:rPr>
          <w:rFonts w:ascii="Calibri" w:hAnsi="Calibri"/>
          <w:snapToGrid w:val="0"/>
        </w:rPr>
      </w:pPr>
    </w:p>
    <w:p w:rsidR="00635BFA" w:rsidRDefault="00635BFA" w:rsidP="002E7138">
      <w:pPr>
        <w:widowControl w:val="0"/>
        <w:ind w:firstLine="200"/>
        <w:jc w:val="both"/>
        <w:rPr>
          <w:rFonts w:ascii="Calibri" w:hAnsi="Calibri"/>
          <w:snapToGrid w:val="0"/>
        </w:rPr>
      </w:pPr>
    </w:p>
    <w:p w:rsidR="00635BFA" w:rsidRDefault="00635BFA" w:rsidP="002E7138">
      <w:pPr>
        <w:widowControl w:val="0"/>
        <w:ind w:firstLine="200"/>
        <w:jc w:val="both"/>
        <w:rPr>
          <w:rFonts w:ascii="Calibri" w:hAnsi="Calibri"/>
          <w:snapToGrid w:val="0"/>
        </w:rPr>
      </w:pPr>
    </w:p>
    <w:p w:rsidR="00635BFA" w:rsidRDefault="00635BFA" w:rsidP="002E7138">
      <w:pPr>
        <w:widowControl w:val="0"/>
        <w:ind w:firstLine="200"/>
        <w:jc w:val="both"/>
        <w:rPr>
          <w:rFonts w:ascii="Calibri" w:hAnsi="Calibri"/>
          <w:snapToGrid w:val="0"/>
        </w:rPr>
      </w:pPr>
    </w:p>
    <w:p w:rsidR="00635BFA" w:rsidRDefault="00635BFA" w:rsidP="002E7138">
      <w:pPr>
        <w:widowControl w:val="0"/>
        <w:ind w:firstLine="200"/>
        <w:jc w:val="both"/>
        <w:rPr>
          <w:rFonts w:ascii="Calibri" w:hAnsi="Calibri"/>
          <w:snapToGrid w:val="0"/>
        </w:rPr>
      </w:pPr>
      <w:r>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22859</wp:posOffset>
                </wp:positionH>
                <wp:positionV relativeFrom="paragraph">
                  <wp:posOffset>95885</wp:posOffset>
                </wp:positionV>
                <wp:extent cx="6105525" cy="19050"/>
                <wp:effectExtent l="0" t="0" r="28575" b="19050"/>
                <wp:wrapNone/>
                <wp:docPr id="2" name="2 Conector recto"/>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7.55pt" to="482.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" strokecolor="#4579b8 [3044]"/>
            </w:pict>
          </mc:Fallback>
        </mc:AlternateContent>
      </w:r>
    </w:p>
    <w:p w:rsidR="00635BFA" w:rsidRDefault="00635BFA" w:rsidP="002E7138">
      <w:pPr>
        <w:widowControl w:val="0"/>
        <w:ind w:firstLine="200"/>
        <w:jc w:val="both"/>
        <w:rPr>
          <w:rFonts w:ascii="Calibri" w:hAnsi="Calibri"/>
          <w:snapToGrid w:val="0"/>
        </w:rPr>
      </w:pPr>
    </w:p>
    <w:p w:rsidR="00635BFA" w:rsidRPr="00635BFA" w:rsidRDefault="00635BFA" w:rsidP="00635BFA">
      <w:pPr>
        <w:widowControl w:val="0"/>
        <w:jc w:val="both"/>
        <w:rPr>
          <w:rFonts w:ascii="Calibri" w:hAnsi="Calibri"/>
          <w:b/>
          <w:i/>
          <w:snapToGrid w:val="0"/>
        </w:rPr>
      </w:pPr>
      <w:r w:rsidRPr="00635BFA">
        <w:rPr>
          <w:rFonts w:ascii="Calibri" w:hAnsi="Calibri"/>
          <w:b/>
          <w:i/>
          <w:snapToGrid w:val="0"/>
        </w:rPr>
        <w:t>LEY 10/2012, de 21 de diciembre, de Medidas Fiscales, de gestión administrativa y financiera y de organización de la Generalitat</w:t>
      </w:r>
      <w:r>
        <w:rPr>
          <w:rFonts w:ascii="Calibri" w:hAnsi="Calibri"/>
          <w:b/>
          <w:i/>
          <w:snapToGrid w:val="0"/>
        </w:rPr>
        <w:t xml:space="preserve"> para 2013 (DOCV 6931, de 27 de diciembre)</w:t>
      </w:r>
    </w:p>
    <w:p w:rsidR="00635BFA" w:rsidRDefault="00635BFA" w:rsidP="00635BFA">
      <w:pPr>
        <w:widowControl w:val="0"/>
        <w:jc w:val="both"/>
        <w:rPr>
          <w:rFonts w:ascii="Calibri" w:hAnsi="Calibri"/>
          <w:snapToGrid w:val="0"/>
        </w:rPr>
      </w:pPr>
    </w:p>
    <w:p w:rsidR="00635BFA" w:rsidRPr="00635BFA" w:rsidRDefault="00635BFA" w:rsidP="00635BFA">
      <w:pPr>
        <w:widowControl w:val="0"/>
        <w:jc w:val="both"/>
        <w:rPr>
          <w:rFonts w:ascii="Calibri" w:hAnsi="Calibri"/>
          <w:b/>
          <w:i/>
          <w:snapToGrid w:val="0"/>
        </w:rPr>
      </w:pPr>
      <w:r w:rsidRPr="00635BFA">
        <w:rPr>
          <w:rFonts w:ascii="Calibri" w:hAnsi="Calibri"/>
          <w:b/>
          <w:i/>
          <w:snapToGrid w:val="0"/>
        </w:rPr>
        <w:t>DISPOSICIÓN ADICIONAL PRIMERA. Compensación entre centros hospitalarios de la red pública valenciana del coste de los servicios sanitarios en caso de traslados de pacientes.</w:t>
      </w:r>
    </w:p>
    <w:p w:rsidR="00635BFA" w:rsidRPr="00635BFA" w:rsidRDefault="00635BFA" w:rsidP="00635BFA">
      <w:pPr>
        <w:widowControl w:val="0"/>
        <w:jc w:val="both"/>
        <w:rPr>
          <w:rFonts w:ascii="Calibri" w:hAnsi="Calibri"/>
          <w:i/>
          <w:snapToGrid w:val="0"/>
        </w:rPr>
      </w:pPr>
      <w:r w:rsidRPr="00635BFA">
        <w:rPr>
          <w:rFonts w:ascii="Calibri" w:hAnsi="Calibri"/>
          <w:i/>
          <w:snapToGrid w:val="0"/>
        </w:rPr>
        <w:t>Fuera de los supuestos previstos en el artículo 171 del Texto Refundido de la Ley de Tasas de la Generalitat, aprobado por Decreto Legislativo 1/2005, de 25 de febrero, del Consell, y a efectos exclusivamente internos de compensación del coste de los servicios sanitarios, en el caso de pacientes ingresados en un centro hospitalario que sean trasladados a otro u otros centros hospitalarios, integrados todos ellos dentro de la red sanitaria pública valenciana, cada centro determinará el importe correspondiente a los procesos hospitalarios por él realizados, aplicado las tarifas por procesos hospitalarios que recoge el apartado uno del artículo 173 del citado texto refundido de la Ley de Tasas de la Generalitat.</w:t>
      </w:r>
    </w:p>
    <w:p w:rsidR="00635BFA" w:rsidRDefault="00635BFA" w:rsidP="00635BFA">
      <w:pPr>
        <w:widowControl w:val="0"/>
        <w:jc w:val="both"/>
        <w:rPr>
          <w:rFonts w:ascii="Calibri" w:hAnsi="Calibri"/>
          <w:snapToGrid w:val="0"/>
        </w:rPr>
      </w:pPr>
    </w:p>
    <w:p w:rsidR="00635BFA" w:rsidRDefault="00635BFA" w:rsidP="002E7138">
      <w:pPr>
        <w:widowControl w:val="0"/>
        <w:ind w:firstLine="200"/>
        <w:jc w:val="both"/>
        <w:rPr>
          <w:rFonts w:ascii="Calibri" w:hAnsi="Calibri"/>
          <w:snapToGrid w:val="0"/>
        </w:rPr>
      </w:pPr>
    </w:p>
    <w:p w:rsidR="00635BFA" w:rsidRPr="00BA102C" w:rsidRDefault="00635BFA" w:rsidP="002E7138">
      <w:pPr>
        <w:widowControl w:val="0"/>
        <w:ind w:firstLine="200"/>
        <w:jc w:val="both"/>
        <w:rPr>
          <w:rFonts w:ascii="Calibri" w:hAnsi="Calibri"/>
          <w:snapToGrid w:val="0"/>
        </w:rPr>
      </w:pPr>
    </w:p>
    <w:p w:rsidR="00DC6AE0" w:rsidRDefault="00DC6AE0" w:rsidP="002E7138">
      <w:pPr>
        <w:widowControl w:val="0"/>
        <w:ind w:firstLine="200"/>
        <w:jc w:val="both"/>
        <w:rPr>
          <w:rFonts w:ascii="Calibri" w:hAnsi="Calibri"/>
          <w:snapToGrid w:val="0"/>
        </w:rPr>
      </w:pPr>
      <w:r w:rsidRPr="00BA102C">
        <w:rPr>
          <w:rFonts w:ascii="Calibri" w:hAnsi="Calibri"/>
          <w:snapToGrid w:val="0"/>
        </w:rPr>
        <w:br w:type="page"/>
      </w:r>
    </w:p>
    <w:p w:rsidR="00635BFA" w:rsidRDefault="00635BFA" w:rsidP="002E7138">
      <w:pPr>
        <w:widowControl w:val="0"/>
        <w:ind w:firstLine="200"/>
        <w:jc w:val="both"/>
        <w:rPr>
          <w:rFonts w:ascii="Calibri" w:hAnsi="Calibri"/>
          <w:snapToGrid w:val="0"/>
        </w:rPr>
      </w:pPr>
    </w:p>
    <w:p w:rsidR="00635BFA" w:rsidRPr="00BA102C" w:rsidRDefault="00635BFA" w:rsidP="002E7138">
      <w:pPr>
        <w:widowControl w:val="0"/>
        <w:ind w:firstLine="200"/>
        <w:jc w:val="both"/>
        <w:rPr>
          <w:rFonts w:ascii="Calibri" w:hAnsi="Calibri"/>
          <w:snapToGrid w:val="0"/>
        </w:rPr>
      </w:pPr>
    </w:p>
    <w:p w:rsidR="00DC6AE0" w:rsidRPr="00BA102C" w:rsidRDefault="00DC6AE0" w:rsidP="002E7138">
      <w:pPr>
        <w:widowControl w:val="0"/>
        <w:jc w:val="both"/>
        <w:rPr>
          <w:rFonts w:ascii="Calibri" w:hAnsi="Calibri"/>
          <w:snapToGrid w:val="0"/>
        </w:rPr>
      </w:pPr>
    </w:p>
    <w:p w:rsidR="00DC6AE0" w:rsidRPr="00BA102C" w:rsidRDefault="00DC6AE0" w:rsidP="00606668">
      <w:pPr>
        <w:pStyle w:val="Ttulo3"/>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rPr>
          <w:rFonts w:ascii="Calibri" w:hAnsi="Calibri"/>
          <w:sz w:val="20"/>
        </w:rPr>
      </w:pPr>
      <w:r w:rsidRPr="00BA102C">
        <w:rPr>
          <w:rFonts w:ascii="Calibri" w:hAnsi="Calibri"/>
          <w:sz w:val="20"/>
        </w:rPr>
        <w:t>CAPÍTULO II</w:t>
      </w:r>
    </w:p>
    <w:p w:rsidR="00DC6AE0" w:rsidRPr="00BA102C" w:rsidRDefault="00DC6AE0" w:rsidP="00606668">
      <w:pPr>
        <w:pStyle w:val="Ttulo4"/>
        <w:rPr>
          <w:rFonts w:ascii="Calibri" w:hAnsi="Calibri"/>
          <w:sz w:val="20"/>
        </w:rPr>
      </w:pPr>
      <w:r w:rsidRPr="00BA102C">
        <w:rPr>
          <w:rFonts w:ascii="Calibri" w:hAnsi="Calibri"/>
          <w:sz w:val="20"/>
        </w:rPr>
        <w:t>TASA POR LA VENTA DE PRODUCTOS Y SERVICIOS HEMATOLÓGICOS</w:t>
      </w:r>
    </w:p>
    <w:p w:rsidR="00DC6AE0" w:rsidRPr="00BA102C" w:rsidRDefault="00DC6AE0" w:rsidP="002E7138">
      <w:pPr>
        <w:widowControl w:val="0"/>
        <w:jc w:val="both"/>
        <w:rPr>
          <w:rFonts w:ascii="Calibri" w:hAnsi="Calibri"/>
          <w:snapToGrid w:val="0"/>
        </w:rPr>
      </w:pPr>
    </w:p>
    <w:p w:rsidR="00DC6AE0" w:rsidRPr="00BA102C" w:rsidRDefault="00DC6AE0" w:rsidP="002E7138">
      <w:pPr>
        <w:widowControl w:val="0"/>
        <w:jc w:val="both"/>
        <w:rPr>
          <w:rFonts w:ascii="Calibri" w:hAnsi="Calibri"/>
          <w:b/>
          <w:snapToGrid w:val="0"/>
        </w:rPr>
      </w:pPr>
      <w:r w:rsidRPr="00BA102C">
        <w:rPr>
          <w:rFonts w:ascii="Calibri" w:hAnsi="Calibri"/>
          <w:b/>
          <w:i/>
          <w:snapToGrid w:val="0"/>
        </w:rPr>
        <w:t xml:space="preserve"> Artículo 175</w:t>
      </w:r>
      <w:r w:rsidRPr="00BA102C">
        <w:rPr>
          <w:rFonts w:ascii="Calibri" w:hAnsi="Calibri"/>
          <w:b/>
          <w:snapToGrid w:val="0"/>
        </w:rPr>
        <w:t>. Hecho imponible</w:t>
      </w:r>
    </w:p>
    <w:p w:rsidR="00DC6AE0" w:rsidRPr="00BA102C" w:rsidRDefault="00DC6AE0" w:rsidP="002E7138">
      <w:pPr>
        <w:widowControl w:val="0"/>
        <w:ind w:firstLine="200"/>
        <w:jc w:val="both"/>
        <w:rPr>
          <w:rFonts w:ascii="Calibri" w:hAnsi="Calibri"/>
          <w:snapToGrid w:val="0"/>
        </w:rPr>
      </w:pPr>
      <w:r w:rsidRPr="00BA102C">
        <w:rPr>
          <w:rFonts w:ascii="Calibri" w:hAnsi="Calibri"/>
          <w:snapToGrid w:val="0"/>
        </w:rPr>
        <w:t>Constituye el hecho imponible de esta tasa la venta de productos hematológicos conservados o elaborados por el Centro de Transfusiones de la Comunidad Valenciana, así como la prestación, por el indicado Centro, de servicios hematológicos.</w:t>
      </w:r>
    </w:p>
    <w:p w:rsidR="00DC6AE0" w:rsidRPr="00BA102C" w:rsidRDefault="00DC6AE0" w:rsidP="002E7138">
      <w:pPr>
        <w:widowControl w:val="0"/>
        <w:jc w:val="both"/>
        <w:rPr>
          <w:rFonts w:ascii="Calibri" w:hAnsi="Calibri"/>
          <w:snapToGrid w:val="0"/>
        </w:rPr>
      </w:pPr>
    </w:p>
    <w:p w:rsidR="00DC6AE0" w:rsidRPr="00BA102C" w:rsidRDefault="00DC6AE0" w:rsidP="002E7138">
      <w:pPr>
        <w:widowControl w:val="0"/>
        <w:jc w:val="both"/>
        <w:rPr>
          <w:rFonts w:ascii="Calibri" w:hAnsi="Calibri"/>
          <w:b/>
          <w:snapToGrid w:val="0"/>
        </w:rPr>
      </w:pPr>
      <w:r w:rsidRPr="00BA102C">
        <w:rPr>
          <w:rFonts w:ascii="Calibri" w:hAnsi="Calibri"/>
          <w:b/>
          <w:i/>
          <w:snapToGrid w:val="0"/>
        </w:rPr>
        <w:t xml:space="preserve"> Artículo 176</w:t>
      </w:r>
      <w:r w:rsidRPr="00BA102C">
        <w:rPr>
          <w:rFonts w:ascii="Calibri" w:hAnsi="Calibri"/>
          <w:b/>
          <w:snapToGrid w:val="0"/>
        </w:rPr>
        <w:t>. Sujeto pasivo</w:t>
      </w:r>
    </w:p>
    <w:p w:rsidR="00DC6AE0" w:rsidRPr="00BA102C" w:rsidRDefault="00DC6AE0" w:rsidP="002E7138">
      <w:pPr>
        <w:widowControl w:val="0"/>
        <w:ind w:firstLine="200"/>
        <w:jc w:val="both"/>
        <w:rPr>
          <w:rFonts w:ascii="Calibri" w:hAnsi="Calibri"/>
          <w:snapToGrid w:val="0"/>
        </w:rPr>
      </w:pPr>
      <w:r w:rsidRPr="00BA102C">
        <w:rPr>
          <w:rFonts w:ascii="Calibri" w:hAnsi="Calibri"/>
          <w:snapToGrid w:val="0"/>
        </w:rPr>
        <w:t>Son sujetos pasivos de esta tasa los centros hospitalarios, laboratorios, públicos o privados, y, en general, personas, que adquieran los productos o soliciten la prestación de los servicios a los que se refiere el artículo anterior.</w:t>
      </w:r>
    </w:p>
    <w:p w:rsidR="00DC6AE0" w:rsidRPr="00BA102C" w:rsidRDefault="00DC6AE0" w:rsidP="002E7138">
      <w:pPr>
        <w:autoSpaceDE w:val="0"/>
        <w:autoSpaceDN w:val="0"/>
        <w:adjustRightInd w:val="0"/>
        <w:jc w:val="both"/>
        <w:rPr>
          <w:rFonts w:ascii="Calibri" w:hAnsi="Calibri" w:cs="TimesNewRomanPSMT"/>
          <w:sz w:val="18"/>
          <w:szCs w:val="18"/>
        </w:rPr>
      </w:pPr>
    </w:p>
    <w:p w:rsidR="00DC6AE0" w:rsidRPr="00BA102C" w:rsidRDefault="00DC6AE0" w:rsidP="002E7138">
      <w:pPr>
        <w:autoSpaceDE w:val="0"/>
        <w:autoSpaceDN w:val="0"/>
        <w:adjustRightInd w:val="0"/>
        <w:jc w:val="both"/>
        <w:rPr>
          <w:rFonts w:ascii="Calibri" w:hAnsi="Calibri" w:cs="TimesNewRomanPSMT"/>
          <w:b/>
          <w:bCs/>
        </w:rPr>
      </w:pPr>
      <w:r w:rsidRPr="00BA102C">
        <w:rPr>
          <w:rFonts w:ascii="Calibri" w:hAnsi="Calibri" w:cs="TimesNewRomanPSMT"/>
          <w:b/>
          <w:bCs/>
        </w:rPr>
        <w:t>Artículo 176 bis. Exenciones.</w:t>
      </w:r>
    </w:p>
    <w:p w:rsidR="00DC6AE0" w:rsidRPr="00BA102C" w:rsidRDefault="00DC6AE0" w:rsidP="002E7138">
      <w:pPr>
        <w:autoSpaceDE w:val="0"/>
        <w:autoSpaceDN w:val="0"/>
        <w:adjustRightInd w:val="0"/>
        <w:jc w:val="both"/>
        <w:rPr>
          <w:rFonts w:ascii="Calibri" w:hAnsi="Calibri" w:cs="TimesNewRomanPSMT"/>
        </w:rPr>
      </w:pPr>
    </w:p>
    <w:p w:rsidR="00DC6AE0" w:rsidRPr="00BA102C" w:rsidRDefault="00DC6AE0" w:rsidP="002E7138">
      <w:pPr>
        <w:autoSpaceDE w:val="0"/>
        <w:autoSpaceDN w:val="0"/>
        <w:adjustRightInd w:val="0"/>
        <w:jc w:val="both"/>
        <w:rPr>
          <w:rFonts w:ascii="Calibri" w:hAnsi="Calibri"/>
          <w:snapToGrid w:val="0"/>
        </w:rPr>
      </w:pPr>
      <w:r w:rsidRPr="00BA102C">
        <w:rPr>
          <w:rFonts w:ascii="Calibri" w:hAnsi="Calibri" w:cs="TimesNewRomanPSMT"/>
        </w:rPr>
        <w:t xml:space="preserve">  Quedan exentos de esta tasa los centros sanitarios gestionados directamente por la Generalitat Valenciana o por sus organismos autónomos o entidades de derecho público. Esta exención no será aplicable a aquellos centros sanitarios públicos de titularidad de otras administraciones o que sean gestionados de forma indirecta en régimen de concesión o mediante cualquier otra modalidad de contratación</w:t>
      </w:r>
    </w:p>
    <w:p w:rsidR="00DC6AE0" w:rsidRPr="00BA102C" w:rsidRDefault="00DC6AE0" w:rsidP="002E7138">
      <w:pPr>
        <w:pStyle w:val="Ttulo5"/>
        <w:jc w:val="both"/>
        <w:rPr>
          <w:rFonts w:ascii="Calibri" w:hAnsi="Calibri"/>
          <w:i w:val="0"/>
          <w:color w:val="auto"/>
          <w:sz w:val="20"/>
          <w:u w:val="none"/>
        </w:rPr>
      </w:pPr>
    </w:p>
    <w:p w:rsidR="00DC6AE0" w:rsidRPr="00BA102C" w:rsidRDefault="00DC6AE0" w:rsidP="002E7138">
      <w:pPr>
        <w:pStyle w:val="Ttulo5"/>
        <w:jc w:val="both"/>
        <w:rPr>
          <w:rFonts w:ascii="Calibri" w:hAnsi="Calibri"/>
          <w:i w:val="0"/>
          <w:color w:val="auto"/>
          <w:sz w:val="20"/>
          <w:u w:val="none"/>
        </w:rPr>
      </w:pPr>
      <w:r w:rsidRPr="00BA102C">
        <w:rPr>
          <w:rFonts w:ascii="Calibri" w:hAnsi="Calibri"/>
          <w:i w:val="0"/>
          <w:color w:val="auto"/>
          <w:sz w:val="20"/>
          <w:u w:val="none"/>
        </w:rPr>
        <w:t xml:space="preserve"> Artículo 177. Tipos de gravamen</w:t>
      </w:r>
      <w:r w:rsidRPr="00BA102C">
        <w:rPr>
          <w:rStyle w:val="Refdenotaalpie"/>
          <w:rFonts w:ascii="Calibri" w:hAnsi="Calibri"/>
          <w:i w:val="0"/>
          <w:color w:val="auto"/>
          <w:u w:val="none"/>
        </w:rPr>
        <w:footnoteReference w:id="307"/>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Default="00DC6AE0" w:rsidP="002E7138">
      <w:pPr>
        <w:widowControl w:val="0"/>
        <w:ind w:firstLine="200"/>
        <w:jc w:val="both"/>
        <w:rPr>
          <w:rFonts w:ascii="Calibri" w:hAnsi="Calibri"/>
          <w:snapToGrid w:val="0"/>
        </w:rPr>
      </w:pPr>
      <w:r w:rsidRPr="00BA102C">
        <w:rPr>
          <w:rFonts w:ascii="Calibri" w:hAnsi="Calibri"/>
          <w:snapToGrid w:val="0"/>
        </w:rPr>
        <w:t>La tasa se exigirá conforme a lo dispuesto en el siguiente cuadro de tarifas:</w:t>
      </w:r>
    </w:p>
    <w:p w:rsidR="00A3224B" w:rsidRDefault="00A3224B" w:rsidP="002E7138">
      <w:pPr>
        <w:widowControl w:val="0"/>
        <w:ind w:firstLine="200"/>
        <w:jc w:val="both"/>
        <w:rPr>
          <w:rFonts w:ascii="Calibri" w:hAnsi="Calibri"/>
          <w:snapToGrid w:val="0"/>
        </w:rPr>
      </w:pPr>
    </w:p>
    <w:tbl>
      <w:tblPr>
        <w:tblW w:w="10065" w:type="dxa"/>
        <w:tblInd w:w="70" w:type="dxa"/>
        <w:tblCellMar>
          <w:left w:w="70" w:type="dxa"/>
          <w:right w:w="70" w:type="dxa"/>
        </w:tblCellMar>
        <w:tblLook w:val="04A0" w:firstRow="1" w:lastRow="0" w:firstColumn="1" w:lastColumn="0" w:noHBand="0" w:noVBand="1"/>
      </w:tblPr>
      <w:tblGrid>
        <w:gridCol w:w="831"/>
        <w:gridCol w:w="8100"/>
        <w:gridCol w:w="1134"/>
      </w:tblGrid>
      <w:tr w:rsidR="00A3224B" w:rsidRPr="00825889" w:rsidTr="00FC29C9">
        <w:trPr>
          <w:trHeight w:hRule="exact" w:val="284"/>
        </w:trPr>
        <w:tc>
          <w:tcPr>
            <w:tcW w:w="83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3224B" w:rsidRPr="00825889" w:rsidRDefault="00A3224B" w:rsidP="002E7138">
            <w:pPr>
              <w:jc w:val="both"/>
              <w:rPr>
                <w:rFonts w:asciiTheme="minorHAnsi" w:hAnsiTheme="minorHAnsi" w:cs="Arial"/>
                <w:sz w:val="22"/>
                <w:szCs w:val="22"/>
              </w:rPr>
            </w:pPr>
            <w:r>
              <w:rPr>
                <w:rFonts w:cs="Arial"/>
              </w:rPr>
              <w:t>Có</w:t>
            </w:r>
            <w:r w:rsidRPr="00825889">
              <w:rPr>
                <w:rFonts w:asciiTheme="minorHAnsi" w:hAnsiTheme="minorHAnsi" w:cs="Arial"/>
                <w:sz w:val="22"/>
                <w:szCs w:val="22"/>
              </w:rPr>
              <w:t>digo</w:t>
            </w:r>
          </w:p>
        </w:tc>
        <w:tc>
          <w:tcPr>
            <w:tcW w:w="8100" w:type="dxa"/>
            <w:tcBorders>
              <w:top w:val="single" w:sz="4" w:space="0" w:color="auto"/>
              <w:left w:val="nil"/>
              <w:bottom w:val="single" w:sz="4" w:space="0" w:color="auto"/>
              <w:right w:val="single" w:sz="4" w:space="0" w:color="auto"/>
            </w:tcBorders>
            <w:shd w:val="clear" w:color="000000" w:fill="C0C0C0"/>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Descripcion</w:t>
            </w:r>
          </w:p>
        </w:tc>
        <w:tc>
          <w:tcPr>
            <w:tcW w:w="1134" w:type="dxa"/>
            <w:tcBorders>
              <w:top w:val="single" w:sz="4" w:space="0" w:color="auto"/>
              <w:left w:val="nil"/>
              <w:bottom w:val="single" w:sz="4" w:space="0" w:color="auto"/>
              <w:right w:val="single" w:sz="4" w:space="0" w:color="auto"/>
            </w:tcBorders>
            <w:shd w:val="clear" w:color="000000" w:fill="BFBFBF"/>
            <w:vAlign w:val="bottom"/>
            <w:hideMark/>
          </w:tcPr>
          <w:p w:rsidR="00A3224B" w:rsidRPr="00825889" w:rsidRDefault="00A3224B" w:rsidP="00606668">
            <w:pPr>
              <w:ind w:left="72" w:hanging="72"/>
              <w:jc w:val="center"/>
              <w:rPr>
                <w:rFonts w:asciiTheme="minorHAnsi" w:hAnsiTheme="minorHAnsi" w:cs="Arial"/>
                <w:b/>
                <w:bCs/>
                <w:color w:val="000000"/>
                <w:sz w:val="22"/>
                <w:szCs w:val="22"/>
              </w:rPr>
            </w:pPr>
            <w:r w:rsidRPr="00825889">
              <w:rPr>
                <w:rFonts w:asciiTheme="minorHAnsi" w:hAnsiTheme="minorHAnsi" w:cs="Arial"/>
                <w:b/>
                <w:bCs/>
                <w:color w:val="000000"/>
                <w:sz w:val="22"/>
                <w:szCs w:val="22"/>
              </w:rPr>
              <w:t>Importe 2015</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Procedimiento de alicuotado de plasma y hematíes para uso pediátrico</w:t>
            </w:r>
          </w:p>
        </w:tc>
        <w:tc>
          <w:tcPr>
            <w:tcW w:w="1134" w:type="dxa"/>
            <w:tcBorders>
              <w:top w:val="nil"/>
              <w:left w:val="nil"/>
              <w:bottom w:val="single" w:sz="4" w:space="0" w:color="auto"/>
              <w:right w:val="single" w:sz="4" w:space="0" w:color="auto"/>
            </w:tcBorders>
            <w:shd w:val="clear" w:color="auto" w:fill="auto"/>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4,60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4</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Anticuerpos anti pmn (test directo citofluorometría).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35,57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5</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Anticuerpos anti vih-1 / vih-2</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7,12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12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Anticuerpos antiplaquetarios (test directo y eluido).</w:t>
            </w:r>
            <w:r>
              <w:rPr>
                <w:rFonts w:cs="Arial"/>
              </w:rPr>
              <w:t xml:space="preserve"> C</w:t>
            </w:r>
            <w:r w:rsidRPr="00825889">
              <w:rPr>
                <w:rFonts w:asciiTheme="minorHAnsi" w:hAnsiTheme="minorHAnsi" w:cs="Arial"/>
                <w:sz w:val="22"/>
                <w:szCs w:val="22"/>
              </w:rPr>
              <w:t>itometría de flujo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42,69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18</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Anticuerpos hbc.</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7,83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19</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Anticuerpos hbe</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14,25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20</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Anticuerpos hbs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7,83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27</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Anticuerpos VHC</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7,12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28</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Prueba de confirmación de anticuerpos h.c.v (inmunoblot)</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56,90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30</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Antígeno hbe</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14,25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31</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Antígeno hbs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5,70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38</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Procedimiento de filtración de hematies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27,86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40</w:t>
            </w:r>
            <w:r w:rsidR="00DC4DD7">
              <w:rPr>
                <w:rStyle w:val="Refdenotaalpie"/>
                <w:rFonts w:cs="Arial"/>
                <w:szCs w:val="22"/>
              </w:rPr>
              <w:footnoteReference w:id="308"/>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hematíes leucorreducido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FF0000"/>
                <w:sz w:val="22"/>
                <w:szCs w:val="22"/>
              </w:rPr>
            </w:pPr>
            <w:r w:rsidRPr="00825889">
              <w:rPr>
                <w:rFonts w:asciiTheme="minorHAnsi" w:hAnsiTheme="minorHAnsi" w:cs="Arial"/>
                <w:color w:val="FF0000"/>
                <w:sz w:val="22"/>
                <w:szCs w:val="22"/>
              </w:rPr>
              <w:t xml:space="preserve">110,06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44</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Almacenamiento en fresco de tejido musculoesquelético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784,89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45</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Congelación de fragmentos de órganos con crioprotector (páncreas, paratiroides)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862,68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46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Congelación de pequeñas piezas de tejido musculoesquelético (bolsa pequeña)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514,57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48</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Médula osea criopreservada.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1.740,59   </w:t>
            </w:r>
          </w:p>
        </w:tc>
      </w:tr>
      <w:tr w:rsidR="00A3224B" w:rsidRPr="00825889" w:rsidTr="00604355">
        <w:trPr>
          <w:trHeight w:hRule="exact" w:val="34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lastRenderedPageBreak/>
              <w:t>49</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Precursores hematopoyéticos criopreservados (aféresis, células seleccionadas, linfocitos)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464,17   </w:t>
            </w:r>
          </w:p>
        </w:tc>
      </w:tr>
      <w:tr w:rsidR="00A3224B" w:rsidRPr="00825889" w:rsidTr="00604355">
        <w:trPr>
          <w:trHeight w:hRule="exact" w:val="85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50</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Congelación de piezas de tejido cardíaco y vascular con crioprotector (válvula aórtica, válvula pulmonar, válvula mitral, aorta torácica, aorta abdominal, arteria ilíaca, arteria femoral, vena cava, vena safena, etc.)</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1.363,15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53</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Anticuerpos por citometría clase i y ii por screening</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54,68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54</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 xml:space="preserve">Panel de identificación de anticuerpos eritrocitarios </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32,91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55</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Escrutinio de anticuerpos eritrocitarios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8,03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56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Estudio de anemias hemolíticas.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120,43   </w:t>
            </w:r>
          </w:p>
        </w:tc>
      </w:tr>
      <w:tr w:rsidR="00A3224B" w:rsidRPr="00825889" w:rsidTr="00604355">
        <w:trPr>
          <w:trHeight w:hRule="exact" w:val="34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57</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Estudio de paternidad: polimorfismos del dna por secuenciación y caso estudiado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327,47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58</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hematíes criopreservado y leucorreducido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455,86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59</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Hemograma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3,54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61</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Selección celular inmunomagnética (cd34, linfocitos etc)</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4.268,18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63</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Prueba de confirmación serología de lues.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14,25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66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Detección de rna vhc analítica de paciente</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36,91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67</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Detección de rna vih analítica de paciente</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36,91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69</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Estudio de poblaciones linfocitarias: t, b, y nk</w:t>
            </w:r>
            <w:proofErr w:type="gramStart"/>
            <w:r w:rsidRPr="00825889">
              <w:rPr>
                <w:rFonts w:asciiTheme="minorHAnsi" w:hAnsiTheme="minorHAnsi" w:cs="Arial"/>
                <w:sz w:val="22"/>
                <w:szCs w:val="22"/>
              </w:rPr>
              <w:t>..</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85,36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70</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Congelación de piel con crioprotector, por centímetro cuadrado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0,77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71</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Cultivo de queratinocitos por centímetro cuadrado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3,47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73</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(dosis adulto) criopreservado y leucorreducido.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618,91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76</w:t>
            </w:r>
            <w:r w:rsidR="00DC4DD7">
              <w:rPr>
                <w:rStyle w:val="Refdenotaalpie"/>
                <w:rFonts w:cs="Arial"/>
                <w:szCs w:val="22"/>
              </w:rPr>
              <w:footnoteReference w:id="309"/>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Plasma fresco congelado cuarentenado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FF0000"/>
                <w:sz w:val="22"/>
                <w:szCs w:val="22"/>
              </w:rPr>
            </w:pPr>
            <w:r w:rsidRPr="00825889">
              <w:rPr>
                <w:rFonts w:asciiTheme="minorHAnsi" w:hAnsiTheme="minorHAnsi" w:cs="Arial"/>
                <w:color w:val="FF0000"/>
                <w:sz w:val="22"/>
                <w:szCs w:val="22"/>
              </w:rPr>
              <w:t xml:space="preserve">     31,91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82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para adulto leucorreducido.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317,29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84</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Pruebas cruzadas transfusionales, por unidad cruzada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6,61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85</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Sangre total autóloga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83,09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86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Cribado de donantes para enfermedades infecciosas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54,68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87</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Serología lues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2,13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90</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Test de confirmación de anticuerpos VIH (Inmunoblot)</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56,90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92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ab0 y rh (anti d)</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3,21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93</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Tipaje hla (b27) por linfocitotoxicidad</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19,91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94</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 por linfocitotoxicidad (locus a y b)</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104,63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95</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 (dr y dq) serología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128,05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96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hla-dr por pcr (baja resolución).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89,65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100</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Crioprecipitado cuarentenado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70,83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101</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hla-dp por pcr (alta resolución)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145,44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103</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Plaquetas de aféresis (dosis adulto) leucorreducida</w:t>
            </w:r>
            <w:proofErr w:type="gramStart"/>
            <w:r w:rsidRPr="00825889">
              <w:rPr>
                <w:rFonts w:asciiTheme="minorHAnsi" w:hAnsiTheme="minorHAnsi" w:cs="Arial"/>
                <w:sz w:val="22"/>
                <w:szCs w:val="22"/>
              </w:rPr>
              <w:t>..</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353,07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104</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Lavado de hematíes para uso trasfusional.</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116,04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108</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Anticuerpos antiplaquetarios (test indirecto).citometría de flujo.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28,45   </w:t>
            </w:r>
          </w:p>
        </w:tc>
      </w:tr>
      <w:tr w:rsidR="00A3224B" w:rsidRPr="00825889" w:rsidTr="00FC29C9">
        <w:trPr>
          <w:trHeight w:hRule="exact" w:val="62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109</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Fenotipo de otros sistemas de grupos sanguíneos distintos ab0 y d (por antígeno fenotipado)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10,66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112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Estudio de subpoblaciones linfocitarias cd3, cd4 y cd8.</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58,68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113</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hla-dqbeta por pcr (baja resolución)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75,70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114</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hla-dqalfa por pcr (alta resolución)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173,34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115</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Genotipo plaquetario por pcr</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75,70   </w:t>
            </w:r>
          </w:p>
        </w:tc>
      </w:tr>
      <w:tr w:rsidR="00A3224B" w:rsidRPr="00825889" w:rsidTr="00777C46">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119</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Diagnóstico inmunológico por citometría, por marcador inmunológico utilizado.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10,66   </w:t>
            </w:r>
          </w:p>
        </w:tc>
      </w:tr>
      <w:tr w:rsidR="00A3224B" w:rsidRPr="00825889" w:rsidTr="00777C46">
        <w:trPr>
          <w:trHeight w:hRule="exact" w:val="331"/>
        </w:trPr>
        <w:tc>
          <w:tcPr>
            <w:tcW w:w="831" w:type="dxa"/>
            <w:tcBorders>
              <w:top w:val="single" w:sz="4" w:space="0" w:color="auto"/>
              <w:left w:val="single" w:sz="4" w:space="0" w:color="auto"/>
              <w:bottom w:val="single" w:sz="4" w:space="0" w:color="auto"/>
              <w:right w:val="single" w:sz="4" w:space="0" w:color="auto"/>
            </w:tcBorders>
            <w:shd w:val="clear" w:color="auto" w:fill="auto"/>
            <w:hideMark/>
          </w:tcPr>
          <w:p w:rsidR="00A3224B" w:rsidRPr="00825889" w:rsidRDefault="00A3224B" w:rsidP="00777C46">
            <w:pPr>
              <w:rPr>
                <w:rFonts w:asciiTheme="minorHAnsi" w:hAnsiTheme="minorHAnsi" w:cs="Arial"/>
                <w:sz w:val="22"/>
                <w:szCs w:val="22"/>
              </w:rPr>
            </w:pPr>
            <w:r w:rsidRPr="00825889">
              <w:rPr>
                <w:rFonts w:asciiTheme="minorHAnsi" w:hAnsiTheme="minorHAnsi" w:cs="Arial"/>
                <w:sz w:val="22"/>
                <w:szCs w:val="22"/>
              </w:rPr>
              <w:t>122</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A3224B" w:rsidRPr="00825889" w:rsidRDefault="00A3224B" w:rsidP="00777C46">
            <w:pPr>
              <w:rPr>
                <w:rFonts w:asciiTheme="minorHAnsi" w:hAnsiTheme="minorHAnsi" w:cs="Arial"/>
                <w:sz w:val="22"/>
                <w:szCs w:val="22"/>
              </w:rPr>
            </w:pPr>
            <w:r w:rsidRPr="00825889">
              <w:rPr>
                <w:rFonts w:asciiTheme="minorHAnsi" w:hAnsiTheme="minorHAnsi" w:cs="Arial"/>
                <w:sz w:val="22"/>
                <w:szCs w:val="22"/>
              </w:rPr>
              <w:t>Hpn en granulocitos por citometría.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3224B" w:rsidRPr="00825889" w:rsidRDefault="00A3224B" w:rsidP="00777C46">
            <w:pPr>
              <w:spacing w:line="100" w:lineRule="atLeast"/>
              <w:ind w:left="74" w:hanging="74"/>
              <w:jc w:val="right"/>
              <w:rPr>
                <w:rFonts w:asciiTheme="minorHAnsi" w:hAnsiTheme="minorHAnsi" w:cs="Arial"/>
                <w:color w:val="000000"/>
                <w:sz w:val="22"/>
                <w:szCs w:val="22"/>
              </w:rPr>
            </w:pPr>
            <w:r w:rsidRPr="00825889">
              <w:rPr>
                <w:rFonts w:asciiTheme="minorHAnsi" w:hAnsiTheme="minorHAnsi" w:cs="Arial"/>
                <w:color w:val="000000"/>
                <w:sz w:val="22"/>
                <w:szCs w:val="22"/>
              </w:rPr>
              <w:t>83,68</w:t>
            </w:r>
          </w:p>
        </w:tc>
      </w:tr>
      <w:tr w:rsidR="00A3224B" w:rsidRPr="00825889" w:rsidTr="00777C46">
        <w:trPr>
          <w:trHeight w:hRule="exact" w:val="397"/>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lastRenderedPageBreak/>
              <w:t>200</w:t>
            </w:r>
            <w:r w:rsidR="00DC4DD7">
              <w:rPr>
                <w:rStyle w:val="Refdenotaalpie"/>
                <w:rFonts w:cs="Arial"/>
                <w:szCs w:val="22"/>
              </w:rPr>
              <w:footnoteReference w:id="310"/>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Albúmina humana 20.%, vial 50 ml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FF0000"/>
                <w:sz w:val="22"/>
                <w:szCs w:val="22"/>
              </w:rPr>
            </w:pPr>
            <w:r w:rsidRPr="00825889">
              <w:rPr>
                <w:rFonts w:asciiTheme="minorHAnsi" w:hAnsiTheme="minorHAnsi" w:cs="Arial"/>
                <w:color w:val="FF0000"/>
                <w:sz w:val="22"/>
                <w:szCs w:val="22"/>
              </w:rPr>
              <w:t xml:space="preserve">     17,59   </w:t>
            </w:r>
          </w:p>
        </w:tc>
      </w:tr>
      <w:tr w:rsidR="00A3224B" w:rsidRPr="00825889" w:rsidTr="00777C46">
        <w:trPr>
          <w:trHeight w:hRule="exact" w:val="340"/>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206</w:t>
            </w:r>
            <w:r w:rsidR="00DC4DD7">
              <w:rPr>
                <w:rStyle w:val="Refdenotaalpie"/>
                <w:rFonts w:cs="Arial"/>
                <w:szCs w:val="22"/>
              </w:rPr>
              <w:footnoteReference w:id="311"/>
            </w:r>
          </w:p>
        </w:tc>
        <w:tc>
          <w:tcPr>
            <w:tcW w:w="8100" w:type="dxa"/>
            <w:tcBorders>
              <w:top w:val="single" w:sz="4" w:space="0" w:color="auto"/>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Inmunoglobulina humana inespecífica intravenosa, vial de 10 g</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FF0000"/>
                <w:sz w:val="22"/>
                <w:szCs w:val="22"/>
              </w:rPr>
            </w:pPr>
            <w:r w:rsidRPr="00825889">
              <w:rPr>
                <w:rFonts w:asciiTheme="minorHAnsi" w:hAnsiTheme="minorHAnsi" w:cs="Arial"/>
                <w:color w:val="FF0000"/>
                <w:sz w:val="22"/>
                <w:szCs w:val="22"/>
              </w:rPr>
              <w:t xml:space="preserve">   334,21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210</w:t>
            </w:r>
            <w:r w:rsidR="00DC4DD7">
              <w:rPr>
                <w:rStyle w:val="Refdenotaalpie"/>
                <w:rFonts w:cs="Arial"/>
                <w:szCs w:val="22"/>
              </w:rPr>
              <w:footnoteReference w:id="312"/>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Factor viii antihemofílico humano, vial de 1000 u.i.</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FF0000"/>
                <w:sz w:val="22"/>
                <w:szCs w:val="22"/>
              </w:rPr>
            </w:pPr>
            <w:r w:rsidRPr="00825889">
              <w:rPr>
                <w:rFonts w:asciiTheme="minorHAnsi" w:hAnsiTheme="minorHAnsi" w:cs="Arial"/>
                <w:color w:val="FF0000"/>
                <w:sz w:val="22"/>
                <w:szCs w:val="22"/>
              </w:rPr>
              <w:t xml:space="preserve">   251,46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211</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Antitrombina iii humana, vial de 500 u.i.</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85,76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212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 xml:space="preserve">Antitrombina iii humana, vial de 1000 </w:t>
            </w:r>
            <w:proofErr w:type="gramStart"/>
            <w:r w:rsidRPr="00825889">
              <w:rPr>
                <w:rFonts w:asciiTheme="minorHAnsi" w:hAnsiTheme="minorHAnsi" w:cs="Arial"/>
                <w:sz w:val="22"/>
                <w:szCs w:val="22"/>
              </w:rPr>
              <w:t>u.i..</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171,52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215</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Anticuerpos anti pmn (test indirecto citofluorometría)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49,79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216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Prueba cruzada por linfocitotoxicidad</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21,35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217</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Sangre de cordón umbilical criopreservada para trasplante alogénico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23.</w:t>
            </w:r>
            <w:r w:rsidR="001572FD">
              <w:rPr>
                <w:rFonts w:asciiTheme="minorHAnsi" w:hAnsiTheme="minorHAnsi" w:cs="Arial"/>
                <w:color w:val="000000"/>
                <w:sz w:val="22"/>
                <w:szCs w:val="22"/>
              </w:rPr>
              <w:t>00</w:t>
            </w:r>
            <w:r w:rsidRPr="00825889">
              <w:rPr>
                <w:rFonts w:asciiTheme="minorHAnsi" w:hAnsiTheme="minorHAnsi" w:cs="Arial"/>
                <w:color w:val="000000"/>
                <w:sz w:val="22"/>
                <w:szCs w:val="22"/>
              </w:rPr>
              <w:t xml:space="preserve">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218</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Procedimiento de atenuación viral de plasma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32,00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219</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Registro de datos y conservación de seroteca de trasplante de córneas.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21,35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220</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Prueba cruzada de plaquetas por citofluorometría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28,45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221</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hla-a por pcr (baja resolución)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75,70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222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hla-b por pcr (baja resolución)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87,98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223</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hla-c por pcr (baja resolución)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74,86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224</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hla-a por pcr (alta resolución)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197,33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225</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hla-b por pcr (alta resolución)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197,33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226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hla-c por pcr (alta resolución)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131,50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color w:val="FF0000"/>
                <w:sz w:val="22"/>
                <w:szCs w:val="22"/>
              </w:rPr>
            </w:pPr>
            <w:r w:rsidRPr="00825889">
              <w:rPr>
                <w:rFonts w:asciiTheme="minorHAnsi" w:hAnsiTheme="minorHAnsi" w:cs="Arial"/>
                <w:color w:val="FF0000"/>
                <w:sz w:val="22"/>
                <w:szCs w:val="22"/>
              </w:rPr>
              <w:t>227</w:t>
            </w:r>
            <w:r w:rsidR="00DC4DD7">
              <w:rPr>
                <w:rStyle w:val="Refdenotaalpie"/>
                <w:rFonts w:cs="Arial"/>
                <w:color w:val="FF0000"/>
                <w:szCs w:val="22"/>
              </w:rPr>
              <w:footnoteReference w:id="313"/>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FF0000"/>
                <w:sz w:val="22"/>
                <w:szCs w:val="22"/>
              </w:rPr>
            </w:pPr>
            <w:r w:rsidRPr="00825889">
              <w:rPr>
                <w:rFonts w:asciiTheme="minorHAnsi" w:hAnsiTheme="minorHAnsi" w:cs="Arial"/>
                <w:color w:val="FF0000"/>
                <w:sz w:val="22"/>
                <w:szCs w:val="22"/>
              </w:rPr>
              <w:t xml:space="preserve"> Suprimido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228</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Plasma sobrenadante de crioprecipitado congelado y cuarentenado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56,62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229</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Plasma fresco de aféresis congelado cuarentenado mayor o igual a 400 ml.</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111,36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230</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hla-drb por pcr (alta resolución)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170,05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231</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 dqbeta por pcr (alta resolución)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115,32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232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 por pcr de genes aislados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115,32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234</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hla-dp por pcr (baja resolución)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87,98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235</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Congelación de piezas de membrana amniótica con crioprotector</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116,04   </w:t>
            </w:r>
          </w:p>
        </w:tc>
      </w:tr>
      <w:tr w:rsidR="00A3224B" w:rsidRPr="00825889" w:rsidTr="00FC29C9">
        <w:trPr>
          <w:trHeight w:hRule="exact" w:val="567"/>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236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Expansión "ex vivo" de una alicuota de precursores hematopoyéticos de cordón umbilical, mediante estimulación de citocinas y cultivo de 14 días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3.556,82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237</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Cultivo celular autólogo condrocitos, fibroblastos, etc. (cada procedimiento).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1.743,53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238</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de antígenos eritrocitarios por pcr.</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145,45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240</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Plasma fresco de aféresis congelado cuarentenado menor de 400 ml.</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63,03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241</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Procedimientos de cuarentena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13,92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242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Anticuerpos anti hla por citometría clase i identificación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122,68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243</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Anticuerpos anti hla por citometría clase ii identificación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122,68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246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Anticuerpos antiplaquetarios por elisa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167,30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247</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Trombopenia neonatal.</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170,64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248</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Neutropenia neonatal.</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170,64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249</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Anticuerpos anti-hla por linfocitotoxicidad.</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34,13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251</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Procedimiento de filtración de plaquetas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23,20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252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Procedimiento de irradiación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11,59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253</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plaquetas de aféresis leucorreducidas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95,76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254</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plaquetas de aféresis leucorreducidas e irradiadas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107,13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lastRenderedPageBreak/>
              <w:t>255</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Plaquetas de aféresis (dosis adulto) leucorreducidas y lavadas.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482,54   </w:t>
            </w:r>
          </w:p>
        </w:tc>
      </w:tr>
      <w:tr w:rsidR="00A3224B" w:rsidRPr="00825889" w:rsidTr="00604355">
        <w:trPr>
          <w:trHeight w:hRule="exact" w:val="34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256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plaquetas de aféresis leucorreducidas y lavadas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124,20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257</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plaquetas de aféresis leucorreducidas, lavadas e irradiadas.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135,57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262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Plasma fresco de aféresis congelado ( = 400 ml)</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97,65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264</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Plasma fresco de aféresis congelado (&lt;400 ml)</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48,81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265</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plasma fresco de aféresis congelado y cuarentenado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19,13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266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Sangría terapéutica.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20,93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267</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Sangre total autóloga leucorreducida.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110,39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268</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Sangre total reconstituida, leucorreducida e irradiada.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191,70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269</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w:t>
            </w:r>
            <w:bookmarkStart w:id="4" w:name="_GoBack"/>
            <w:bookmarkEnd w:id="4"/>
            <w:r w:rsidRPr="00825889">
              <w:rPr>
                <w:rFonts w:asciiTheme="minorHAnsi" w:hAnsiTheme="minorHAnsi" w:cs="Arial"/>
                <w:sz w:val="22"/>
                <w:szCs w:val="22"/>
              </w:rPr>
              <w:t>trado de hematíes en solución aditiva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94,86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270</w:t>
            </w:r>
            <w:r w:rsidR="00DC4DD7">
              <w:rPr>
                <w:rStyle w:val="Refdenotaalpie"/>
                <w:rFonts w:cs="Arial"/>
                <w:szCs w:val="22"/>
              </w:rPr>
              <w:footnoteReference w:id="314"/>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hematíes leucorreducido e irradiado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FF0000"/>
                <w:sz w:val="22"/>
                <w:szCs w:val="22"/>
              </w:rPr>
            </w:pPr>
            <w:r w:rsidRPr="00825889">
              <w:rPr>
                <w:rFonts w:asciiTheme="minorHAnsi" w:hAnsiTheme="minorHAnsi" w:cs="Arial"/>
                <w:color w:val="FF0000"/>
                <w:sz w:val="22"/>
                <w:szCs w:val="22"/>
              </w:rPr>
              <w:t xml:space="preserve">   121,27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271</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concentrado de hematíes leucorreducido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33,91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272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concentrado de hematíes leucorreducido e irradiado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45,28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273</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hematíes lavado y leucorreducido.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237,05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274</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hematíes lavado, leucorreducido e irradiado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247,30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275</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concentrado de hematíes lavado leucorreducido e irradiado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73,73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276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unitario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51,44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281</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para adulto.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294,55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282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unitario y leucorreducido.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86,41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283</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para adulto leucorreducido e irradiado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328,67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284</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unitario, leucorreducido e irradiado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97,77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285</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para adulto leucorreducido y lavado.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431,05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286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unitario leucorreducido y lavado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114,84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287</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para adulto leucorreducido, lavado e irradiado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442,43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288</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unitario leucorreducido, lavado e irradiado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126,22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289</w:t>
            </w:r>
            <w:r w:rsidR="00DC4DD7">
              <w:rPr>
                <w:rStyle w:val="Refdenotaalpie"/>
                <w:rFonts w:cs="Arial"/>
                <w:szCs w:val="22"/>
              </w:rPr>
              <w:footnoteReference w:id="315"/>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para adulto en solución aditiva y leucorreducido.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FF0000"/>
                <w:sz w:val="22"/>
                <w:szCs w:val="22"/>
              </w:rPr>
            </w:pPr>
            <w:r w:rsidRPr="00825889">
              <w:rPr>
                <w:rFonts w:asciiTheme="minorHAnsi" w:hAnsiTheme="minorHAnsi" w:cs="Arial"/>
                <w:color w:val="FF0000"/>
                <w:sz w:val="22"/>
                <w:szCs w:val="22"/>
              </w:rPr>
              <w:t xml:space="preserve">280,14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290</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unitario en solución aditiva, leucorreducido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94,46   </w:t>
            </w:r>
          </w:p>
        </w:tc>
      </w:tr>
      <w:tr w:rsidR="00A3224B" w:rsidRPr="00825889" w:rsidTr="00FC29C9">
        <w:trPr>
          <w:trHeight w:hRule="exact" w:val="283"/>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291</w:t>
            </w:r>
            <w:r w:rsidR="00DC4DD7">
              <w:rPr>
                <w:rStyle w:val="Refdenotaalpie"/>
                <w:rFonts w:cs="Arial"/>
                <w:szCs w:val="22"/>
              </w:rPr>
              <w:footnoteReference w:id="316"/>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para adulto en solución aditiva, leucorreducido e irradiado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FF0000"/>
                <w:sz w:val="22"/>
                <w:szCs w:val="22"/>
              </w:rPr>
            </w:pPr>
            <w:r w:rsidRPr="00825889">
              <w:rPr>
                <w:rFonts w:asciiTheme="minorHAnsi" w:hAnsiTheme="minorHAnsi" w:cs="Arial"/>
                <w:color w:val="FF0000"/>
                <w:sz w:val="22"/>
                <w:szCs w:val="22"/>
              </w:rPr>
              <w:t xml:space="preserve">291,62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292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unitario en solución aditiva, leucorreducido e irradiado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105,71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293</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Plasma fresco congelado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29,61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294</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plasma fresco congelado y cuarentenado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14,03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295</w:t>
            </w:r>
            <w:r w:rsidR="00DC4DD7">
              <w:rPr>
                <w:rStyle w:val="Refdenotaalpie"/>
                <w:rFonts w:cs="Arial"/>
                <w:szCs w:val="22"/>
              </w:rPr>
              <w:footnoteReference w:id="317"/>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Plasma fresco congelado inactivado.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FF0000"/>
                <w:sz w:val="22"/>
                <w:szCs w:val="22"/>
              </w:rPr>
            </w:pPr>
            <w:r w:rsidRPr="00825889">
              <w:rPr>
                <w:rFonts w:asciiTheme="minorHAnsi" w:hAnsiTheme="minorHAnsi" w:cs="Arial"/>
                <w:color w:val="FF0000"/>
                <w:sz w:val="22"/>
                <w:szCs w:val="22"/>
              </w:rPr>
              <w:t xml:space="preserve">  50,44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296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plasma fresco congelado inactivado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18,56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297</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Plasma congelado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20,89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298</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Plasma sobrenadante de crioprecipitado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42,69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299</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Crioprecipitado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56,90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300</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hematíes criopreservado.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350,47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301</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concentrado de hematíes criopreservado, leucorreducido e irradiado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128,70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302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hematíes autólogo criopreservado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428,57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303</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hematíes autólogo criopreservado y leucorreducido.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455,86   </w:t>
            </w:r>
          </w:p>
        </w:tc>
      </w:tr>
      <w:tr w:rsidR="00A3224B" w:rsidRPr="00825889" w:rsidTr="00FC29C9">
        <w:trPr>
          <w:trHeight w:hRule="exact" w:val="567"/>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304</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concentrado de hematíes autólogo criopreservado, leucorreducido e irradiado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128,70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lastRenderedPageBreak/>
              <w:t>305</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Procedimiento de criopreservación de concentrado de plaquetas.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307,64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306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(dosis adulto) criopreservado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596,13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307</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(dosis adulto) criopreservado, leucorreducido e irradiado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640,67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308</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(dosis unitaria) criopreservado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349,53   </w:t>
            </w:r>
          </w:p>
        </w:tc>
      </w:tr>
      <w:tr w:rsidR="00A3224B" w:rsidRPr="00825889" w:rsidTr="00FC29C9">
        <w:trPr>
          <w:trHeight w:hRule="exact" w:val="397"/>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309</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(dosis unitaria) criopreservado y leucorreducido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372,28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310</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(dosis unitaria) criopreservado, leucorreducido e irradiado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390,50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311</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Plaquetas de aféresis (dosis adulto) criopreservadas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670,37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312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Plaquetas de aféresis (dosis adulto) criopreservadas y leucorreducidas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693,11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313</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Plaquetas de aféresis (dosis adulto) criopreservadas, leucorreducidas e irradiadas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711,33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314</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Plaquetas de aféresis (dosis unitaria) criopreservadas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393,77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315</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Plaquetas de aféresis (dosis unitaria) criopreservadas leucorreducidas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416,51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316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Plaquetas de aféresis (dosis unitaria) criopreservadas, leucorreducidas e irradiadas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429,72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317</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Descongelación y lavado de unidades de sangre de cordón umbilical para trasplante alogénico.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486,38   </w:t>
            </w:r>
          </w:p>
        </w:tc>
      </w:tr>
      <w:tr w:rsidR="00A3224B" w:rsidRPr="00825889" w:rsidTr="00604355">
        <w:trPr>
          <w:trHeight w:hRule="exact" w:val="283"/>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318</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Selección (cd34+) y expansión de alicuota de sangre de cordón umbilical para trasplante</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5.221,79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319</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Congelación de grandes piezas de tejido musculoesquelético (bolsa grande)</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1.177,34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320</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Congelación de islotes pancreáticos humanos con crioprotector</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1.392,49   </w:t>
            </w:r>
          </w:p>
        </w:tc>
      </w:tr>
      <w:tr w:rsidR="00A3224B" w:rsidRPr="00825889" w:rsidTr="00FC29C9">
        <w:trPr>
          <w:trHeight w:hRule="exact" w:val="283"/>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321</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Deshidratación o liofilización e irradiación de piezas de hueso por cm³ distribuido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17,64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323</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Procedimiento de alicuotado de plaquetas para uso pediátrico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3,63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326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Deshidratación o liofilización, e irradiación de polvo cortical por gramo distribuido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74,28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327</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Lavado de unidades de precursores hematopoyéticos expandidos para trasplante</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116,04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328</w:t>
            </w:r>
            <w:r w:rsidR="00DC4DD7">
              <w:rPr>
                <w:rStyle w:val="Refdenotaalpie"/>
                <w:rFonts w:cs="Arial"/>
                <w:szCs w:val="22"/>
              </w:rPr>
              <w:footnoteReference w:id="318"/>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Plaquetas de aféresis (dosis adulto) leucorreducidas e irradiadas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FF0000"/>
                <w:sz w:val="22"/>
                <w:szCs w:val="22"/>
              </w:rPr>
            </w:pPr>
            <w:r w:rsidRPr="00825889">
              <w:rPr>
                <w:rFonts w:asciiTheme="minorHAnsi" w:hAnsiTheme="minorHAnsi" w:cs="Arial"/>
                <w:color w:val="FF0000"/>
                <w:sz w:val="22"/>
                <w:szCs w:val="22"/>
              </w:rPr>
              <w:t xml:space="preserve">   361,05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329</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 xml:space="preserve">Tipificación </w:t>
            </w:r>
            <w:proofErr w:type="gramStart"/>
            <w:r w:rsidRPr="00825889">
              <w:rPr>
                <w:rFonts w:asciiTheme="minorHAnsi" w:hAnsiTheme="minorHAnsi" w:cs="Arial"/>
                <w:sz w:val="22"/>
                <w:szCs w:val="22"/>
              </w:rPr>
              <w:t>hla ?</w:t>
            </w:r>
            <w:proofErr w:type="gramEnd"/>
            <w:r w:rsidRPr="00825889">
              <w:rPr>
                <w:rFonts w:asciiTheme="minorHAnsi" w:hAnsiTheme="minorHAnsi" w:cs="Arial"/>
                <w:sz w:val="22"/>
                <w:szCs w:val="22"/>
              </w:rPr>
              <w:t xml:space="preserve"> Drb5 por pcr (alta resolución)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60,64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330</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hematíes leucorreducidos obtenido por eritroféresis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142,68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331</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Alícuotas de hematíes obtenidos por eritroféresis, ya leucorreducidos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41,05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332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Capa leucoplaquetar (buffy-coat)</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22,75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334</w:t>
            </w:r>
            <w:r w:rsidR="00DC4DD7">
              <w:rPr>
                <w:rStyle w:val="Refdenotaalpie"/>
                <w:rFonts w:cs="Arial"/>
                <w:szCs w:val="22"/>
              </w:rPr>
              <w:footnoteReference w:id="319"/>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Alfa 1 antitripsina, vial 1 g</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FF0000"/>
                <w:sz w:val="22"/>
                <w:szCs w:val="22"/>
              </w:rPr>
            </w:pPr>
            <w:r w:rsidRPr="00825889">
              <w:rPr>
                <w:rFonts w:asciiTheme="minorHAnsi" w:hAnsiTheme="minorHAnsi" w:cs="Arial"/>
                <w:color w:val="FF0000"/>
                <w:sz w:val="22"/>
                <w:szCs w:val="22"/>
              </w:rPr>
              <w:t xml:space="preserve">   220,74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335</w:t>
            </w:r>
            <w:r w:rsidR="00DC4DD7">
              <w:rPr>
                <w:rStyle w:val="Refdenotaalpie"/>
                <w:rFonts w:cs="Arial"/>
                <w:szCs w:val="22"/>
              </w:rPr>
              <w:footnoteReference w:id="320"/>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Factor IX antihemofílico humano, vial 1000 ui</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FF0000"/>
                <w:sz w:val="22"/>
                <w:szCs w:val="22"/>
              </w:rPr>
            </w:pPr>
            <w:r w:rsidRPr="00825889">
              <w:rPr>
                <w:rFonts w:asciiTheme="minorHAnsi" w:hAnsiTheme="minorHAnsi" w:cs="Arial"/>
                <w:color w:val="FF0000"/>
                <w:sz w:val="22"/>
                <w:szCs w:val="22"/>
              </w:rPr>
              <w:t xml:space="preserve">   274,21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336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Congelación con crioprotector de corteza ovárica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1.336,42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337</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Tasa anual por conservación de tejido para trasplante antólogo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111,52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338</w:t>
            </w:r>
            <w:r w:rsidR="00DC4DD7">
              <w:rPr>
                <w:rStyle w:val="Refdenotaalpie"/>
                <w:rFonts w:cs="Arial"/>
                <w:szCs w:val="22"/>
              </w:rPr>
              <w:footnoteReference w:id="321"/>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concentrado de plaquetas para adulto en solución aditiva y leucorreducido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FF0000"/>
                <w:sz w:val="22"/>
                <w:szCs w:val="22"/>
              </w:rPr>
            </w:pPr>
            <w:r w:rsidRPr="00825889">
              <w:rPr>
                <w:rFonts w:asciiTheme="minorHAnsi" w:hAnsiTheme="minorHAnsi" w:cs="Arial"/>
                <w:color w:val="FF0000"/>
                <w:sz w:val="22"/>
                <w:szCs w:val="22"/>
              </w:rPr>
              <w:t xml:space="preserve">     96,97   </w:t>
            </w:r>
          </w:p>
        </w:tc>
      </w:tr>
      <w:tr w:rsidR="00A3224B" w:rsidRPr="00825889" w:rsidTr="00FC29C9">
        <w:trPr>
          <w:trHeight w:hRule="exact" w:val="567"/>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339</w:t>
            </w:r>
            <w:r w:rsidR="00DC4DD7">
              <w:rPr>
                <w:rStyle w:val="Refdenotaalpie"/>
                <w:rFonts w:cs="Arial"/>
                <w:szCs w:val="22"/>
              </w:rPr>
              <w:footnoteReference w:id="322"/>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concentrado de plaquetas para adulto en solución aditiva, leucorreducido e irradiado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FF0000"/>
                <w:sz w:val="22"/>
                <w:szCs w:val="22"/>
              </w:rPr>
            </w:pPr>
            <w:r w:rsidRPr="00825889">
              <w:rPr>
                <w:rFonts w:asciiTheme="minorHAnsi" w:hAnsiTheme="minorHAnsi" w:cs="Arial"/>
                <w:color w:val="FF0000"/>
                <w:sz w:val="22"/>
                <w:szCs w:val="22"/>
              </w:rPr>
              <w:t xml:space="preserve">   100,80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340</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concentrado de plaquetas para adulto leucorreducido e irradiado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80,55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341</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concentrado de plaquetas para adulto leucorreducido y lavado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105,67   </w:t>
            </w:r>
          </w:p>
        </w:tc>
      </w:tr>
      <w:tr w:rsidR="00A3224B" w:rsidRPr="00825889" w:rsidTr="00FC29C9">
        <w:trPr>
          <w:trHeight w:hRule="exact" w:val="34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342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concentrado de plaquetas para adulto leucorreducido, lavado e irradiado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108,42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343</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concentrado de plaquetas para adulto leucorreducido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77,76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344</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concentrado de plaquetas para adulto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72,19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345</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Anticuerpos antiheparina (pf4)</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167,30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346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Hpn en hematíes por citometría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44,61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lastRenderedPageBreak/>
              <w:t>347</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hla-drb3 por pcr (alta resolución)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49,71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348</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hla-drb4 por pcr (alta resolución)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38,77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350</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Titulación anticuerpos irregulares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16,38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351</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Coombs directo en hematíes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3,33   </w:t>
            </w:r>
          </w:p>
        </w:tc>
      </w:tr>
      <w:tr w:rsidR="00A3224B" w:rsidRPr="00825889" w:rsidTr="00FC29C9">
        <w:trPr>
          <w:trHeight w:hRule="exact" w:val="284"/>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352</w:t>
            </w:r>
          </w:p>
        </w:tc>
        <w:tc>
          <w:tcPr>
            <w:tcW w:w="8100" w:type="dxa"/>
            <w:tcBorders>
              <w:top w:val="single" w:sz="4" w:space="0" w:color="auto"/>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Eluido eritrocitario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13,38   </w:t>
            </w:r>
          </w:p>
        </w:tc>
      </w:tr>
      <w:tr w:rsidR="00A3224B" w:rsidRPr="00825889" w:rsidTr="00FC29C9">
        <w:trPr>
          <w:trHeight w:hRule="exact" w:val="567"/>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354</w:t>
            </w:r>
          </w:p>
        </w:tc>
        <w:tc>
          <w:tcPr>
            <w:tcW w:w="8100" w:type="dxa"/>
            <w:tcBorders>
              <w:top w:val="single" w:sz="4" w:space="0" w:color="auto"/>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Anticuerpos anti hla por citometría, identificación frente a antígenos individualizados (single)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218,69   </w:t>
            </w:r>
          </w:p>
        </w:tc>
      </w:tr>
      <w:tr w:rsidR="00A3224B" w:rsidRPr="00825889" w:rsidTr="00FC29C9">
        <w:trPr>
          <w:trHeight w:hRule="exact" w:val="284"/>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355</w:t>
            </w:r>
          </w:p>
        </w:tc>
        <w:tc>
          <w:tcPr>
            <w:tcW w:w="8100" w:type="dxa"/>
            <w:tcBorders>
              <w:top w:val="single" w:sz="4" w:space="0" w:color="auto"/>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Sangre de cordón umbilical dirigido criopreservado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2.897,31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356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Deshidratación o liofilización e irradiación de láminas de hueso cortical</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465,27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357</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Descongelación y lavado de progenitores hematopoyéticos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428,29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358</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Plasma fresco de aféresis congelado inactivado (menos de 400 ml)</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64,32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359</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Anticuerpos antitripanosoma cruzii</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16,30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361</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Detección de adn de vhb</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36,91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362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hematíes leucorreducido con eliminación de sag-m</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149,93   </w:t>
            </w:r>
          </w:p>
        </w:tc>
      </w:tr>
      <w:tr w:rsidR="00A3224B" w:rsidRPr="00825889" w:rsidTr="00FC29C9">
        <w:trPr>
          <w:trHeight w:hRule="exact" w:val="283"/>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363</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hematíes leucorreducido irradiado con eliminación de sag-m</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160,86   </w:t>
            </w:r>
          </w:p>
        </w:tc>
      </w:tr>
      <w:tr w:rsidR="00A3224B" w:rsidRPr="00825889" w:rsidTr="00FC29C9">
        <w:trPr>
          <w:trHeight w:hRule="exact" w:val="62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364</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gel plaquetario/factores plaquetarios derivado de sangre total o de plaquetoaféresis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55,98   </w:t>
            </w:r>
          </w:p>
        </w:tc>
      </w:tr>
      <w:tr w:rsidR="00A3224B" w:rsidRPr="00825889" w:rsidTr="00FC29C9">
        <w:trPr>
          <w:trHeight w:hRule="exact" w:val="283"/>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365</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para adulto en solución aditiva, leucorreducido e inactivado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414,47   </w:t>
            </w:r>
          </w:p>
        </w:tc>
      </w:tr>
      <w:tr w:rsidR="00A3224B" w:rsidRPr="00825889" w:rsidTr="00FC29C9">
        <w:trPr>
          <w:trHeight w:hRule="exact" w:val="567"/>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366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Concentrado de plaquetas para adulto en solución aditiva, leucorreducido, irradiado e inactivado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425,65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367</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Plaquetas de aféresis (dosis adulto) leucorreducida e inactivada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452,12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368</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Plaquetas de aféresis (dosis adulto) leucorreducida irradiada e inactivada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464,76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369</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Criopreservación de meniscos, tendones y huesos de tamaño medio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699,97   </w:t>
            </w:r>
          </w:p>
        </w:tc>
      </w:tr>
      <w:tr w:rsidR="00A3224B" w:rsidRPr="00825889" w:rsidTr="00FC29C9">
        <w:trPr>
          <w:trHeight w:hRule="exact" w:val="62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370</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Fragmentos de cortical/esponjosa sometidos a deshidratación o liofilización, e irradiación (rodajas, cuñas, tricortical y anillas)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313,24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371</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Polimorfismo del dna: determinación de individualidades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208,12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372</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 dq alfa (bajo resolución)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74,92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373</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Tipificación hla dq alfa + beta por citometría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81,17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374</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Colirio de suero de sangre de cordón umbilical</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211,95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375</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Reserva unidades de sangre de cordón umbilical</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1.4</w:t>
            </w:r>
            <w:r w:rsidR="001572FD">
              <w:rPr>
                <w:rFonts w:asciiTheme="minorHAnsi" w:hAnsiTheme="minorHAnsi" w:cs="Arial"/>
                <w:color w:val="000000"/>
                <w:sz w:val="22"/>
                <w:szCs w:val="22"/>
              </w:rPr>
              <w:t>30</w:t>
            </w:r>
            <w:r w:rsidRPr="00825889">
              <w:rPr>
                <w:rFonts w:asciiTheme="minorHAnsi" w:hAnsiTheme="minorHAnsi" w:cs="Arial"/>
                <w:color w:val="000000"/>
                <w:sz w:val="22"/>
                <w:szCs w:val="22"/>
              </w:rPr>
              <w:t xml:space="preserve">   </w:t>
            </w:r>
          </w:p>
        </w:tc>
      </w:tr>
      <w:tr w:rsidR="00A3224B" w:rsidRPr="00825889" w:rsidTr="00FC29C9">
        <w:trPr>
          <w:trHeight w:hRule="exact" w:val="34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376</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Sangre de cordón umbilical criopreservada para trasplante alogénico, con reserva previa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21.</w:t>
            </w:r>
            <w:r w:rsidR="001572FD">
              <w:rPr>
                <w:rFonts w:asciiTheme="minorHAnsi" w:hAnsiTheme="minorHAnsi" w:cs="Arial"/>
                <w:color w:val="000000"/>
                <w:sz w:val="22"/>
                <w:szCs w:val="22"/>
              </w:rPr>
              <w:t>570</w:t>
            </w:r>
            <w:r w:rsidRPr="00825889">
              <w:rPr>
                <w:rFonts w:asciiTheme="minorHAnsi" w:hAnsiTheme="minorHAnsi" w:cs="Arial"/>
                <w:color w:val="000000"/>
                <w:sz w:val="22"/>
                <w:szCs w:val="22"/>
              </w:rPr>
              <w:t xml:space="preserve">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377</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Sangre total alogénica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83,09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378</w:t>
            </w:r>
          </w:p>
        </w:tc>
        <w:tc>
          <w:tcPr>
            <w:tcW w:w="8100" w:type="dxa"/>
            <w:tcBorders>
              <w:top w:val="nil"/>
              <w:left w:val="nil"/>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Alícuota de plasma fresco de aféresis congelado inactivado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19,61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379</w:t>
            </w:r>
          </w:p>
        </w:tc>
        <w:tc>
          <w:tcPr>
            <w:tcW w:w="8100" w:type="dxa"/>
            <w:tcBorders>
              <w:top w:val="nil"/>
              <w:left w:val="nil"/>
              <w:bottom w:val="single" w:sz="4" w:space="0" w:color="auto"/>
              <w:right w:val="single" w:sz="4" w:space="0" w:color="auto"/>
            </w:tcBorders>
            <w:shd w:val="clear" w:color="auto" w:fill="auto"/>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Técnica de autoadsorción</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66,29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380</w:t>
            </w:r>
          </w:p>
        </w:tc>
        <w:tc>
          <w:tcPr>
            <w:tcW w:w="8100" w:type="dxa"/>
            <w:tcBorders>
              <w:top w:val="nil"/>
              <w:left w:val="nil"/>
              <w:bottom w:val="single" w:sz="4" w:space="0" w:color="auto"/>
              <w:right w:val="single" w:sz="4" w:space="0" w:color="auto"/>
            </w:tcBorders>
            <w:shd w:val="clear" w:color="auto" w:fill="auto"/>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Técnica de aloadsorción diferencial</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140,63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381</w:t>
            </w:r>
          </w:p>
        </w:tc>
        <w:tc>
          <w:tcPr>
            <w:tcW w:w="8100" w:type="dxa"/>
            <w:tcBorders>
              <w:top w:val="nil"/>
              <w:left w:val="nil"/>
              <w:bottom w:val="single" w:sz="4" w:space="0" w:color="auto"/>
              <w:right w:val="single" w:sz="4" w:space="0" w:color="auto"/>
            </w:tcBorders>
            <w:shd w:val="clear" w:color="auto" w:fill="auto"/>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Estudio de isohemaglutininas inmunes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15,39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382</w:t>
            </w:r>
          </w:p>
        </w:tc>
        <w:tc>
          <w:tcPr>
            <w:tcW w:w="8100" w:type="dxa"/>
            <w:tcBorders>
              <w:top w:val="nil"/>
              <w:left w:val="nil"/>
              <w:bottom w:val="single" w:sz="4" w:space="0" w:color="auto"/>
              <w:right w:val="single" w:sz="4" w:space="0" w:color="auto"/>
            </w:tcBorders>
            <w:shd w:val="clear" w:color="auto" w:fill="auto"/>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Investigación de anticuerpo anti-g</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122,39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383</w:t>
            </w:r>
          </w:p>
        </w:tc>
        <w:tc>
          <w:tcPr>
            <w:tcW w:w="8100" w:type="dxa"/>
            <w:tcBorders>
              <w:top w:val="nil"/>
              <w:left w:val="nil"/>
              <w:bottom w:val="single" w:sz="4" w:space="0" w:color="auto"/>
              <w:right w:val="single" w:sz="4" w:space="0" w:color="auto"/>
            </w:tcBorders>
            <w:shd w:val="clear" w:color="auto" w:fill="auto"/>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Identificación de la clase de inmunoglobulina</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32,44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384</w:t>
            </w:r>
          </w:p>
        </w:tc>
        <w:tc>
          <w:tcPr>
            <w:tcW w:w="8100" w:type="dxa"/>
            <w:tcBorders>
              <w:top w:val="nil"/>
              <w:left w:val="nil"/>
              <w:bottom w:val="single" w:sz="4" w:space="0" w:color="auto"/>
              <w:right w:val="single" w:sz="4" w:space="0" w:color="auto"/>
            </w:tcBorders>
            <w:shd w:val="clear" w:color="auto" w:fill="auto"/>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Identificación de anticuerpos eritrocitarios (estudio simple)</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51,09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385</w:t>
            </w:r>
          </w:p>
        </w:tc>
        <w:tc>
          <w:tcPr>
            <w:tcW w:w="8100" w:type="dxa"/>
            <w:tcBorders>
              <w:top w:val="nil"/>
              <w:left w:val="nil"/>
              <w:bottom w:val="single" w:sz="4" w:space="0" w:color="auto"/>
              <w:right w:val="single" w:sz="4" w:space="0" w:color="auto"/>
            </w:tcBorders>
            <w:shd w:val="clear" w:color="auto" w:fill="auto"/>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Identificación de anticuerpos eritrocitarios (estudio complejo)</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204,89   </w:t>
            </w:r>
          </w:p>
        </w:tc>
      </w:tr>
      <w:tr w:rsidR="00A3224B" w:rsidRPr="00825889" w:rsidTr="00FC29C9">
        <w:trPr>
          <w:trHeight w:hRule="exact" w:val="567"/>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386</w:t>
            </w:r>
          </w:p>
        </w:tc>
        <w:tc>
          <w:tcPr>
            <w:tcW w:w="8100" w:type="dxa"/>
            <w:tcBorders>
              <w:top w:val="nil"/>
              <w:left w:val="nil"/>
              <w:bottom w:val="single" w:sz="4" w:space="0" w:color="auto"/>
              <w:right w:val="single" w:sz="4" w:space="0" w:color="auto"/>
            </w:tcBorders>
            <w:shd w:val="clear" w:color="auto" w:fill="auto"/>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Single c1q. (Identificación de anticuerpos HLA fijadores de complemento frente a antígenos individualizados)</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151,77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387</w:t>
            </w:r>
          </w:p>
        </w:tc>
        <w:tc>
          <w:tcPr>
            <w:tcW w:w="8100" w:type="dxa"/>
            <w:tcBorders>
              <w:top w:val="nil"/>
              <w:left w:val="nil"/>
              <w:bottom w:val="single" w:sz="4" w:space="0" w:color="auto"/>
              <w:right w:val="single" w:sz="4" w:space="0" w:color="auto"/>
            </w:tcBorders>
            <w:shd w:val="clear" w:color="auto" w:fill="auto"/>
            <w:hideMark/>
          </w:tcPr>
          <w:p w:rsidR="00A3224B" w:rsidRPr="00825889" w:rsidRDefault="00A3224B" w:rsidP="002E7138">
            <w:pPr>
              <w:jc w:val="both"/>
              <w:rPr>
                <w:rFonts w:asciiTheme="minorHAnsi" w:hAnsiTheme="minorHAnsi" w:cs="Arial"/>
                <w:sz w:val="22"/>
                <w:szCs w:val="22"/>
              </w:rPr>
            </w:pPr>
            <w:r w:rsidRPr="00825889">
              <w:rPr>
                <w:rFonts w:asciiTheme="minorHAnsi" w:hAnsiTheme="minorHAnsi" w:cs="Arial"/>
                <w:sz w:val="22"/>
                <w:szCs w:val="22"/>
              </w:rPr>
              <w:t>Informes de aloreactividad NK</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000000"/>
                <w:sz w:val="22"/>
                <w:szCs w:val="22"/>
              </w:rPr>
            </w:pPr>
            <w:r w:rsidRPr="00825889">
              <w:rPr>
                <w:rFonts w:asciiTheme="minorHAnsi" w:hAnsiTheme="minorHAnsi" w:cs="Arial"/>
                <w:color w:val="000000"/>
                <w:sz w:val="22"/>
                <w:szCs w:val="22"/>
              </w:rPr>
              <w:t xml:space="preserve">       37,78   </w:t>
            </w:r>
          </w:p>
        </w:tc>
      </w:tr>
      <w:tr w:rsidR="00A3224B" w:rsidRPr="00825889" w:rsidTr="00FC29C9">
        <w:trPr>
          <w:trHeight w:hRule="exact" w:val="284"/>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A3224B" w:rsidRPr="00825889" w:rsidRDefault="00A3224B" w:rsidP="002E7138">
            <w:pPr>
              <w:jc w:val="both"/>
              <w:rPr>
                <w:rFonts w:asciiTheme="minorHAnsi" w:hAnsiTheme="minorHAnsi" w:cs="Arial"/>
                <w:color w:val="FF0000"/>
                <w:sz w:val="22"/>
                <w:szCs w:val="22"/>
              </w:rPr>
            </w:pPr>
            <w:r w:rsidRPr="00825889">
              <w:rPr>
                <w:rFonts w:asciiTheme="minorHAnsi" w:hAnsiTheme="minorHAnsi" w:cs="Arial"/>
                <w:color w:val="FF0000"/>
                <w:sz w:val="22"/>
                <w:szCs w:val="22"/>
              </w:rPr>
              <w:t>388</w:t>
            </w:r>
            <w:r w:rsidR="00DC4DD7">
              <w:rPr>
                <w:rStyle w:val="Refdenotaalpie"/>
                <w:rFonts w:cs="Arial"/>
                <w:color w:val="FF0000"/>
                <w:szCs w:val="22"/>
              </w:rPr>
              <w:footnoteReference w:id="323"/>
            </w:r>
          </w:p>
        </w:tc>
        <w:tc>
          <w:tcPr>
            <w:tcW w:w="8100"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2E7138">
            <w:pPr>
              <w:jc w:val="both"/>
              <w:rPr>
                <w:rFonts w:asciiTheme="minorHAnsi" w:hAnsiTheme="minorHAnsi" w:cs="Arial"/>
                <w:color w:val="FF0000"/>
                <w:sz w:val="22"/>
                <w:szCs w:val="22"/>
              </w:rPr>
            </w:pPr>
            <w:r w:rsidRPr="00825889">
              <w:rPr>
                <w:rFonts w:asciiTheme="minorHAnsi" w:hAnsiTheme="minorHAnsi" w:cs="Arial"/>
                <w:color w:val="FF0000"/>
                <w:sz w:val="22"/>
                <w:szCs w:val="22"/>
              </w:rPr>
              <w:t>Distribución de cordón umbilical en territorio nacional</w:t>
            </w:r>
          </w:p>
        </w:tc>
        <w:tc>
          <w:tcPr>
            <w:tcW w:w="1134" w:type="dxa"/>
            <w:tcBorders>
              <w:top w:val="nil"/>
              <w:left w:val="nil"/>
              <w:bottom w:val="single" w:sz="4" w:space="0" w:color="auto"/>
              <w:right w:val="single" w:sz="4" w:space="0" w:color="auto"/>
            </w:tcBorders>
            <w:shd w:val="clear" w:color="auto" w:fill="auto"/>
            <w:noWrap/>
            <w:vAlign w:val="bottom"/>
            <w:hideMark/>
          </w:tcPr>
          <w:p w:rsidR="00A3224B" w:rsidRPr="00825889" w:rsidRDefault="00A3224B" w:rsidP="00606668">
            <w:pPr>
              <w:ind w:left="72" w:hanging="72"/>
              <w:jc w:val="right"/>
              <w:rPr>
                <w:rFonts w:asciiTheme="minorHAnsi" w:hAnsiTheme="minorHAnsi" w:cs="Arial"/>
                <w:color w:val="FF0000"/>
                <w:sz w:val="22"/>
                <w:szCs w:val="22"/>
              </w:rPr>
            </w:pPr>
            <w:r w:rsidRPr="00825889">
              <w:rPr>
                <w:rFonts w:asciiTheme="minorHAnsi" w:hAnsiTheme="minorHAnsi" w:cs="Arial"/>
                <w:color w:val="FF0000"/>
                <w:sz w:val="22"/>
                <w:szCs w:val="22"/>
              </w:rPr>
              <w:t xml:space="preserve">     850,00   </w:t>
            </w:r>
          </w:p>
        </w:tc>
      </w:tr>
    </w:tbl>
    <w:p w:rsidR="00A3224B" w:rsidRDefault="00A3224B" w:rsidP="002E7138">
      <w:pPr>
        <w:widowControl w:val="0"/>
        <w:ind w:firstLine="200"/>
        <w:jc w:val="both"/>
        <w:rPr>
          <w:rFonts w:ascii="Calibri" w:hAnsi="Calibri"/>
          <w:snapToGrid w:val="0"/>
        </w:rPr>
      </w:pPr>
    </w:p>
    <w:p w:rsidR="00DC6AE0" w:rsidRPr="00BA102C" w:rsidRDefault="00DC6AE0" w:rsidP="002E7138">
      <w:pPr>
        <w:widowControl w:val="0"/>
        <w:jc w:val="both"/>
        <w:rPr>
          <w:rFonts w:ascii="Calibri" w:hAnsi="Calibri"/>
          <w:b/>
          <w:snapToGrid w:val="0"/>
        </w:rPr>
      </w:pPr>
      <w:r w:rsidRPr="00BA102C">
        <w:rPr>
          <w:rFonts w:ascii="Calibri" w:hAnsi="Calibri"/>
          <w:i/>
          <w:snapToGrid w:val="0"/>
        </w:rPr>
        <w:t xml:space="preserve"> </w:t>
      </w:r>
      <w:r w:rsidRPr="00BA102C">
        <w:rPr>
          <w:rFonts w:ascii="Calibri" w:hAnsi="Calibri"/>
          <w:b/>
          <w:i/>
          <w:snapToGrid w:val="0"/>
        </w:rPr>
        <w:t>Artículo 178</w:t>
      </w:r>
      <w:r w:rsidRPr="00BA102C">
        <w:rPr>
          <w:rFonts w:ascii="Calibri" w:hAnsi="Calibri"/>
          <w:b/>
          <w:snapToGrid w:val="0"/>
        </w:rPr>
        <w:t>. Devengo y pago</w:t>
      </w:r>
    </w:p>
    <w:p w:rsidR="00DC6AE0" w:rsidRPr="00BA102C" w:rsidRDefault="00DC6AE0" w:rsidP="002E7138">
      <w:pPr>
        <w:widowControl w:val="0"/>
        <w:ind w:firstLine="200"/>
        <w:jc w:val="both"/>
        <w:rPr>
          <w:rFonts w:ascii="Calibri" w:hAnsi="Calibri"/>
          <w:snapToGrid w:val="0"/>
        </w:rPr>
      </w:pPr>
      <w:r w:rsidRPr="00BA102C">
        <w:rPr>
          <w:rFonts w:ascii="Calibri" w:hAnsi="Calibri"/>
          <w:snapToGrid w:val="0"/>
        </w:rPr>
        <w:t xml:space="preserve">La tasa se devengará cuando se realice la entrega de los productos o se preste el correspondiente servicio. El pago </w:t>
      </w:r>
      <w:r w:rsidRPr="00BA102C">
        <w:rPr>
          <w:rFonts w:ascii="Calibri" w:hAnsi="Calibri"/>
          <w:snapToGrid w:val="0"/>
        </w:rPr>
        <w:lastRenderedPageBreak/>
        <w:t>de la tasa podrá exigirse por anticipado o simultáneamente a la entrega del producto o prestación del servicio. Sin perjuicio de ello, en aquellos casos en los que esta exigencia previa o simultánea pudiera ocasionar daños de cualquier tipo a la salud humana, el pago se exigirá una vez entregado el producto o prestado el servicio.</w:t>
      </w:r>
    </w:p>
    <w:p w:rsidR="00DC6AE0" w:rsidRPr="00BA102C" w:rsidRDefault="00DC6AE0" w:rsidP="002E7138">
      <w:pPr>
        <w:jc w:val="both"/>
        <w:rPr>
          <w:rFonts w:ascii="Calibri" w:hAnsi="Calibri"/>
        </w:rPr>
      </w:pPr>
    </w:p>
    <w:p w:rsidR="00DC6AE0" w:rsidRPr="00BA102C" w:rsidRDefault="00DC6AE0" w:rsidP="002E7138">
      <w:pPr>
        <w:widowControl w:val="0"/>
        <w:jc w:val="both"/>
        <w:rPr>
          <w:rFonts w:ascii="Calibri" w:hAnsi="Calibri"/>
          <w:snapToGrid w:val="0"/>
        </w:rPr>
      </w:pPr>
    </w:p>
    <w:p w:rsidR="00DC6AE0" w:rsidRPr="00BA102C" w:rsidRDefault="00DC6AE0" w:rsidP="00606668">
      <w:pPr>
        <w:widowControl w:val="0"/>
        <w:jc w:val="center"/>
        <w:rPr>
          <w:rFonts w:ascii="Calibri" w:hAnsi="Calibri"/>
          <w:b/>
          <w:bCs/>
          <w:snapToGrid w:val="0"/>
        </w:rPr>
      </w:pPr>
      <w:r w:rsidRPr="00BA102C">
        <w:rPr>
          <w:rFonts w:ascii="Calibri" w:hAnsi="Calibri"/>
          <w:b/>
          <w:bCs/>
          <w:snapToGrid w:val="0"/>
        </w:rPr>
        <w:t>CAPÍTULO III</w:t>
      </w:r>
    </w:p>
    <w:p w:rsidR="00DC6AE0" w:rsidRPr="00BA102C" w:rsidRDefault="00DC6AE0" w:rsidP="00606668">
      <w:pPr>
        <w:pStyle w:val="Ttulo4"/>
        <w:rPr>
          <w:rFonts w:ascii="Calibri" w:hAnsi="Calibri"/>
          <w:bCs/>
          <w:sz w:val="20"/>
        </w:rPr>
      </w:pPr>
      <w:r w:rsidRPr="00BA102C">
        <w:rPr>
          <w:rFonts w:ascii="Calibri" w:hAnsi="Calibri"/>
          <w:bCs/>
          <w:sz w:val="20"/>
        </w:rPr>
        <w:t>TASA POR SERVICIOS SANITARIOS</w:t>
      </w:r>
    </w:p>
    <w:p w:rsidR="00DC6AE0" w:rsidRPr="00BA102C" w:rsidRDefault="00DC6AE0" w:rsidP="002E7138">
      <w:pPr>
        <w:widowControl w:val="0"/>
        <w:jc w:val="both"/>
        <w:rPr>
          <w:rFonts w:ascii="Calibri" w:hAnsi="Calibri"/>
          <w:snapToGrid w:val="0"/>
        </w:rPr>
      </w:pPr>
    </w:p>
    <w:p w:rsidR="00DC6AE0" w:rsidRPr="00BA102C" w:rsidRDefault="00DC6AE0" w:rsidP="002E7138">
      <w:pPr>
        <w:widowControl w:val="0"/>
        <w:jc w:val="both"/>
        <w:rPr>
          <w:rFonts w:ascii="Calibri" w:hAnsi="Calibri"/>
          <w:snapToGrid w:val="0"/>
        </w:rPr>
      </w:pPr>
    </w:p>
    <w:p w:rsidR="00DC6AE0" w:rsidRPr="00BA102C" w:rsidRDefault="00DC6AE0" w:rsidP="002E7138">
      <w:pPr>
        <w:widowControl w:val="0"/>
        <w:jc w:val="both"/>
        <w:rPr>
          <w:rFonts w:ascii="Calibri" w:hAnsi="Calibri"/>
          <w:b/>
          <w:snapToGrid w:val="0"/>
        </w:rPr>
      </w:pPr>
      <w:r w:rsidRPr="00BA102C">
        <w:rPr>
          <w:rFonts w:ascii="Calibri" w:hAnsi="Calibri"/>
          <w:b/>
          <w:i/>
          <w:snapToGrid w:val="0"/>
        </w:rPr>
        <w:t xml:space="preserve"> Artículo 179</w:t>
      </w:r>
      <w:r w:rsidRPr="00BA102C">
        <w:rPr>
          <w:rFonts w:ascii="Calibri" w:hAnsi="Calibri"/>
          <w:b/>
          <w:snapToGrid w:val="0"/>
        </w:rPr>
        <w:t>. Hecho imponible</w:t>
      </w:r>
    </w:p>
    <w:p w:rsidR="00DC6AE0" w:rsidRPr="00BA102C" w:rsidRDefault="00DC6AE0" w:rsidP="002E7138">
      <w:pPr>
        <w:widowControl w:val="0"/>
        <w:ind w:firstLine="200"/>
        <w:jc w:val="both"/>
        <w:rPr>
          <w:rFonts w:ascii="Calibri" w:hAnsi="Calibri"/>
          <w:snapToGrid w:val="0"/>
        </w:rPr>
      </w:pPr>
      <w:r w:rsidRPr="00BA102C">
        <w:rPr>
          <w:rFonts w:ascii="Calibri" w:hAnsi="Calibri"/>
          <w:snapToGrid w:val="0"/>
        </w:rPr>
        <w:t>Constituye el hecho imponible de esta tasa la prestación por la Conselleria competente en materia de sanidad, tanto de oficio como a instancia de parte, de los servicios sanitarios que se detallan en el artículo 181 de esta Ley.</w:t>
      </w:r>
    </w:p>
    <w:p w:rsidR="00DC6AE0" w:rsidRPr="00BA102C" w:rsidRDefault="00DC6AE0" w:rsidP="002E7138">
      <w:pPr>
        <w:widowControl w:val="0"/>
        <w:jc w:val="both"/>
        <w:rPr>
          <w:rFonts w:ascii="Calibri" w:hAnsi="Calibri"/>
          <w:snapToGrid w:val="0"/>
        </w:rPr>
      </w:pPr>
    </w:p>
    <w:p w:rsidR="00DC6AE0" w:rsidRPr="00BA102C" w:rsidRDefault="00DC6AE0" w:rsidP="002E7138">
      <w:pPr>
        <w:widowControl w:val="0"/>
        <w:jc w:val="both"/>
        <w:rPr>
          <w:rFonts w:ascii="Calibri" w:hAnsi="Calibri"/>
          <w:snapToGrid w:val="0"/>
        </w:rPr>
      </w:pPr>
    </w:p>
    <w:p w:rsidR="00DC6AE0" w:rsidRPr="00BA102C" w:rsidRDefault="00DC6AE0" w:rsidP="002E7138">
      <w:pPr>
        <w:widowControl w:val="0"/>
        <w:jc w:val="both"/>
        <w:rPr>
          <w:rFonts w:ascii="Calibri" w:hAnsi="Calibri"/>
          <w:b/>
          <w:snapToGrid w:val="0"/>
        </w:rPr>
      </w:pPr>
      <w:r w:rsidRPr="00BA102C">
        <w:rPr>
          <w:rFonts w:ascii="Calibri" w:hAnsi="Calibri"/>
          <w:b/>
          <w:i/>
          <w:snapToGrid w:val="0"/>
        </w:rPr>
        <w:t xml:space="preserve"> Artículo 180</w:t>
      </w:r>
      <w:r w:rsidRPr="00BA102C">
        <w:rPr>
          <w:rFonts w:ascii="Calibri" w:hAnsi="Calibri"/>
          <w:b/>
          <w:snapToGrid w:val="0"/>
        </w:rPr>
        <w:t>. Sujeto pasivo</w:t>
      </w:r>
    </w:p>
    <w:p w:rsidR="00DC6AE0" w:rsidRPr="00BA102C" w:rsidRDefault="00DC6AE0" w:rsidP="002E7138">
      <w:pPr>
        <w:widowControl w:val="0"/>
        <w:ind w:firstLine="200"/>
        <w:jc w:val="both"/>
        <w:rPr>
          <w:rFonts w:ascii="Calibri" w:hAnsi="Calibri"/>
          <w:snapToGrid w:val="0"/>
        </w:rPr>
      </w:pPr>
      <w:r w:rsidRPr="00BA102C">
        <w:rPr>
          <w:rFonts w:ascii="Calibri" w:hAnsi="Calibri"/>
          <w:snapToGrid w:val="0"/>
        </w:rPr>
        <w:t xml:space="preserve">Son sujetos pasivos de esta tasa las personas a las que se presten los servicios sanitarios a los que se refiere el artículo anterior. En caso de servicios sanitarios prestados a solicitud de parte, será sujeto pasivo de la tasa la persona que solicite el servicio. </w:t>
      </w:r>
    </w:p>
    <w:p w:rsidR="00DC6AE0" w:rsidRPr="00BA102C" w:rsidRDefault="00DC6AE0" w:rsidP="002E7138">
      <w:pPr>
        <w:widowControl w:val="0"/>
        <w:jc w:val="both"/>
        <w:rPr>
          <w:rFonts w:ascii="Calibri" w:hAnsi="Calibri"/>
          <w:snapToGrid w:val="0"/>
        </w:rPr>
      </w:pPr>
    </w:p>
    <w:p w:rsidR="00DC6AE0" w:rsidRPr="00BA102C" w:rsidRDefault="00DC6AE0" w:rsidP="002E7138">
      <w:pPr>
        <w:widowControl w:val="0"/>
        <w:jc w:val="both"/>
        <w:rPr>
          <w:rFonts w:ascii="Calibri" w:hAnsi="Calibri"/>
          <w:snapToGrid w:val="0"/>
        </w:rPr>
      </w:pPr>
    </w:p>
    <w:p w:rsidR="00DC6AE0" w:rsidRPr="00BA102C" w:rsidRDefault="00DC6AE0" w:rsidP="002E7138">
      <w:pPr>
        <w:widowControl w:val="0"/>
        <w:jc w:val="both"/>
        <w:rPr>
          <w:rFonts w:ascii="Calibri" w:hAnsi="Calibri"/>
          <w:snapToGrid w:val="0"/>
        </w:rPr>
      </w:pPr>
    </w:p>
    <w:p w:rsidR="00DC6AE0" w:rsidRPr="00BA102C" w:rsidRDefault="00DC6AE0" w:rsidP="002E7138">
      <w:pPr>
        <w:widowControl w:val="0"/>
        <w:jc w:val="both"/>
        <w:rPr>
          <w:rFonts w:ascii="Calibri" w:hAnsi="Calibri"/>
          <w:b/>
          <w:snapToGrid w:val="0"/>
        </w:rPr>
      </w:pPr>
      <w:r w:rsidRPr="00BA102C">
        <w:rPr>
          <w:rFonts w:ascii="Calibri" w:hAnsi="Calibri"/>
          <w:b/>
          <w:i/>
          <w:snapToGrid w:val="0"/>
        </w:rPr>
        <w:t xml:space="preserve"> Artículo 181</w:t>
      </w:r>
      <w:r w:rsidRPr="00BA102C">
        <w:rPr>
          <w:rFonts w:ascii="Calibri" w:hAnsi="Calibri"/>
          <w:b/>
          <w:snapToGrid w:val="0"/>
        </w:rPr>
        <w:t xml:space="preserve">. Bases y tipos de gravamen </w:t>
      </w:r>
      <w:r w:rsidRPr="00BA102C">
        <w:rPr>
          <w:rStyle w:val="Refdenotaalpie"/>
          <w:rFonts w:ascii="Calibri" w:hAnsi="Calibri"/>
          <w:b/>
        </w:rPr>
        <w:footnoteReference w:id="324"/>
      </w:r>
    </w:p>
    <w:p w:rsidR="00DC6AE0" w:rsidRPr="00BA102C" w:rsidRDefault="00DC6AE0" w:rsidP="002E7138">
      <w:pPr>
        <w:widowControl w:val="0"/>
        <w:ind w:firstLine="200"/>
        <w:jc w:val="both"/>
        <w:rPr>
          <w:rFonts w:ascii="Calibri" w:hAnsi="Calibri"/>
          <w:snapToGrid w:val="0"/>
        </w:rPr>
      </w:pPr>
      <w:r w:rsidRPr="00BA102C">
        <w:rPr>
          <w:rFonts w:ascii="Calibri" w:hAnsi="Calibri"/>
          <w:snapToGrid w:val="0"/>
        </w:rPr>
        <w:t xml:space="preserve">Uno. La tasa se exigirá conforme a lo dispuesto en el siguiente cuadro de tarifas: </w:t>
      </w:r>
    </w:p>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p>
    <w:tbl>
      <w:tblPr>
        <w:tblW w:w="9840" w:type="dxa"/>
        <w:tblInd w:w="70" w:type="dxa"/>
        <w:tblLayout w:type="fixed"/>
        <w:tblCellMar>
          <w:left w:w="70" w:type="dxa"/>
          <w:right w:w="70" w:type="dxa"/>
        </w:tblCellMar>
        <w:tblLook w:val="0000" w:firstRow="0" w:lastRow="0" w:firstColumn="0" w:lastColumn="0" w:noHBand="0" w:noVBand="0"/>
      </w:tblPr>
      <w:tblGrid>
        <w:gridCol w:w="7680"/>
        <w:gridCol w:w="2160"/>
      </w:tblGrid>
      <w:tr w:rsidR="00DC6AE0" w:rsidRPr="00BA102C" w:rsidTr="00C81D8C">
        <w:tc>
          <w:tcPr>
            <w:tcW w:w="7680" w:type="dxa"/>
          </w:tcPr>
          <w:p w:rsidR="00DC6AE0" w:rsidRPr="00BA102C" w:rsidRDefault="00DC6AE0" w:rsidP="002E7138">
            <w:pPr>
              <w:pStyle w:val="Ttulo1"/>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left" w:leader="dot" w:pos="6804"/>
              </w:tabs>
              <w:rPr>
                <w:rFonts w:ascii="Calibri" w:hAnsi="Calibri"/>
                <w:sz w:val="20"/>
              </w:rPr>
            </w:pPr>
            <w:r w:rsidRPr="00BA102C">
              <w:rPr>
                <w:rFonts w:ascii="Calibri" w:hAnsi="Calibri"/>
                <w:sz w:val="20"/>
              </w:rPr>
              <w:t>Descripción</w:t>
            </w:r>
          </w:p>
        </w:tc>
        <w:tc>
          <w:tcPr>
            <w:tcW w:w="2160"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b/>
                <w:snapToGrid w:val="0"/>
              </w:rPr>
            </w:pPr>
            <w:r w:rsidRPr="00BA102C">
              <w:rPr>
                <w:rFonts w:ascii="Calibri" w:hAnsi="Calibri"/>
                <w:b/>
                <w:snapToGrid w:val="0"/>
              </w:rPr>
              <w:t>Importe (Euros)</w:t>
            </w:r>
          </w:p>
        </w:tc>
      </w:tr>
      <w:tr w:rsidR="00DC6AE0" w:rsidRPr="00BA102C" w:rsidTr="00C81D8C">
        <w:tc>
          <w:tcPr>
            <w:tcW w:w="7680" w:type="dxa"/>
          </w:tcPr>
          <w:p w:rsidR="00DC6AE0" w:rsidRPr="00BA102C" w:rsidRDefault="00DC6AE0" w:rsidP="002E7138">
            <w:pPr>
              <w:jc w:val="both"/>
              <w:rPr>
                <w:rFonts w:ascii="Calibri" w:hAnsi="Calibri"/>
              </w:rPr>
            </w:pPr>
          </w:p>
          <w:p w:rsidR="00DC6AE0" w:rsidRPr="00BA102C" w:rsidRDefault="00DC6AE0" w:rsidP="002E7138">
            <w:pPr>
              <w:pStyle w:val="Ttulo1"/>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left" w:leader="dot" w:pos="6804"/>
              </w:tabs>
              <w:rPr>
                <w:rFonts w:ascii="Calibri" w:hAnsi="Calibri"/>
                <w:i/>
                <w:sz w:val="20"/>
              </w:rPr>
            </w:pPr>
            <w:r w:rsidRPr="00BA102C">
              <w:rPr>
                <w:rFonts w:ascii="Calibri" w:hAnsi="Calibri"/>
                <w:i/>
                <w:sz w:val="20"/>
              </w:rPr>
              <w:t xml:space="preserve">Grupo I </w:t>
            </w:r>
          </w:p>
        </w:tc>
        <w:tc>
          <w:tcPr>
            <w:tcW w:w="2160"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i/>
                <w:snapToGrid w:val="0"/>
              </w:rPr>
            </w:pPr>
          </w:p>
        </w:tc>
      </w:tr>
      <w:tr w:rsidR="00DC6AE0" w:rsidRPr="00BA102C" w:rsidTr="00C81D8C">
        <w:tc>
          <w:tcPr>
            <w:tcW w:w="768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Estudios e informes previos a la autorización de obras de nueva construcción o reforma (siempre que sean necesarios, en virtud de norma legal o reglamentaria, para la obtención de la autorización sanitaria de funcionamiento o inscripción en algún registro sanitario de dichas obras). No será de aplicación este grupo de tarifas en los supuestos expresamente regulados en el Grupo IX del apartado Uno de este artículo. </w:t>
            </w:r>
          </w:p>
        </w:tc>
        <w:tc>
          <w:tcPr>
            <w:tcW w:w="2160"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p>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r w:rsidRPr="00BA102C">
              <w:rPr>
                <w:rFonts w:ascii="Calibri" w:hAnsi="Calibri"/>
                <w:snapToGrid w:val="0"/>
              </w:rPr>
              <w:t>Por cada proyecto, el 0,25 por 100 del importe del presupuesto total (ejecución de obra civil e instalaciones), con un límite máximo de 66,</w:t>
            </w:r>
            <w:r w:rsidR="00A33E28">
              <w:rPr>
                <w:rFonts w:ascii="Calibri" w:hAnsi="Calibri"/>
                <w:snapToGrid w:val="0"/>
              </w:rPr>
              <w:t xml:space="preserve">9 </w:t>
            </w:r>
            <w:r w:rsidRPr="00BA102C">
              <w:rPr>
                <w:rFonts w:ascii="Calibri" w:hAnsi="Calibri"/>
              </w:rPr>
              <w:t>(Cantidad anual)</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bCs/>
          <w:snapToGrid w:val="0"/>
        </w:rPr>
      </w:pPr>
      <w:r w:rsidRPr="00BA102C">
        <w:rPr>
          <w:rFonts w:ascii="Calibri" w:hAnsi="Calibri"/>
          <w:b/>
          <w:i/>
          <w:snapToGrid w:val="0"/>
        </w:rPr>
        <w:t xml:space="preserve">Grupo II </w:t>
      </w:r>
      <w:r w:rsidRPr="00BA102C">
        <w:rPr>
          <w:rFonts w:ascii="Calibri" w:hAnsi="Calibri"/>
          <w:b/>
          <w:bCs/>
          <w:snapToGrid w:val="0"/>
        </w:rPr>
        <w:t>Comprobación e inspección de las condiciones higiénico-sanitarias de locales y establecimientos.</w:t>
      </w:r>
    </w:p>
    <w:p w:rsidR="00DC6AE0" w:rsidRPr="00BA102C" w:rsidRDefault="00DC6AE0" w:rsidP="002E7138">
      <w:pPr>
        <w:jc w:val="both"/>
        <w:rPr>
          <w:rFonts w:ascii="Calibri" w:hAnsi="Calibri"/>
        </w:rPr>
      </w:pPr>
    </w:p>
    <w:tbl>
      <w:tblPr>
        <w:tblW w:w="9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0"/>
        <w:gridCol w:w="1200"/>
      </w:tblGrid>
      <w:tr w:rsidR="00DC6AE0" w:rsidRPr="00BA102C" w:rsidTr="00C81D8C">
        <w:tc>
          <w:tcPr>
            <w:tcW w:w="8640" w:type="dxa"/>
          </w:tcPr>
          <w:p w:rsidR="00DC6AE0" w:rsidRPr="00BA102C" w:rsidRDefault="00DC6AE0" w:rsidP="002E7138">
            <w:pPr>
              <w:widowControl w:val="0"/>
              <w:tabs>
                <w:tab w:val="left" w:leader="dot" w:pos="6804"/>
              </w:tabs>
              <w:jc w:val="both"/>
              <w:rPr>
                <w:rFonts w:ascii="Calibri" w:hAnsi="Calibri"/>
                <w:b/>
                <w:snapToGrid w:val="0"/>
              </w:rPr>
            </w:pPr>
            <w:r w:rsidRPr="00BA102C">
              <w:rPr>
                <w:rFonts w:ascii="Calibri" w:hAnsi="Calibri"/>
                <w:b/>
                <w:snapToGrid w:val="0"/>
              </w:rPr>
              <w:t>Tarifa 1. Comprobación e inspección de las condiciones higiénico-sanitarias de locales y establecimientos, incluidas sus instalaciones destinados a:</w:t>
            </w:r>
          </w:p>
          <w:p w:rsidR="00DC6AE0" w:rsidRPr="00BA102C" w:rsidRDefault="00DC6AE0" w:rsidP="002E7138">
            <w:pPr>
              <w:widowControl w:val="0"/>
              <w:tabs>
                <w:tab w:val="left" w:leader="dot" w:pos="6804"/>
              </w:tabs>
              <w:jc w:val="both"/>
              <w:rPr>
                <w:rFonts w:ascii="Calibri" w:hAnsi="Calibri"/>
                <w:b/>
                <w:snapToGrid w:val="0"/>
              </w:rPr>
            </w:pPr>
          </w:p>
        </w:tc>
        <w:tc>
          <w:tcPr>
            <w:tcW w:w="1200"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b/>
                <w:snapToGrid w:val="0"/>
              </w:rPr>
            </w:pPr>
          </w:p>
          <w:p w:rsidR="00DC6AE0" w:rsidRPr="00BA102C" w:rsidRDefault="00DC6AE0" w:rsidP="00606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bCs/>
                <w:snapToGrid w:val="0"/>
              </w:rPr>
            </w:pPr>
            <w:r w:rsidRPr="00BA102C">
              <w:rPr>
                <w:rFonts w:ascii="Calibri" w:hAnsi="Calibri" w:cs="Arial"/>
                <w:bCs/>
              </w:rPr>
              <w:t>33,</w:t>
            </w:r>
            <w:r w:rsidR="00A33E28">
              <w:rPr>
                <w:rFonts w:ascii="Calibri" w:hAnsi="Calibri" w:cs="Arial"/>
                <w:bCs/>
              </w:rPr>
              <w:t>97</w:t>
            </w:r>
          </w:p>
        </w:tc>
      </w:tr>
      <w:tr w:rsidR="00DC6AE0" w:rsidRPr="00BA102C" w:rsidTr="00C81D8C">
        <w:tc>
          <w:tcPr>
            <w:tcW w:w="9840" w:type="dxa"/>
            <w:gridSpan w:val="2"/>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1. Estaciones de autobuses.</w:t>
            </w:r>
          </w:p>
        </w:tc>
      </w:tr>
      <w:tr w:rsidR="00DC6AE0" w:rsidRPr="00BA102C" w:rsidTr="00C81D8C">
        <w:tc>
          <w:tcPr>
            <w:tcW w:w="9840" w:type="dxa"/>
            <w:gridSpan w:val="2"/>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2. De aguas potables privadas.</w:t>
            </w:r>
          </w:p>
        </w:tc>
      </w:tr>
      <w:tr w:rsidR="00DC6AE0" w:rsidRPr="00BA102C" w:rsidTr="00C81D8C">
        <w:tc>
          <w:tcPr>
            <w:tcW w:w="9840" w:type="dxa"/>
            <w:gridSpan w:val="2"/>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3. De aguas residuales privadas.</w:t>
            </w:r>
          </w:p>
        </w:tc>
      </w:tr>
      <w:tr w:rsidR="00DC6AE0" w:rsidRPr="00BA102C" w:rsidTr="00C81D8C">
        <w:tc>
          <w:tcPr>
            <w:tcW w:w="9840" w:type="dxa"/>
            <w:gridSpan w:val="2"/>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4. Teatros, cines, frontones, pubs, discotecas, plazas de toros,  campos </w:t>
            </w:r>
          </w:p>
        </w:tc>
      </w:tr>
      <w:tr w:rsidR="00DC6AE0" w:rsidRPr="00BA102C" w:rsidTr="00C81D8C">
        <w:tc>
          <w:tcPr>
            <w:tcW w:w="9840" w:type="dxa"/>
            <w:gridSpan w:val="2"/>
          </w:tcPr>
          <w:p w:rsidR="00DC6AE0" w:rsidRPr="00BA102C" w:rsidRDefault="00DC6AE0" w:rsidP="002E7138">
            <w:pPr>
              <w:widowControl w:val="0"/>
              <w:tabs>
                <w:tab w:val="left" w:leader="dot" w:pos="6804"/>
              </w:tabs>
              <w:jc w:val="both"/>
              <w:rPr>
                <w:rFonts w:ascii="Calibri" w:hAnsi="Calibri"/>
                <w:snapToGrid w:val="0"/>
              </w:rPr>
            </w:pPr>
            <w:proofErr w:type="gramStart"/>
            <w:r w:rsidRPr="00BA102C">
              <w:rPr>
                <w:rFonts w:ascii="Calibri" w:hAnsi="Calibri"/>
                <w:snapToGrid w:val="0"/>
              </w:rPr>
              <w:t>de</w:t>
            </w:r>
            <w:proofErr w:type="gramEnd"/>
            <w:r w:rsidRPr="00BA102C">
              <w:rPr>
                <w:rFonts w:ascii="Calibri" w:hAnsi="Calibri"/>
                <w:snapToGrid w:val="0"/>
              </w:rPr>
              <w:t xml:space="preserve"> deportes, hipódromos, velódromos y establecimientos análogos. </w:t>
            </w:r>
          </w:p>
        </w:tc>
      </w:tr>
      <w:tr w:rsidR="00DC6AE0" w:rsidRPr="00BA102C" w:rsidTr="00C81D8C">
        <w:tc>
          <w:tcPr>
            <w:tcW w:w="9840" w:type="dxa"/>
            <w:gridSpan w:val="2"/>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5. Hoteles, hostales y pensiones. </w:t>
            </w:r>
          </w:p>
        </w:tc>
      </w:tr>
      <w:tr w:rsidR="00DC6AE0" w:rsidRPr="00BA102C" w:rsidTr="00C81D8C">
        <w:tc>
          <w:tcPr>
            <w:tcW w:w="9840" w:type="dxa"/>
            <w:gridSpan w:val="2"/>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6 Hospitales, sanatorios, clínicas,  preventorios, casas de salud, </w:t>
            </w:r>
          </w:p>
        </w:tc>
      </w:tr>
      <w:tr w:rsidR="00DC6AE0" w:rsidRPr="00BA102C" w:rsidTr="00C81D8C">
        <w:tc>
          <w:tcPr>
            <w:tcW w:w="9840" w:type="dxa"/>
            <w:gridSpan w:val="2"/>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instituciones  de reposo, residencias para enfermos convalecientes </w:t>
            </w:r>
          </w:p>
        </w:tc>
      </w:tr>
      <w:tr w:rsidR="00DC6AE0" w:rsidRPr="00BA102C" w:rsidTr="00C81D8C">
        <w:tc>
          <w:tcPr>
            <w:tcW w:w="9840" w:type="dxa"/>
            <w:gridSpan w:val="2"/>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lastRenderedPageBreak/>
              <w:t>Y demás establecimientos  análogos privados.</w:t>
            </w:r>
          </w:p>
        </w:tc>
      </w:tr>
      <w:tr w:rsidR="00DC6AE0" w:rsidRPr="00BA102C" w:rsidTr="00C81D8C">
        <w:tc>
          <w:tcPr>
            <w:tcW w:w="9840" w:type="dxa"/>
            <w:gridSpan w:val="2"/>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7. Consultorios para animales y  centros de guarda y custodia de los mismos.</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9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0"/>
        <w:gridCol w:w="1200"/>
      </w:tblGrid>
      <w:tr w:rsidR="00DC6AE0" w:rsidRPr="00BA102C" w:rsidTr="00C81D8C">
        <w:tc>
          <w:tcPr>
            <w:tcW w:w="8640" w:type="dxa"/>
          </w:tcPr>
          <w:p w:rsidR="00DC6AE0" w:rsidRPr="00BA102C" w:rsidRDefault="00DC6AE0" w:rsidP="002E7138">
            <w:pPr>
              <w:widowControl w:val="0"/>
              <w:tabs>
                <w:tab w:val="left" w:leader="dot" w:pos="6804"/>
              </w:tabs>
              <w:jc w:val="both"/>
              <w:rPr>
                <w:rFonts w:ascii="Calibri" w:hAnsi="Calibri"/>
                <w:b/>
                <w:snapToGrid w:val="0"/>
              </w:rPr>
            </w:pPr>
          </w:p>
          <w:p w:rsidR="00DC6AE0" w:rsidRPr="00BA102C" w:rsidRDefault="00DC6AE0" w:rsidP="002E7138">
            <w:pPr>
              <w:widowControl w:val="0"/>
              <w:tabs>
                <w:tab w:val="left" w:leader="dot" w:pos="6804"/>
              </w:tabs>
              <w:jc w:val="both"/>
              <w:rPr>
                <w:rFonts w:ascii="Calibri" w:hAnsi="Calibri"/>
                <w:b/>
                <w:snapToGrid w:val="0"/>
              </w:rPr>
            </w:pPr>
            <w:r w:rsidRPr="00BA102C">
              <w:rPr>
                <w:rFonts w:ascii="Calibri" w:hAnsi="Calibri"/>
                <w:b/>
                <w:snapToGrid w:val="0"/>
              </w:rPr>
              <w:t xml:space="preserve">Tarifa 2. Comprobación e inspección de las condiciones higiénico-sanitarias de locales y establecimientos, incluidas sus instalaciones destinados a: </w:t>
            </w:r>
          </w:p>
          <w:p w:rsidR="00DC6AE0" w:rsidRPr="00BA102C" w:rsidRDefault="00DC6AE0" w:rsidP="002E7138">
            <w:pPr>
              <w:widowControl w:val="0"/>
              <w:tabs>
                <w:tab w:val="left" w:leader="dot" w:pos="6804"/>
              </w:tabs>
              <w:jc w:val="both"/>
              <w:rPr>
                <w:rFonts w:ascii="Calibri" w:hAnsi="Calibri"/>
                <w:b/>
                <w:snapToGrid w:val="0"/>
              </w:rPr>
            </w:pPr>
          </w:p>
        </w:tc>
        <w:tc>
          <w:tcPr>
            <w:tcW w:w="1200"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b/>
                <w:snapToGrid w:val="0"/>
              </w:rPr>
            </w:pPr>
          </w:p>
          <w:p w:rsidR="00DC6AE0" w:rsidRPr="00BA102C" w:rsidRDefault="00DC6AE0" w:rsidP="00606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bCs/>
                <w:snapToGrid w:val="0"/>
              </w:rPr>
            </w:pPr>
            <w:r w:rsidRPr="00BA102C">
              <w:rPr>
                <w:rFonts w:ascii="Calibri" w:hAnsi="Calibri" w:cs="Arial"/>
                <w:bCs/>
              </w:rPr>
              <w:t>1</w:t>
            </w:r>
            <w:r w:rsidR="00A33E28">
              <w:rPr>
                <w:rFonts w:ascii="Calibri" w:hAnsi="Calibri" w:cs="Arial"/>
                <w:bCs/>
              </w:rPr>
              <w:t>5</w:t>
            </w:r>
            <w:r w:rsidRPr="00BA102C">
              <w:rPr>
                <w:rFonts w:ascii="Calibri" w:hAnsi="Calibri" w:cs="Arial"/>
                <w:bCs/>
              </w:rPr>
              <w:t>,</w:t>
            </w:r>
            <w:r w:rsidR="00A33E28">
              <w:rPr>
                <w:rFonts w:ascii="Calibri" w:hAnsi="Calibri" w:cs="Arial"/>
                <w:bCs/>
              </w:rPr>
              <w:t>11</w:t>
            </w:r>
          </w:p>
        </w:tc>
      </w:tr>
      <w:tr w:rsidR="00DC6AE0" w:rsidRPr="00BA102C" w:rsidTr="00C81D8C">
        <w:tc>
          <w:tcPr>
            <w:tcW w:w="9840" w:type="dxa"/>
            <w:gridSpan w:val="2"/>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1. Viviendas, apartamentos, bungalows  y villas en régimen de alquiler</w:t>
            </w:r>
          </w:p>
        </w:tc>
      </w:tr>
      <w:tr w:rsidR="00DC6AE0" w:rsidRPr="00BA102C" w:rsidTr="00C81D8C">
        <w:tc>
          <w:tcPr>
            <w:tcW w:w="9840" w:type="dxa"/>
            <w:gridSpan w:val="2"/>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2. Centros de enseñanza, institutos,  academias y demás establecimientos análogos.</w:t>
            </w:r>
          </w:p>
        </w:tc>
      </w:tr>
      <w:tr w:rsidR="00DC6AE0" w:rsidRPr="00BA102C" w:rsidTr="00C81D8C">
        <w:tc>
          <w:tcPr>
            <w:tcW w:w="9840" w:type="dxa"/>
            <w:gridSpan w:val="2"/>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3. Gimnasios, establecimientos para la práctica de deportes y escuelas de educación física.</w:t>
            </w:r>
          </w:p>
        </w:tc>
      </w:tr>
      <w:tr w:rsidR="00DC6AE0" w:rsidRPr="00BA102C" w:rsidTr="00C81D8C">
        <w:tc>
          <w:tcPr>
            <w:tcW w:w="9840" w:type="dxa"/>
            <w:gridSpan w:val="2"/>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4. Institutos de belleza, casas de baños, piscinas y peluquerías.</w:t>
            </w:r>
          </w:p>
        </w:tc>
      </w:tr>
      <w:tr w:rsidR="00DC6AE0" w:rsidRPr="00BA102C" w:rsidTr="00C81D8C">
        <w:tc>
          <w:tcPr>
            <w:tcW w:w="9840" w:type="dxa"/>
            <w:gridSpan w:val="2"/>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5. Centros culturales, casinos y  sociedades de recreo</w:t>
            </w:r>
          </w:p>
        </w:tc>
      </w:tr>
      <w:tr w:rsidR="00DC6AE0" w:rsidRPr="00BA102C" w:rsidTr="00C81D8C">
        <w:tc>
          <w:tcPr>
            <w:tcW w:w="9840" w:type="dxa"/>
            <w:gridSpan w:val="2"/>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6. Almacenes de productos farmacéuticos,  farmacias y laboratorios de análisis</w:t>
            </w:r>
          </w:p>
        </w:tc>
      </w:tr>
    </w:tbl>
    <w:p w:rsidR="00DC6AE0" w:rsidRPr="00BA102C" w:rsidRDefault="00DC6AE0" w:rsidP="002E7138">
      <w:pPr>
        <w:jc w:val="both"/>
        <w:rPr>
          <w:rFonts w:ascii="Calibri" w:hAnsi="Calibri"/>
        </w:rPr>
      </w:pPr>
    </w:p>
    <w:tbl>
      <w:tblPr>
        <w:tblW w:w="9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0"/>
        <w:gridCol w:w="1200"/>
      </w:tblGrid>
      <w:tr w:rsidR="00DC6AE0" w:rsidRPr="00BA102C" w:rsidTr="00C81D8C">
        <w:tc>
          <w:tcPr>
            <w:tcW w:w="8640" w:type="dxa"/>
          </w:tcPr>
          <w:p w:rsidR="00DC6AE0" w:rsidRPr="00BA102C" w:rsidRDefault="00DC6AE0" w:rsidP="002E7138">
            <w:pPr>
              <w:widowControl w:val="0"/>
              <w:tabs>
                <w:tab w:val="left" w:leader="dot" w:pos="6804"/>
              </w:tabs>
              <w:jc w:val="both"/>
              <w:rPr>
                <w:rFonts w:ascii="Calibri" w:hAnsi="Calibri"/>
                <w:b/>
                <w:snapToGrid w:val="0"/>
              </w:rPr>
            </w:pPr>
          </w:p>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b/>
                <w:snapToGrid w:val="0"/>
              </w:rPr>
              <w:t>Tarifa 3</w:t>
            </w:r>
            <w:r w:rsidRPr="00BA102C">
              <w:rPr>
                <w:rFonts w:ascii="Calibri" w:hAnsi="Calibri"/>
                <w:snapToGrid w:val="0"/>
              </w:rPr>
              <w:t xml:space="preserve">. </w:t>
            </w:r>
            <w:r w:rsidRPr="00BA102C">
              <w:rPr>
                <w:rFonts w:ascii="Calibri" w:hAnsi="Calibri"/>
                <w:b/>
                <w:snapToGrid w:val="0"/>
              </w:rPr>
              <w:t>Comprobación e inspección de las condiciones higiénico-sanitarias de locales y establecimientos, incluidas sus instalaciones destinados a</w:t>
            </w:r>
          </w:p>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rPr>
              <w:t>1. Locales o inmuebles de pública concurrencia autorizados o que hayan solicitado la autorización para el ejercicio en los mismos de actividades de prostitución</w:t>
            </w:r>
          </w:p>
        </w:tc>
        <w:tc>
          <w:tcPr>
            <w:tcW w:w="1200"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p>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p>
          <w:p w:rsidR="00DC6AE0" w:rsidRPr="00BA102C" w:rsidRDefault="00DC6AE0" w:rsidP="00606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bCs/>
                <w:snapToGrid w:val="0"/>
              </w:rPr>
            </w:pPr>
            <w:r w:rsidRPr="00BA102C">
              <w:rPr>
                <w:rFonts w:ascii="Calibri" w:hAnsi="Calibri" w:cs="Arial"/>
                <w:bCs/>
              </w:rPr>
              <w:t>32,</w:t>
            </w:r>
            <w:r w:rsidR="00A33E28">
              <w:rPr>
                <w:rFonts w:ascii="Calibri" w:hAnsi="Calibri" w:cs="Arial"/>
                <w:bCs/>
              </w:rPr>
              <w:t>64</w:t>
            </w:r>
          </w:p>
        </w:tc>
      </w:tr>
    </w:tbl>
    <w:p w:rsidR="00DC6AE0" w:rsidRPr="00BA102C" w:rsidRDefault="00DC6AE0" w:rsidP="002E7138">
      <w:pPr>
        <w:jc w:val="both"/>
        <w:rPr>
          <w:rFonts w:ascii="Calibri" w:hAnsi="Calibri"/>
        </w:rPr>
      </w:pPr>
    </w:p>
    <w:tbl>
      <w:tblPr>
        <w:tblW w:w="9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0"/>
        <w:gridCol w:w="1200"/>
      </w:tblGrid>
      <w:tr w:rsidR="00DC6AE0" w:rsidRPr="00BA102C" w:rsidTr="00C81D8C">
        <w:tc>
          <w:tcPr>
            <w:tcW w:w="8640" w:type="dxa"/>
          </w:tcPr>
          <w:p w:rsidR="00DC6AE0" w:rsidRPr="00BA102C" w:rsidRDefault="00DC6AE0" w:rsidP="002E7138">
            <w:pPr>
              <w:widowControl w:val="0"/>
              <w:tabs>
                <w:tab w:val="left" w:leader="dot" w:pos="6804"/>
              </w:tabs>
              <w:jc w:val="both"/>
              <w:rPr>
                <w:rFonts w:ascii="Calibri" w:hAnsi="Calibri"/>
                <w:b/>
                <w:snapToGrid w:val="0"/>
              </w:rPr>
            </w:pPr>
          </w:p>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b/>
                <w:snapToGrid w:val="0"/>
              </w:rPr>
              <w:t>Tarifa 4.</w:t>
            </w:r>
            <w:r w:rsidRPr="00BA102C">
              <w:rPr>
                <w:rFonts w:ascii="Calibri" w:hAnsi="Calibri"/>
                <w:snapToGrid w:val="0"/>
              </w:rPr>
              <w:t xml:space="preserve"> </w:t>
            </w:r>
            <w:r w:rsidRPr="00BA102C">
              <w:rPr>
                <w:rFonts w:ascii="Calibri" w:hAnsi="Calibri"/>
                <w:b/>
                <w:snapToGrid w:val="0"/>
              </w:rPr>
              <w:t>Comprobación e inspección de las condiciones higiénico-sanitarias de cualesquiera otros establecimientos,  no enumerados anteriormente, no incluidos en las tarifas anteriores, que realicen actividades molestas, insalubres o peligrosas.</w:t>
            </w:r>
          </w:p>
        </w:tc>
        <w:tc>
          <w:tcPr>
            <w:tcW w:w="1200"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p>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p>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p>
          <w:p w:rsidR="00DC6AE0" w:rsidRPr="00BA102C" w:rsidRDefault="00DC6AE0" w:rsidP="00606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hAnsi="Calibri"/>
                <w:bCs/>
                <w:snapToGrid w:val="0"/>
              </w:rPr>
            </w:pPr>
            <w:r w:rsidRPr="00BA102C">
              <w:rPr>
                <w:rFonts w:ascii="Calibri" w:hAnsi="Calibri" w:cs="Arial"/>
                <w:bCs/>
              </w:rPr>
              <w:t>1</w:t>
            </w:r>
            <w:r w:rsidR="00A33E28">
              <w:rPr>
                <w:rFonts w:ascii="Calibri" w:hAnsi="Calibri" w:cs="Arial"/>
                <w:bCs/>
              </w:rPr>
              <w:t>5</w:t>
            </w:r>
            <w:r w:rsidRPr="00BA102C">
              <w:rPr>
                <w:rFonts w:ascii="Calibri" w:hAnsi="Calibri" w:cs="Arial"/>
                <w:bCs/>
              </w:rPr>
              <w:t>,</w:t>
            </w:r>
            <w:r w:rsidR="00A33E28">
              <w:rPr>
                <w:rFonts w:ascii="Calibri" w:hAnsi="Calibri" w:cs="Arial"/>
                <w:bCs/>
              </w:rPr>
              <w:t>11</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9840" w:type="dxa"/>
        <w:tblInd w:w="70" w:type="dxa"/>
        <w:tblLayout w:type="fixed"/>
        <w:tblCellMar>
          <w:left w:w="70" w:type="dxa"/>
          <w:right w:w="70" w:type="dxa"/>
        </w:tblCellMar>
        <w:tblLook w:val="0000" w:firstRow="0" w:lastRow="0" w:firstColumn="0" w:lastColumn="0" w:noHBand="0" w:noVBand="0"/>
      </w:tblPr>
      <w:tblGrid>
        <w:gridCol w:w="7920"/>
        <w:gridCol w:w="1920"/>
      </w:tblGrid>
      <w:tr w:rsidR="00DC6AE0" w:rsidRPr="00BA102C" w:rsidTr="00C81D8C">
        <w:tc>
          <w:tcPr>
            <w:tcW w:w="7920" w:type="dxa"/>
          </w:tcPr>
          <w:p w:rsidR="00DC6AE0" w:rsidRPr="00BA102C" w:rsidRDefault="00DC6AE0" w:rsidP="002E7138">
            <w:pPr>
              <w:widowControl w:val="0"/>
              <w:tabs>
                <w:tab w:val="left" w:leader="dot" w:pos="6804"/>
              </w:tabs>
              <w:jc w:val="both"/>
              <w:rPr>
                <w:rFonts w:ascii="Calibri" w:hAnsi="Calibri"/>
                <w:b/>
                <w:snapToGrid w:val="0"/>
              </w:rPr>
            </w:pPr>
          </w:p>
          <w:p w:rsidR="00DC6AE0" w:rsidRPr="00BA102C" w:rsidRDefault="00DC6AE0" w:rsidP="002E7138">
            <w:pPr>
              <w:widowControl w:val="0"/>
              <w:tabs>
                <w:tab w:val="left" w:leader="dot" w:pos="6804"/>
              </w:tabs>
              <w:jc w:val="both"/>
              <w:rPr>
                <w:rFonts w:ascii="Calibri" w:hAnsi="Calibri"/>
                <w:b/>
                <w:snapToGrid w:val="0"/>
              </w:rPr>
            </w:pPr>
          </w:p>
          <w:p w:rsidR="00DC6AE0" w:rsidRPr="00BA102C" w:rsidRDefault="00DC6AE0" w:rsidP="002E7138">
            <w:pPr>
              <w:widowControl w:val="0"/>
              <w:tabs>
                <w:tab w:val="left" w:leader="dot" w:pos="6804"/>
              </w:tabs>
              <w:ind w:right="-70"/>
              <w:jc w:val="both"/>
              <w:rPr>
                <w:rFonts w:ascii="Calibri" w:hAnsi="Calibri"/>
                <w:b/>
                <w:snapToGrid w:val="0"/>
              </w:rPr>
            </w:pPr>
            <w:r w:rsidRPr="00BA102C">
              <w:rPr>
                <w:rFonts w:ascii="Calibri" w:hAnsi="Calibri"/>
                <w:b/>
                <w:i/>
                <w:snapToGrid w:val="0"/>
              </w:rPr>
              <w:t>Grupo III</w:t>
            </w:r>
            <w:r w:rsidRPr="00BA102C">
              <w:rPr>
                <w:rFonts w:ascii="Calibri" w:hAnsi="Calibri"/>
                <w:b/>
                <w:snapToGrid w:val="0"/>
              </w:rPr>
              <w:t xml:space="preserve">. Servicios de policía funeraria </w:t>
            </w:r>
          </w:p>
          <w:p w:rsidR="00DC6AE0" w:rsidRPr="00BA102C" w:rsidRDefault="00DC6AE0" w:rsidP="002E7138">
            <w:pPr>
              <w:widowControl w:val="0"/>
              <w:tabs>
                <w:tab w:val="left" w:leader="dot" w:pos="6804"/>
              </w:tabs>
              <w:ind w:right="-70"/>
              <w:jc w:val="both"/>
              <w:rPr>
                <w:rFonts w:ascii="Calibri" w:hAnsi="Calibri"/>
                <w:b/>
                <w:snapToGrid w:val="0"/>
              </w:rPr>
            </w:pPr>
          </w:p>
        </w:tc>
        <w:tc>
          <w:tcPr>
            <w:tcW w:w="1920"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p>
        </w:tc>
      </w:tr>
    </w:tbl>
    <w:p w:rsidR="00DC6AE0" w:rsidRPr="00BA102C" w:rsidRDefault="00DC6AE0" w:rsidP="002E7138">
      <w:pPr>
        <w:jc w:val="both"/>
        <w:rPr>
          <w:rFonts w:ascii="Calibri" w:hAnsi="Calibri"/>
        </w:rPr>
      </w:pPr>
    </w:p>
    <w:tbl>
      <w:tblPr>
        <w:tblW w:w="9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0"/>
        <w:gridCol w:w="1920"/>
      </w:tblGrid>
      <w:tr w:rsidR="00DC6AE0" w:rsidRPr="00BA102C" w:rsidTr="00C81D8C">
        <w:tc>
          <w:tcPr>
            <w:tcW w:w="7920" w:type="dxa"/>
          </w:tcPr>
          <w:p w:rsidR="00DC6AE0" w:rsidRPr="00BA102C" w:rsidRDefault="00DC6AE0" w:rsidP="002E7138">
            <w:pPr>
              <w:widowControl w:val="0"/>
              <w:tabs>
                <w:tab w:val="left" w:leader="dot" w:pos="6804"/>
              </w:tabs>
              <w:jc w:val="both"/>
              <w:rPr>
                <w:rFonts w:ascii="Calibri" w:hAnsi="Calibri"/>
                <w:snapToGrid w:val="0"/>
              </w:rPr>
            </w:pPr>
          </w:p>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1. Comprobación e inspección de criptas </w:t>
            </w:r>
          </w:p>
        </w:tc>
        <w:tc>
          <w:tcPr>
            <w:tcW w:w="1920" w:type="dxa"/>
            <w:vAlign w:val="bottom"/>
          </w:tcPr>
          <w:p w:rsidR="00DC6AE0" w:rsidRPr="00BA102C" w:rsidRDefault="00A33E28" w:rsidP="002E7138">
            <w:pPr>
              <w:jc w:val="both"/>
              <w:rPr>
                <w:rFonts w:ascii="Calibri" w:hAnsi="Calibri" w:cs="Arial"/>
              </w:rPr>
            </w:pPr>
            <w:r>
              <w:rPr>
                <w:rFonts w:ascii="Calibri" w:hAnsi="Calibri" w:cs="Arial"/>
              </w:rPr>
              <w:t>30</w:t>
            </w:r>
            <w:r w:rsidR="00DC6AE0" w:rsidRPr="00BA102C">
              <w:rPr>
                <w:rFonts w:ascii="Calibri" w:hAnsi="Calibri" w:cs="Arial"/>
              </w:rPr>
              <w:t>,</w:t>
            </w:r>
            <w:r>
              <w:rPr>
                <w:rFonts w:ascii="Calibri" w:hAnsi="Calibri" w:cs="Arial"/>
              </w:rPr>
              <w:t>1</w:t>
            </w:r>
            <w:r w:rsidR="00DC6AE0" w:rsidRPr="00BA102C">
              <w:rPr>
                <w:rFonts w:ascii="Calibri" w:hAnsi="Calibri" w:cs="Arial"/>
              </w:rPr>
              <w:t>9</w:t>
            </w:r>
          </w:p>
        </w:tc>
      </w:tr>
      <w:tr w:rsidR="00DC6AE0" w:rsidRPr="00BA102C" w:rsidTr="00C81D8C">
        <w:tc>
          <w:tcPr>
            <w:tcW w:w="792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2. Comprobación e inspección de establecimientos destinados a tanatorios y demás establecimientos de empresas funerarias </w:t>
            </w:r>
          </w:p>
        </w:tc>
        <w:tc>
          <w:tcPr>
            <w:tcW w:w="1920" w:type="dxa"/>
            <w:vAlign w:val="bottom"/>
          </w:tcPr>
          <w:p w:rsidR="00DC6AE0" w:rsidRPr="00BA102C" w:rsidRDefault="00DC6AE0" w:rsidP="002E7138">
            <w:pPr>
              <w:jc w:val="both"/>
              <w:rPr>
                <w:rFonts w:ascii="Calibri" w:hAnsi="Calibri" w:cs="Arial"/>
              </w:rPr>
            </w:pPr>
            <w:r w:rsidRPr="00BA102C">
              <w:rPr>
                <w:rFonts w:ascii="Calibri" w:hAnsi="Calibri" w:cs="Arial"/>
              </w:rPr>
              <w:t>52,</w:t>
            </w:r>
            <w:r w:rsidR="00A33E28">
              <w:rPr>
                <w:rFonts w:ascii="Calibri" w:hAnsi="Calibri" w:cs="Arial"/>
              </w:rPr>
              <w:t>85</w:t>
            </w:r>
          </w:p>
        </w:tc>
      </w:tr>
      <w:tr w:rsidR="00DC6AE0" w:rsidRPr="00BA102C" w:rsidTr="00C81D8C">
        <w:tc>
          <w:tcPr>
            <w:tcW w:w="792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3 Traslado de cadáveres sin inhumar </w:t>
            </w:r>
          </w:p>
        </w:tc>
        <w:tc>
          <w:tcPr>
            <w:tcW w:w="1920"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r w:rsidRPr="00BA102C">
              <w:rPr>
                <w:rFonts w:ascii="Calibri" w:hAnsi="Calibri"/>
              </w:rPr>
              <w:t>18,</w:t>
            </w:r>
            <w:r w:rsidR="00A33E28">
              <w:rPr>
                <w:rFonts w:ascii="Calibri" w:hAnsi="Calibri"/>
              </w:rPr>
              <w:t>88</w:t>
            </w:r>
            <w:r w:rsidRPr="00BA102C">
              <w:rPr>
                <w:rFonts w:ascii="Calibri" w:hAnsi="Calibri"/>
                <w:snapToGrid w:val="0"/>
              </w:rPr>
              <w:t xml:space="preserve"> por cadáver </w:t>
            </w:r>
          </w:p>
        </w:tc>
      </w:tr>
      <w:tr w:rsidR="00DC6AE0" w:rsidRPr="00BA102C" w:rsidTr="00C81D8C">
        <w:tc>
          <w:tcPr>
            <w:tcW w:w="792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4. Exhumación de cadáveres antes de transcurridos tres años desde su enterramiento </w:t>
            </w:r>
          </w:p>
        </w:tc>
        <w:tc>
          <w:tcPr>
            <w:tcW w:w="1920"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p>
        </w:tc>
      </w:tr>
      <w:tr w:rsidR="00DC6AE0" w:rsidRPr="00BA102C" w:rsidTr="00C81D8C">
        <w:tc>
          <w:tcPr>
            <w:tcW w:w="792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           4.1 Para su reinhumación en la misma localidad </w:t>
            </w:r>
          </w:p>
        </w:tc>
        <w:tc>
          <w:tcPr>
            <w:tcW w:w="1920"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r w:rsidRPr="00BA102C">
              <w:rPr>
                <w:rFonts w:ascii="Calibri" w:hAnsi="Calibri"/>
              </w:rPr>
              <w:t>1</w:t>
            </w:r>
            <w:r w:rsidR="00A33E28">
              <w:rPr>
                <w:rFonts w:ascii="Calibri" w:hAnsi="Calibri"/>
              </w:rPr>
              <w:t>5</w:t>
            </w:r>
            <w:r w:rsidRPr="00BA102C">
              <w:rPr>
                <w:rFonts w:ascii="Calibri" w:hAnsi="Calibri"/>
              </w:rPr>
              <w:t>,</w:t>
            </w:r>
            <w:r w:rsidR="00A33E28">
              <w:rPr>
                <w:rFonts w:ascii="Calibri" w:hAnsi="Calibri"/>
              </w:rPr>
              <w:t>11</w:t>
            </w:r>
            <w:r w:rsidRPr="00BA102C">
              <w:rPr>
                <w:rFonts w:ascii="Calibri" w:hAnsi="Calibri"/>
                <w:snapToGrid w:val="0"/>
              </w:rPr>
              <w:t xml:space="preserve"> por cadáver </w:t>
            </w:r>
          </w:p>
        </w:tc>
      </w:tr>
      <w:tr w:rsidR="00DC6AE0" w:rsidRPr="00BA102C" w:rsidTr="00C81D8C">
        <w:tc>
          <w:tcPr>
            <w:tcW w:w="792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           4.2 Para su traslado a otra localidad de la Comunidad Valenciana </w:t>
            </w:r>
          </w:p>
        </w:tc>
        <w:tc>
          <w:tcPr>
            <w:tcW w:w="1920"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r w:rsidRPr="00BA102C">
              <w:rPr>
                <w:rFonts w:ascii="Calibri" w:hAnsi="Calibri" w:cs="Arial"/>
              </w:rPr>
              <w:t>22,</w:t>
            </w:r>
            <w:r w:rsidR="00A33E28">
              <w:rPr>
                <w:rFonts w:ascii="Calibri" w:hAnsi="Calibri" w:cs="Arial"/>
              </w:rPr>
              <w:t>65</w:t>
            </w:r>
            <w:r w:rsidRPr="00BA102C">
              <w:rPr>
                <w:rFonts w:ascii="Calibri" w:hAnsi="Calibri" w:cs="Arial"/>
              </w:rPr>
              <w:t xml:space="preserve"> </w:t>
            </w:r>
            <w:r w:rsidRPr="00BA102C">
              <w:rPr>
                <w:rFonts w:ascii="Calibri" w:hAnsi="Calibri"/>
                <w:snapToGrid w:val="0"/>
              </w:rPr>
              <w:t xml:space="preserve">por cadáver </w:t>
            </w:r>
          </w:p>
        </w:tc>
      </w:tr>
      <w:tr w:rsidR="00DC6AE0" w:rsidRPr="00BA102C" w:rsidTr="00C81D8C">
        <w:tc>
          <w:tcPr>
            <w:tcW w:w="792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           4.3 Para su traslado a otra Comunidad Autónoma </w:t>
            </w:r>
          </w:p>
        </w:tc>
        <w:tc>
          <w:tcPr>
            <w:tcW w:w="1920" w:type="dxa"/>
          </w:tcPr>
          <w:p w:rsidR="00DC6AE0" w:rsidRPr="00BA102C" w:rsidRDefault="00A33E28"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r>
              <w:rPr>
                <w:rFonts w:ascii="Calibri" w:hAnsi="Calibri" w:cs="Arial"/>
              </w:rPr>
              <w:t>30</w:t>
            </w:r>
            <w:r w:rsidR="00DC6AE0" w:rsidRPr="00BA102C">
              <w:rPr>
                <w:rFonts w:ascii="Calibri" w:hAnsi="Calibri" w:cs="Arial"/>
              </w:rPr>
              <w:t>,</w:t>
            </w:r>
            <w:r>
              <w:rPr>
                <w:rFonts w:ascii="Calibri" w:hAnsi="Calibri" w:cs="Arial"/>
              </w:rPr>
              <w:t>1</w:t>
            </w:r>
            <w:r w:rsidR="00DC6AE0" w:rsidRPr="00BA102C">
              <w:rPr>
                <w:rFonts w:ascii="Calibri" w:hAnsi="Calibri" w:cs="Arial"/>
              </w:rPr>
              <w:t xml:space="preserve">9 </w:t>
            </w:r>
            <w:r w:rsidR="00DC6AE0" w:rsidRPr="00BA102C">
              <w:rPr>
                <w:rFonts w:ascii="Calibri" w:hAnsi="Calibri"/>
                <w:snapToGrid w:val="0"/>
              </w:rPr>
              <w:t xml:space="preserve">por cadáver </w:t>
            </w:r>
          </w:p>
        </w:tc>
      </w:tr>
      <w:tr w:rsidR="00DC6AE0" w:rsidRPr="00BA102C" w:rsidTr="00C81D8C">
        <w:tc>
          <w:tcPr>
            <w:tcW w:w="792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5. Inhumación de cadáveres en cripta dentro de cementerios </w:t>
            </w:r>
          </w:p>
        </w:tc>
        <w:tc>
          <w:tcPr>
            <w:tcW w:w="1920"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r w:rsidRPr="00BA102C">
              <w:rPr>
                <w:rFonts w:ascii="Calibri" w:hAnsi="Calibri"/>
              </w:rPr>
              <w:t>1</w:t>
            </w:r>
            <w:r w:rsidR="00A33E28">
              <w:rPr>
                <w:rFonts w:ascii="Calibri" w:hAnsi="Calibri"/>
              </w:rPr>
              <w:t>5</w:t>
            </w:r>
            <w:r w:rsidRPr="00BA102C">
              <w:rPr>
                <w:rFonts w:ascii="Calibri" w:hAnsi="Calibri"/>
              </w:rPr>
              <w:t>,</w:t>
            </w:r>
            <w:r w:rsidR="00A33E28">
              <w:rPr>
                <w:rFonts w:ascii="Calibri" w:hAnsi="Calibri"/>
              </w:rPr>
              <w:t>11</w:t>
            </w:r>
            <w:r w:rsidRPr="00BA102C">
              <w:rPr>
                <w:rFonts w:ascii="Calibri" w:hAnsi="Calibri"/>
                <w:snapToGrid w:val="0"/>
              </w:rPr>
              <w:t xml:space="preserve"> por cadáver </w:t>
            </w:r>
          </w:p>
        </w:tc>
      </w:tr>
      <w:tr w:rsidR="00DC6AE0" w:rsidRPr="00BA102C" w:rsidTr="00C81D8C">
        <w:tc>
          <w:tcPr>
            <w:tcW w:w="792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6. Inhumación de cadáveres en cripta fuera de cementerios </w:t>
            </w:r>
          </w:p>
        </w:tc>
        <w:tc>
          <w:tcPr>
            <w:tcW w:w="1920"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r w:rsidRPr="00BA102C">
              <w:rPr>
                <w:rFonts w:ascii="Calibri" w:hAnsi="Calibri" w:cs="Arial"/>
              </w:rPr>
              <w:t>1</w:t>
            </w:r>
            <w:r w:rsidR="00A33E28">
              <w:rPr>
                <w:rFonts w:ascii="Calibri" w:hAnsi="Calibri" w:cs="Arial"/>
              </w:rPr>
              <w:t>50</w:t>
            </w:r>
            <w:r w:rsidRPr="00BA102C">
              <w:rPr>
                <w:rFonts w:ascii="Calibri" w:hAnsi="Calibri" w:cs="Arial"/>
              </w:rPr>
              <w:t>,</w:t>
            </w:r>
            <w:r w:rsidR="00A33E28">
              <w:rPr>
                <w:rFonts w:ascii="Calibri" w:hAnsi="Calibri" w:cs="Arial"/>
              </w:rPr>
              <w:t>98</w:t>
            </w:r>
            <w:r w:rsidRPr="00BA102C">
              <w:rPr>
                <w:rFonts w:ascii="Calibri" w:hAnsi="Calibri" w:cs="Arial"/>
              </w:rPr>
              <w:t xml:space="preserve"> </w:t>
            </w:r>
            <w:r w:rsidRPr="00BA102C">
              <w:rPr>
                <w:rFonts w:ascii="Calibri" w:hAnsi="Calibri"/>
                <w:snapToGrid w:val="0"/>
              </w:rPr>
              <w:t xml:space="preserve">por cadáver </w:t>
            </w:r>
          </w:p>
        </w:tc>
      </w:tr>
      <w:tr w:rsidR="00DC6AE0" w:rsidRPr="00BA102C" w:rsidTr="00C81D8C">
        <w:tc>
          <w:tcPr>
            <w:tcW w:w="792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7. Comprobación sanitaria de actos tanatológicos, sin intervención en la práctica de los mismos</w:t>
            </w:r>
          </w:p>
        </w:tc>
        <w:tc>
          <w:tcPr>
            <w:tcW w:w="1920"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p>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r w:rsidRPr="00BA102C">
              <w:rPr>
                <w:rFonts w:ascii="Calibri" w:hAnsi="Calibri"/>
              </w:rPr>
              <w:t>1</w:t>
            </w:r>
            <w:r w:rsidR="00A33E28">
              <w:rPr>
                <w:rFonts w:ascii="Calibri" w:hAnsi="Calibri"/>
              </w:rPr>
              <w:t>5</w:t>
            </w:r>
            <w:r w:rsidRPr="00BA102C">
              <w:rPr>
                <w:rFonts w:ascii="Calibri" w:hAnsi="Calibri"/>
              </w:rPr>
              <w:t>,</w:t>
            </w:r>
            <w:r w:rsidR="00A33E28">
              <w:rPr>
                <w:rFonts w:ascii="Calibri" w:hAnsi="Calibri"/>
              </w:rPr>
              <w:t>11</w:t>
            </w:r>
            <w:r w:rsidRPr="00BA102C">
              <w:rPr>
                <w:rFonts w:ascii="Calibri" w:hAnsi="Calibri"/>
                <w:snapToGrid w:val="0"/>
              </w:rPr>
              <w:t xml:space="preserve"> por acto</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9840" w:type="dxa"/>
        <w:tblInd w:w="70" w:type="dxa"/>
        <w:tblLayout w:type="fixed"/>
        <w:tblCellMar>
          <w:left w:w="70" w:type="dxa"/>
          <w:right w:w="70" w:type="dxa"/>
        </w:tblCellMar>
        <w:tblLook w:val="0000" w:firstRow="0" w:lastRow="0" w:firstColumn="0" w:lastColumn="0" w:noHBand="0" w:noVBand="0"/>
      </w:tblPr>
      <w:tblGrid>
        <w:gridCol w:w="8040"/>
        <w:gridCol w:w="1800"/>
      </w:tblGrid>
      <w:tr w:rsidR="00DC6AE0" w:rsidRPr="00BA102C" w:rsidTr="00C81D8C">
        <w:tc>
          <w:tcPr>
            <w:tcW w:w="8040" w:type="dxa"/>
          </w:tcPr>
          <w:p w:rsidR="00DC6AE0" w:rsidRPr="00BA102C" w:rsidRDefault="00DC6AE0" w:rsidP="002E7138">
            <w:pPr>
              <w:pStyle w:val="Ttulo1"/>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left" w:leader="dot" w:pos="6804"/>
              </w:tabs>
              <w:rPr>
                <w:rFonts w:ascii="Calibri" w:hAnsi="Calibri"/>
                <w:sz w:val="20"/>
              </w:rPr>
            </w:pPr>
            <w:r w:rsidRPr="00BA102C">
              <w:rPr>
                <w:rFonts w:ascii="Calibri" w:hAnsi="Calibri"/>
                <w:i/>
                <w:sz w:val="20"/>
              </w:rPr>
              <w:t>Grupo IV.</w:t>
            </w:r>
            <w:r w:rsidRPr="00BA102C">
              <w:rPr>
                <w:rFonts w:ascii="Calibri" w:hAnsi="Calibri"/>
                <w:sz w:val="20"/>
              </w:rPr>
              <w:t xml:space="preserve"> Servicios de práctica tanatológica</w:t>
            </w:r>
          </w:p>
        </w:tc>
        <w:tc>
          <w:tcPr>
            <w:tcW w:w="1800"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9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0"/>
        <w:gridCol w:w="1800"/>
      </w:tblGrid>
      <w:tr w:rsidR="00DC6AE0" w:rsidRPr="00BA102C" w:rsidTr="00C81D8C">
        <w:tc>
          <w:tcPr>
            <w:tcW w:w="804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       1. Embalsamamiento</w:t>
            </w:r>
          </w:p>
        </w:tc>
        <w:tc>
          <w:tcPr>
            <w:tcW w:w="1800" w:type="dxa"/>
            <w:vAlign w:val="bottom"/>
          </w:tcPr>
          <w:p w:rsidR="00DC6AE0" w:rsidRPr="00BA102C" w:rsidRDefault="00DC6AE0" w:rsidP="002E7138">
            <w:pPr>
              <w:jc w:val="both"/>
              <w:rPr>
                <w:rFonts w:ascii="Calibri" w:hAnsi="Calibri" w:cs="Arial"/>
              </w:rPr>
            </w:pPr>
            <w:r w:rsidRPr="00BA102C">
              <w:rPr>
                <w:rFonts w:ascii="Calibri" w:hAnsi="Calibri" w:cs="Arial"/>
              </w:rPr>
              <w:t>6</w:t>
            </w:r>
            <w:r w:rsidR="00A33E28">
              <w:rPr>
                <w:rFonts w:ascii="Calibri" w:hAnsi="Calibri" w:cs="Arial"/>
              </w:rPr>
              <w:t>85</w:t>
            </w:r>
            <w:r w:rsidRPr="00BA102C">
              <w:rPr>
                <w:rFonts w:ascii="Calibri" w:hAnsi="Calibri" w:cs="Arial"/>
              </w:rPr>
              <w:t>,2</w:t>
            </w:r>
          </w:p>
        </w:tc>
      </w:tr>
      <w:tr w:rsidR="00DC6AE0" w:rsidRPr="00BA102C" w:rsidTr="00C81D8C">
        <w:tc>
          <w:tcPr>
            <w:tcW w:w="804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       2. Conservación transitoria</w:t>
            </w:r>
          </w:p>
        </w:tc>
        <w:tc>
          <w:tcPr>
            <w:tcW w:w="1800" w:type="dxa"/>
            <w:vAlign w:val="bottom"/>
          </w:tcPr>
          <w:p w:rsidR="00DC6AE0" w:rsidRPr="00BA102C" w:rsidRDefault="00DC6AE0" w:rsidP="002E7138">
            <w:pPr>
              <w:jc w:val="both"/>
              <w:rPr>
                <w:rFonts w:ascii="Calibri" w:hAnsi="Calibri" w:cs="Arial"/>
              </w:rPr>
            </w:pPr>
            <w:r w:rsidRPr="00BA102C">
              <w:rPr>
                <w:rFonts w:ascii="Calibri" w:hAnsi="Calibri" w:cs="Arial"/>
              </w:rPr>
              <w:t>7</w:t>
            </w:r>
            <w:r w:rsidR="00A33E28">
              <w:rPr>
                <w:rFonts w:ascii="Calibri" w:hAnsi="Calibri" w:cs="Arial"/>
              </w:rPr>
              <w:t>9</w:t>
            </w:r>
            <w:r w:rsidRPr="00BA102C">
              <w:rPr>
                <w:rFonts w:ascii="Calibri" w:hAnsi="Calibri" w:cs="Arial"/>
              </w:rPr>
              <w:t>,</w:t>
            </w:r>
            <w:r w:rsidR="00A33E28">
              <w:rPr>
                <w:rFonts w:ascii="Calibri" w:hAnsi="Calibri" w:cs="Arial"/>
              </w:rPr>
              <w:t>36</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Default="00DC6AE0" w:rsidP="002E7138">
      <w:pPr>
        <w:jc w:val="both"/>
        <w:rPr>
          <w:rFonts w:ascii="Calibri" w:hAnsi="Calibri"/>
        </w:rPr>
      </w:pPr>
    </w:p>
    <w:p w:rsidR="00606668" w:rsidRPr="00BA102C" w:rsidRDefault="00606668" w:rsidP="002E7138">
      <w:pPr>
        <w:jc w:val="both"/>
        <w:rPr>
          <w:rFonts w:ascii="Calibri" w:hAnsi="Calibri"/>
        </w:rPr>
      </w:pPr>
    </w:p>
    <w:tbl>
      <w:tblPr>
        <w:tblW w:w="9960" w:type="dxa"/>
        <w:tblInd w:w="70" w:type="dxa"/>
        <w:tblLayout w:type="fixed"/>
        <w:tblCellMar>
          <w:left w:w="70" w:type="dxa"/>
          <w:right w:w="70" w:type="dxa"/>
        </w:tblCellMar>
        <w:tblLook w:val="0000" w:firstRow="0" w:lastRow="0" w:firstColumn="0" w:lastColumn="0" w:noHBand="0" w:noVBand="0"/>
      </w:tblPr>
      <w:tblGrid>
        <w:gridCol w:w="6521"/>
        <w:gridCol w:w="3439"/>
      </w:tblGrid>
      <w:tr w:rsidR="00DC6AE0" w:rsidRPr="00BA102C" w:rsidTr="00C81D8C">
        <w:tc>
          <w:tcPr>
            <w:tcW w:w="6521" w:type="dxa"/>
          </w:tcPr>
          <w:p w:rsidR="00DC6AE0" w:rsidRPr="00BA102C" w:rsidRDefault="00DC6AE0" w:rsidP="002E7138">
            <w:pPr>
              <w:widowControl w:val="0"/>
              <w:tabs>
                <w:tab w:val="left" w:leader="dot" w:pos="6804"/>
              </w:tabs>
              <w:jc w:val="both"/>
              <w:rPr>
                <w:rFonts w:ascii="Calibri" w:hAnsi="Calibri"/>
                <w:b/>
                <w:snapToGrid w:val="0"/>
              </w:rPr>
            </w:pPr>
            <w:r w:rsidRPr="00BA102C">
              <w:rPr>
                <w:rFonts w:ascii="Calibri" w:hAnsi="Calibri"/>
                <w:b/>
                <w:i/>
                <w:snapToGrid w:val="0"/>
              </w:rPr>
              <w:t xml:space="preserve">Grupo V </w:t>
            </w:r>
          </w:p>
          <w:p w:rsidR="00DC6AE0" w:rsidRPr="00BA102C" w:rsidRDefault="00DC6AE0" w:rsidP="002E7138">
            <w:pPr>
              <w:widowControl w:val="0"/>
              <w:tabs>
                <w:tab w:val="left" w:leader="dot" w:pos="6804"/>
              </w:tabs>
              <w:jc w:val="both"/>
              <w:rPr>
                <w:rFonts w:ascii="Calibri" w:hAnsi="Calibri"/>
                <w:b/>
                <w:snapToGrid w:val="0"/>
              </w:rPr>
            </w:pPr>
          </w:p>
        </w:tc>
        <w:tc>
          <w:tcPr>
            <w:tcW w:w="3439"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p>
        </w:tc>
      </w:tr>
    </w:tbl>
    <w:p w:rsidR="00DC6AE0" w:rsidRPr="00BA102C" w:rsidRDefault="00DC6AE0" w:rsidP="002E7138">
      <w:pPr>
        <w:jc w:val="both"/>
        <w:rPr>
          <w:rFonts w:ascii="Calibri" w:hAnsi="Calibri"/>
        </w:rPr>
      </w:pPr>
    </w:p>
    <w:tbl>
      <w:tblPr>
        <w:tblW w:w="9960" w:type="dxa"/>
        <w:tblInd w:w="70" w:type="dxa"/>
        <w:tblLayout w:type="fixed"/>
        <w:tblCellMar>
          <w:left w:w="70" w:type="dxa"/>
          <w:right w:w="70" w:type="dxa"/>
        </w:tblCellMar>
        <w:tblLook w:val="0000" w:firstRow="0" w:lastRow="0" w:firstColumn="0" w:lastColumn="0" w:noHBand="0" w:noVBand="0"/>
      </w:tblPr>
      <w:tblGrid>
        <w:gridCol w:w="8880"/>
        <w:gridCol w:w="1080"/>
      </w:tblGrid>
      <w:tr w:rsidR="00DC6AE0" w:rsidRPr="00BA102C" w:rsidTr="00C81D8C">
        <w:tc>
          <w:tcPr>
            <w:tcW w:w="9960" w:type="dxa"/>
            <w:gridSpan w:val="2"/>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r w:rsidRPr="00BA102C">
              <w:rPr>
                <w:rFonts w:ascii="Calibri" w:hAnsi="Calibri"/>
                <w:b/>
                <w:snapToGrid w:val="0"/>
              </w:rPr>
              <w:t>1.</w:t>
            </w:r>
            <w:r w:rsidRPr="00BA102C">
              <w:rPr>
                <w:rFonts w:ascii="Calibri" w:hAnsi="Calibri"/>
                <w:snapToGrid w:val="0"/>
              </w:rPr>
              <w:t xml:space="preserve"> Autorización, inscripción, comprobación e inspección de laboratorios que hacen estudios no clínicos sobre medicamentos o productos cosméticos y sus productos: </w:t>
            </w:r>
          </w:p>
        </w:tc>
      </w:tr>
      <w:tr w:rsidR="00DC6AE0" w:rsidRPr="00BA102C" w:rsidTr="00C81D8C">
        <w:tc>
          <w:tcPr>
            <w:tcW w:w="888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          </w:t>
            </w:r>
            <w:r w:rsidRPr="00BA102C">
              <w:rPr>
                <w:rFonts w:ascii="Calibri" w:hAnsi="Calibri"/>
                <w:b/>
                <w:bCs/>
                <w:snapToGrid w:val="0"/>
              </w:rPr>
              <w:t>1.1.</w:t>
            </w:r>
            <w:r w:rsidRPr="00BA102C">
              <w:rPr>
                <w:rFonts w:ascii="Calibri" w:hAnsi="Calibri"/>
                <w:snapToGrid w:val="0"/>
              </w:rPr>
              <w:t xml:space="preserve"> Inscripción en el registro de laboratorios incluidos en el programa de verificación               del cumplimiento de buenas prácticas de laboratorio (BPL) y visita de preinscripción</w:t>
            </w:r>
          </w:p>
        </w:tc>
        <w:tc>
          <w:tcPr>
            <w:tcW w:w="1080"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p>
          <w:p w:rsidR="00DC6AE0" w:rsidRPr="00BA102C" w:rsidRDefault="00DC6AE0" w:rsidP="002E7138">
            <w:pPr>
              <w:jc w:val="both"/>
              <w:rPr>
                <w:rFonts w:ascii="Calibri" w:hAnsi="Calibri"/>
              </w:rPr>
            </w:pPr>
            <w:r w:rsidRPr="00BA102C">
              <w:rPr>
                <w:rFonts w:ascii="Calibri" w:hAnsi="Calibri" w:cs="Arial"/>
              </w:rPr>
              <w:t>27</w:t>
            </w:r>
            <w:r w:rsidR="00A33E28">
              <w:rPr>
                <w:rFonts w:ascii="Calibri" w:hAnsi="Calibri" w:cs="Arial"/>
              </w:rPr>
              <w:t>9</w:t>
            </w:r>
            <w:r w:rsidRPr="00BA102C">
              <w:rPr>
                <w:rFonts w:ascii="Calibri" w:hAnsi="Calibri" w:cs="Arial"/>
              </w:rPr>
              <w:t>,</w:t>
            </w:r>
            <w:r w:rsidR="00A33E28">
              <w:rPr>
                <w:rFonts w:ascii="Calibri" w:hAnsi="Calibri" w:cs="Arial"/>
              </w:rPr>
              <w:t>76</w:t>
            </w:r>
          </w:p>
        </w:tc>
      </w:tr>
      <w:tr w:rsidR="00DC6AE0" w:rsidRPr="00BA102C" w:rsidTr="00C81D8C">
        <w:tc>
          <w:tcPr>
            <w:tcW w:w="888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b/>
                <w:bCs/>
                <w:snapToGrid w:val="0"/>
              </w:rPr>
              <w:t xml:space="preserve">          1.2.</w:t>
            </w:r>
            <w:r w:rsidRPr="00BA102C">
              <w:rPr>
                <w:rFonts w:ascii="Calibri" w:hAnsi="Calibri"/>
                <w:snapToGrid w:val="0"/>
              </w:rPr>
              <w:t xml:space="preserve"> Inspección y comprobación del laboratorio y sus productos</w:t>
            </w:r>
          </w:p>
        </w:tc>
        <w:tc>
          <w:tcPr>
            <w:tcW w:w="1080" w:type="dxa"/>
          </w:tcPr>
          <w:p w:rsidR="00DC6AE0" w:rsidRPr="00BA102C" w:rsidRDefault="00DC6AE0" w:rsidP="002E7138">
            <w:pPr>
              <w:jc w:val="both"/>
              <w:rPr>
                <w:rFonts w:ascii="Calibri" w:hAnsi="Calibri" w:cs="Arial"/>
              </w:rPr>
            </w:pPr>
            <w:r w:rsidRPr="00BA102C">
              <w:rPr>
                <w:rFonts w:ascii="Calibri" w:hAnsi="Calibri" w:cs="Arial"/>
              </w:rPr>
              <w:t>45</w:t>
            </w:r>
            <w:r w:rsidR="00A33E28">
              <w:rPr>
                <w:rFonts w:ascii="Calibri" w:hAnsi="Calibri" w:cs="Arial"/>
              </w:rPr>
              <w:t>8</w:t>
            </w:r>
            <w:r w:rsidRPr="00BA102C">
              <w:rPr>
                <w:rFonts w:ascii="Calibri" w:hAnsi="Calibri" w:cs="Arial"/>
              </w:rPr>
              <w:t>,</w:t>
            </w:r>
            <w:r w:rsidR="00A33E28">
              <w:rPr>
                <w:rFonts w:ascii="Calibri" w:hAnsi="Calibri" w:cs="Arial"/>
              </w:rPr>
              <w:t>86</w:t>
            </w:r>
          </w:p>
        </w:tc>
      </w:tr>
      <w:tr w:rsidR="00DC6AE0" w:rsidRPr="00BA102C" w:rsidTr="00C81D8C">
        <w:tc>
          <w:tcPr>
            <w:tcW w:w="888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b/>
                <w:bCs/>
                <w:snapToGrid w:val="0"/>
              </w:rPr>
              <w:t xml:space="preserve">          1.3.</w:t>
            </w:r>
            <w:r w:rsidRPr="00BA102C">
              <w:rPr>
                <w:rFonts w:ascii="Calibri" w:hAnsi="Calibri"/>
                <w:snapToGrid w:val="0"/>
              </w:rPr>
              <w:t xml:space="preserve"> Autorización de laboratorios farmacéuticos que fabrican medicamentos a base de extractos alergénicos individualizados</w:t>
            </w:r>
          </w:p>
        </w:tc>
        <w:tc>
          <w:tcPr>
            <w:tcW w:w="1080" w:type="dxa"/>
          </w:tcPr>
          <w:p w:rsidR="00DC6AE0" w:rsidRPr="00BA102C" w:rsidRDefault="00DC6AE0" w:rsidP="002E7138">
            <w:pPr>
              <w:jc w:val="both"/>
              <w:rPr>
                <w:rFonts w:ascii="Calibri" w:hAnsi="Calibri"/>
              </w:rPr>
            </w:pPr>
          </w:p>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r w:rsidRPr="00BA102C">
              <w:rPr>
                <w:rFonts w:ascii="Calibri" w:hAnsi="Calibri" w:cs="Arial"/>
              </w:rPr>
              <w:t>92</w:t>
            </w:r>
            <w:r w:rsidR="00A33E28">
              <w:rPr>
                <w:rFonts w:ascii="Calibri" w:hAnsi="Calibri" w:cs="Arial"/>
              </w:rPr>
              <w:t>9</w:t>
            </w:r>
            <w:r w:rsidRPr="00BA102C">
              <w:rPr>
                <w:rFonts w:ascii="Calibri" w:hAnsi="Calibri" w:cs="Arial"/>
              </w:rPr>
              <w:t>,</w:t>
            </w:r>
            <w:r w:rsidR="00A33E28">
              <w:rPr>
                <w:rFonts w:ascii="Calibri" w:hAnsi="Calibri" w:cs="Arial"/>
              </w:rPr>
              <w:t>3</w:t>
            </w:r>
            <w:r w:rsidRPr="00BA102C">
              <w:rPr>
                <w:rFonts w:ascii="Calibri" w:hAnsi="Calibri" w:cs="Arial"/>
              </w:rPr>
              <w:t>4</w:t>
            </w:r>
          </w:p>
        </w:tc>
      </w:tr>
      <w:tr w:rsidR="00DC6AE0" w:rsidRPr="00BA102C" w:rsidTr="00C81D8C">
        <w:tc>
          <w:tcPr>
            <w:tcW w:w="9960" w:type="dxa"/>
            <w:gridSpan w:val="2"/>
          </w:tcPr>
          <w:p w:rsidR="00DC6AE0" w:rsidRPr="00BA102C" w:rsidRDefault="00DC6AE0" w:rsidP="002E7138">
            <w:pPr>
              <w:widowControl w:val="0"/>
              <w:tabs>
                <w:tab w:val="left" w:leader="dot" w:pos="6804"/>
              </w:tabs>
              <w:jc w:val="both"/>
              <w:rPr>
                <w:rFonts w:ascii="Calibri" w:hAnsi="Calibri"/>
                <w:b/>
                <w:snapToGrid w:val="0"/>
              </w:rPr>
            </w:pPr>
          </w:p>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r w:rsidRPr="00BA102C">
              <w:rPr>
                <w:rFonts w:ascii="Calibri" w:hAnsi="Calibri"/>
                <w:b/>
                <w:snapToGrid w:val="0"/>
              </w:rPr>
              <w:t>2.</w:t>
            </w:r>
            <w:r w:rsidRPr="00BA102C">
              <w:rPr>
                <w:rFonts w:ascii="Calibri" w:hAnsi="Calibri"/>
                <w:snapToGrid w:val="0"/>
              </w:rPr>
              <w:t xml:space="preserve"> Inspección y control de la industria farmacéutica:</w:t>
            </w:r>
          </w:p>
        </w:tc>
      </w:tr>
      <w:tr w:rsidR="00DC6AE0" w:rsidRPr="00BA102C" w:rsidTr="00C81D8C">
        <w:tc>
          <w:tcPr>
            <w:tcW w:w="888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          </w:t>
            </w:r>
            <w:r w:rsidRPr="00BA102C">
              <w:rPr>
                <w:rFonts w:ascii="Calibri" w:hAnsi="Calibri"/>
                <w:b/>
                <w:bCs/>
                <w:snapToGrid w:val="0"/>
              </w:rPr>
              <w:t>2.1.</w:t>
            </w:r>
            <w:r w:rsidRPr="00BA102C">
              <w:rPr>
                <w:rFonts w:ascii="Calibri" w:hAnsi="Calibri"/>
                <w:snapToGrid w:val="0"/>
              </w:rPr>
              <w:t xml:space="preserve"> Inspección del laboratorio farmacéutico </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4</w:t>
            </w:r>
            <w:r w:rsidR="00A33E28">
              <w:rPr>
                <w:rFonts w:ascii="Calibri" w:hAnsi="Calibri" w:cs="Arial"/>
              </w:rPr>
              <w:t>73</w:t>
            </w:r>
            <w:r w:rsidRPr="00BA102C">
              <w:rPr>
                <w:rFonts w:ascii="Calibri" w:hAnsi="Calibri" w:cs="Arial"/>
              </w:rPr>
              <w:t>,</w:t>
            </w:r>
            <w:r w:rsidR="00A33E28">
              <w:rPr>
                <w:rFonts w:ascii="Calibri" w:hAnsi="Calibri" w:cs="Arial"/>
              </w:rPr>
              <w:t>95</w:t>
            </w:r>
          </w:p>
        </w:tc>
      </w:tr>
      <w:tr w:rsidR="00DC6AE0" w:rsidRPr="00BA102C" w:rsidTr="00C81D8C">
        <w:tc>
          <w:tcPr>
            <w:tcW w:w="8880" w:type="dxa"/>
          </w:tcPr>
          <w:p w:rsidR="00DC6AE0" w:rsidRPr="00BA102C" w:rsidRDefault="00DC6AE0" w:rsidP="002E7138">
            <w:pPr>
              <w:widowControl w:val="0"/>
              <w:tabs>
                <w:tab w:val="left" w:leader="dot" w:pos="6804"/>
              </w:tabs>
              <w:ind w:left="1010"/>
              <w:jc w:val="both"/>
              <w:rPr>
                <w:rFonts w:ascii="Calibri" w:hAnsi="Calibri"/>
                <w:snapToGrid w:val="0"/>
              </w:rPr>
            </w:pPr>
            <w:r w:rsidRPr="00BA102C">
              <w:rPr>
                <w:rFonts w:ascii="Calibri" w:hAnsi="Calibri"/>
                <w:snapToGrid w:val="0"/>
              </w:rPr>
              <w:t xml:space="preserve">En el caso de laboratorios de medicamentos a base de especies vegetales medicinales </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30</w:t>
            </w:r>
            <w:r w:rsidR="00A33E28">
              <w:rPr>
                <w:rFonts w:ascii="Calibri" w:hAnsi="Calibri" w:cs="Arial"/>
              </w:rPr>
              <w:t>8</w:t>
            </w:r>
            <w:r w:rsidRPr="00BA102C">
              <w:rPr>
                <w:rFonts w:ascii="Calibri" w:hAnsi="Calibri" w:cs="Arial"/>
              </w:rPr>
              <w:t>,</w:t>
            </w:r>
            <w:r w:rsidR="00A33E28">
              <w:rPr>
                <w:rFonts w:ascii="Calibri" w:hAnsi="Calibri" w:cs="Arial"/>
              </w:rPr>
              <w:t>62</w:t>
            </w:r>
          </w:p>
        </w:tc>
      </w:tr>
      <w:tr w:rsidR="00DC6AE0" w:rsidRPr="00BA102C" w:rsidTr="00C81D8C">
        <w:tc>
          <w:tcPr>
            <w:tcW w:w="888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          </w:t>
            </w:r>
            <w:r w:rsidRPr="00BA102C">
              <w:rPr>
                <w:rFonts w:ascii="Calibri" w:hAnsi="Calibri"/>
                <w:b/>
                <w:bCs/>
                <w:snapToGrid w:val="0"/>
              </w:rPr>
              <w:t>2.2</w:t>
            </w:r>
            <w:r w:rsidRPr="00BA102C">
              <w:rPr>
                <w:rFonts w:ascii="Calibri" w:hAnsi="Calibri"/>
                <w:snapToGrid w:val="0"/>
              </w:rPr>
              <w:t>. Toma de muestras</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30</w:t>
            </w:r>
            <w:r w:rsidR="00A33E28">
              <w:rPr>
                <w:rFonts w:ascii="Calibri" w:hAnsi="Calibri" w:cs="Arial"/>
              </w:rPr>
              <w:t>8</w:t>
            </w:r>
            <w:r w:rsidRPr="00BA102C">
              <w:rPr>
                <w:rFonts w:ascii="Calibri" w:hAnsi="Calibri" w:cs="Arial"/>
              </w:rPr>
              <w:t>,</w:t>
            </w:r>
            <w:r w:rsidR="00A33E28">
              <w:rPr>
                <w:rFonts w:ascii="Calibri" w:hAnsi="Calibri" w:cs="Arial"/>
              </w:rPr>
              <w:t>62</w:t>
            </w:r>
          </w:p>
        </w:tc>
      </w:tr>
      <w:tr w:rsidR="00DC6AE0" w:rsidRPr="00BA102C" w:rsidTr="00C81D8C">
        <w:tc>
          <w:tcPr>
            <w:tcW w:w="888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          </w:t>
            </w:r>
            <w:r w:rsidRPr="00BA102C">
              <w:rPr>
                <w:rFonts w:ascii="Calibri" w:hAnsi="Calibri"/>
                <w:b/>
                <w:bCs/>
                <w:snapToGrid w:val="0"/>
              </w:rPr>
              <w:t>2.3.</w:t>
            </w:r>
            <w:r w:rsidRPr="00BA102C">
              <w:rPr>
                <w:rFonts w:ascii="Calibri" w:hAnsi="Calibri"/>
                <w:snapToGrid w:val="0"/>
              </w:rPr>
              <w:t xml:space="preserve"> Expedición de un certificado de cumplimiento de las normas de fabricación correcta de medicamentos</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9</w:t>
            </w:r>
            <w:r w:rsidR="00A33E28">
              <w:rPr>
                <w:rFonts w:ascii="Calibri" w:hAnsi="Calibri" w:cs="Arial"/>
              </w:rPr>
              <w:t>3</w:t>
            </w:r>
            <w:r w:rsidRPr="00BA102C">
              <w:rPr>
                <w:rFonts w:ascii="Calibri" w:hAnsi="Calibri" w:cs="Arial"/>
              </w:rPr>
              <w:t>,</w:t>
            </w:r>
            <w:r w:rsidR="00A33E28">
              <w:rPr>
                <w:rFonts w:ascii="Calibri" w:hAnsi="Calibri" w:cs="Arial"/>
              </w:rPr>
              <w:t>26</w:t>
            </w:r>
          </w:p>
        </w:tc>
      </w:tr>
      <w:tr w:rsidR="00DC6AE0" w:rsidRPr="00BA102C" w:rsidTr="00C81D8C">
        <w:tc>
          <w:tcPr>
            <w:tcW w:w="888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          </w:t>
            </w:r>
            <w:r w:rsidRPr="00BA102C">
              <w:rPr>
                <w:rFonts w:ascii="Calibri" w:hAnsi="Calibri"/>
                <w:b/>
                <w:bCs/>
                <w:snapToGrid w:val="0"/>
              </w:rPr>
              <w:t>2.4</w:t>
            </w:r>
            <w:r w:rsidRPr="00BA102C">
              <w:rPr>
                <w:rFonts w:ascii="Calibri" w:hAnsi="Calibri"/>
                <w:snapToGrid w:val="0"/>
              </w:rPr>
              <w:t>. Expedición de otro tipo de certificados</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5</w:t>
            </w:r>
            <w:r w:rsidR="00A33E28">
              <w:rPr>
                <w:rFonts w:ascii="Calibri" w:hAnsi="Calibri" w:cs="Arial"/>
              </w:rPr>
              <w:t>4</w:t>
            </w:r>
            <w:r w:rsidRPr="00BA102C">
              <w:rPr>
                <w:rFonts w:ascii="Calibri" w:hAnsi="Calibri" w:cs="Arial"/>
              </w:rPr>
              <w:t>,</w:t>
            </w:r>
            <w:r w:rsidR="00A33E28">
              <w:rPr>
                <w:rFonts w:ascii="Calibri" w:hAnsi="Calibri" w:cs="Arial"/>
              </w:rPr>
              <w:t>44</w:t>
            </w:r>
          </w:p>
        </w:tc>
      </w:tr>
      <w:tr w:rsidR="00DC6AE0" w:rsidRPr="00BA102C" w:rsidTr="00C81D8C">
        <w:tc>
          <w:tcPr>
            <w:tcW w:w="8880" w:type="dxa"/>
          </w:tcPr>
          <w:p w:rsidR="00DC6AE0" w:rsidRPr="00BA102C" w:rsidRDefault="00DC6AE0" w:rsidP="002E7138">
            <w:pPr>
              <w:widowControl w:val="0"/>
              <w:tabs>
                <w:tab w:val="left" w:leader="dot" w:pos="6804"/>
              </w:tabs>
              <w:jc w:val="both"/>
              <w:rPr>
                <w:rFonts w:ascii="Calibri" w:hAnsi="Calibri"/>
                <w:b/>
                <w:snapToGrid w:val="0"/>
              </w:rPr>
            </w:pPr>
          </w:p>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b/>
                <w:snapToGrid w:val="0"/>
              </w:rPr>
              <w:t>3.</w:t>
            </w:r>
            <w:r w:rsidRPr="00BA102C">
              <w:rPr>
                <w:rFonts w:ascii="Calibri" w:hAnsi="Calibri"/>
                <w:snapToGrid w:val="0"/>
              </w:rPr>
              <w:t xml:space="preserve"> Inspección y control de industrias de productos cosméticos, similares y afines </w:t>
            </w:r>
          </w:p>
          <w:p w:rsidR="00DC6AE0" w:rsidRPr="00BA102C" w:rsidRDefault="00DC6AE0" w:rsidP="002E7138">
            <w:pPr>
              <w:widowControl w:val="0"/>
              <w:tabs>
                <w:tab w:val="left" w:leader="dot" w:pos="6804"/>
              </w:tabs>
              <w:jc w:val="both"/>
              <w:rPr>
                <w:rFonts w:ascii="Calibri" w:hAnsi="Calibri"/>
                <w:snapToGrid w:val="0"/>
              </w:rPr>
            </w:pPr>
          </w:p>
        </w:tc>
        <w:tc>
          <w:tcPr>
            <w:tcW w:w="1080" w:type="dxa"/>
            <w:vAlign w:val="bottom"/>
          </w:tcPr>
          <w:p w:rsidR="00DC6AE0" w:rsidRPr="00BA102C" w:rsidRDefault="00DC6AE0" w:rsidP="002E7138">
            <w:pPr>
              <w:jc w:val="both"/>
              <w:rPr>
                <w:rFonts w:ascii="Calibri" w:hAnsi="Calibri" w:cs="Arial"/>
              </w:rPr>
            </w:pPr>
          </w:p>
        </w:tc>
      </w:tr>
      <w:tr w:rsidR="00DC6AE0" w:rsidRPr="00BA102C" w:rsidTr="00C81D8C">
        <w:tc>
          <w:tcPr>
            <w:tcW w:w="888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b/>
                <w:bCs/>
                <w:snapToGrid w:val="0"/>
              </w:rPr>
              <w:t xml:space="preserve">          3.1</w:t>
            </w:r>
            <w:r w:rsidRPr="00BA102C">
              <w:rPr>
                <w:rFonts w:ascii="Calibri" w:hAnsi="Calibri"/>
                <w:snapToGrid w:val="0"/>
              </w:rPr>
              <w:t xml:space="preserve">. Inspección de la industria </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30</w:t>
            </w:r>
            <w:r w:rsidR="00A33E28">
              <w:rPr>
                <w:rFonts w:ascii="Calibri" w:hAnsi="Calibri" w:cs="Arial"/>
              </w:rPr>
              <w:t>8</w:t>
            </w:r>
            <w:r w:rsidRPr="00BA102C">
              <w:rPr>
                <w:rFonts w:ascii="Calibri" w:hAnsi="Calibri" w:cs="Arial"/>
              </w:rPr>
              <w:t>,</w:t>
            </w:r>
            <w:r w:rsidR="00A33E28">
              <w:rPr>
                <w:rFonts w:ascii="Calibri" w:hAnsi="Calibri" w:cs="Arial"/>
              </w:rPr>
              <w:t>62</w:t>
            </w:r>
          </w:p>
        </w:tc>
      </w:tr>
      <w:tr w:rsidR="00DC6AE0" w:rsidRPr="00BA102C" w:rsidTr="00C81D8C">
        <w:tc>
          <w:tcPr>
            <w:tcW w:w="888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          </w:t>
            </w:r>
            <w:r w:rsidRPr="00BA102C">
              <w:rPr>
                <w:rFonts w:ascii="Calibri" w:hAnsi="Calibri"/>
                <w:b/>
                <w:bCs/>
                <w:snapToGrid w:val="0"/>
              </w:rPr>
              <w:t>3.2.</w:t>
            </w:r>
            <w:r w:rsidRPr="00BA102C">
              <w:rPr>
                <w:rFonts w:ascii="Calibri" w:hAnsi="Calibri"/>
                <w:snapToGrid w:val="0"/>
              </w:rPr>
              <w:t xml:space="preserve"> Toma de muestras </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30</w:t>
            </w:r>
            <w:r w:rsidR="00A33E28">
              <w:rPr>
                <w:rFonts w:ascii="Calibri" w:hAnsi="Calibri" w:cs="Arial"/>
              </w:rPr>
              <w:t>8</w:t>
            </w:r>
            <w:r w:rsidRPr="00BA102C">
              <w:rPr>
                <w:rFonts w:ascii="Calibri" w:hAnsi="Calibri" w:cs="Arial"/>
              </w:rPr>
              <w:t>,</w:t>
            </w:r>
            <w:r w:rsidR="00A33E28">
              <w:rPr>
                <w:rFonts w:ascii="Calibri" w:hAnsi="Calibri" w:cs="Arial"/>
              </w:rPr>
              <w:t>62</w:t>
            </w:r>
          </w:p>
        </w:tc>
      </w:tr>
      <w:tr w:rsidR="00DC6AE0" w:rsidRPr="00BA102C" w:rsidTr="00C81D8C">
        <w:tc>
          <w:tcPr>
            <w:tcW w:w="888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          </w:t>
            </w:r>
            <w:r w:rsidRPr="00BA102C">
              <w:rPr>
                <w:rFonts w:ascii="Calibri" w:hAnsi="Calibri"/>
                <w:b/>
                <w:bCs/>
                <w:snapToGrid w:val="0"/>
              </w:rPr>
              <w:t>3.3.</w:t>
            </w:r>
            <w:r w:rsidRPr="00BA102C">
              <w:rPr>
                <w:rFonts w:ascii="Calibri" w:hAnsi="Calibri"/>
                <w:snapToGrid w:val="0"/>
              </w:rPr>
              <w:t xml:space="preserve"> Expedición del certificado de cumplimiento de las normas de correcta fabricación y/o sistema de garantía de calidad de estos productos</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9</w:t>
            </w:r>
            <w:r w:rsidR="00A33E28">
              <w:rPr>
                <w:rFonts w:ascii="Calibri" w:hAnsi="Calibri" w:cs="Arial"/>
              </w:rPr>
              <w:t>3</w:t>
            </w:r>
            <w:r w:rsidRPr="00BA102C">
              <w:rPr>
                <w:rFonts w:ascii="Calibri" w:hAnsi="Calibri" w:cs="Arial"/>
              </w:rPr>
              <w:t>,</w:t>
            </w:r>
            <w:r w:rsidR="00A33E28">
              <w:rPr>
                <w:rFonts w:ascii="Calibri" w:hAnsi="Calibri" w:cs="Arial"/>
              </w:rPr>
              <w:t>26</w:t>
            </w:r>
          </w:p>
        </w:tc>
      </w:tr>
      <w:tr w:rsidR="00DC6AE0" w:rsidRPr="00BA102C" w:rsidTr="00C81D8C">
        <w:tc>
          <w:tcPr>
            <w:tcW w:w="8880" w:type="dxa"/>
          </w:tcPr>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snapToGrid w:val="0"/>
              </w:rPr>
              <w:t xml:space="preserve">          </w:t>
            </w:r>
            <w:r w:rsidRPr="00BA102C">
              <w:rPr>
                <w:rFonts w:ascii="Calibri" w:hAnsi="Calibri"/>
                <w:b/>
                <w:bCs/>
                <w:snapToGrid w:val="0"/>
              </w:rPr>
              <w:t>3.4</w:t>
            </w:r>
            <w:r w:rsidRPr="00BA102C">
              <w:rPr>
                <w:rFonts w:ascii="Calibri" w:hAnsi="Calibri"/>
                <w:snapToGrid w:val="0"/>
              </w:rPr>
              <w:t xml:space="preserve">. Expedición de otro tipo de certificados </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4</w:t>
            </w:r>
            <w:r w:rsidR="00A33E28">
              <w:rPr>
                <w:rFonts w:ascii="Calibri" w:hAnsi="Calibri" w:cs="Arial"/>
              </w:rPr>
              <w:t>1</w:t>
            </w:r>
            <w:r w:rsidRPr="00BA102C">
              <w:rPr>
                <w:rFonts w:ascii="Calibri" w:hAnsi="Calibri" w:cs="Arial"/>
              </w:rPr>
              <w:t>,</w:t>
            </w:r>
            <w:r w:rsidR="00A33E28">
              <w:rPr>
                <w:rFonts w:ascii="Calibri" w:hAnsi="Calibri" w:cs="Arial"/>
              </w:rPr>
              <w:t>29</w:t>
            </w:r>
          </w:p>
        </w:tc>
      </w:tr>
      <w:tr w:rsidR="00DC6AE0" w:rsidRPr="00BA102C" w:rsidTr="00C81D8C">
        <w:tc>
          <w:tcPr>
            <w:tcW w:w="8880" w:type="dxa"/>
          </w:tcPr>
          <w:p w:rsidR="00DC6AE0" w:rsidRPr="00BA102C" w:rsidRDefault="00DC6AE0" w:rsidP="002E7138">
            <w:pPr>
              <w:tabs>
                <w:tab w:val="left" w:leader="dot" w:pos="6521"/>
              </w:tabs>
              <w:jc w:val="both"/>
              <w:rPr>
                <w:rFonts w:ascii="Calibri" w:hAnsi="Calibri"/>
                <w:b/>
              </w:rPr>
            </w:pPr>
          </w:p>
          <w:p w:rsidR="00DC6AE0" w:rsidRPr="00BA102C" w:rsidRDefault="00DC6AE0" w:rsidP="002E7138">
            <w:pPr>
              <w:tabs>
                <w:tab w:val="left" w:leader="dot" w:pos="6521"/>
              </w:tabs>
              <w:jc w:val="both"/>
              <w:rPr>
                <w:rFonts w:ascii="Calibri" w:hAnsi="Calibri"/>
                <w:bCs/>
              </w:rPr>
            </w:pPr>
            <w:r w:rsidRPr="00BA102C">
              <w:rPr>
                <w:rFonts w:ascii="Calibri" w:hAnsi="Calibri"/>
                <w:b/>
              </w:rPr>
              <w:t>4.</w:t>
            </w:r>
            <w:r w:rsidRPr="00BA102C">
              <w:rPr>
                <w:rFonts w:ascii="Calibri" w:hAnsi="Calibri"/>
                <w:bCs/>
              </w:rPr>
              <w:t xml:space="preserve"> Servicios de tramitación y resolución de las solicitudes de autorización de estudios postautorización observacionales prospectivos de medicamentos de uso humano</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56</w:t>
            </w:r>
            <w:r w:rsidR="00A33E28">
              <w:rPr>
                <w:rFonts w:ascii="Calibri" w:hAnsi="Calibri" w:cs="Arial"/>
              </w:rPr>
              <w:t>8</w:t>
            </w:r>
            <w:r w:rsidRPr="00BA102C">
              <w:rPr>
                <w:rFonts w:ascii="Calibri" w:hAnsi="Calibri" w:cs="Arial"/>
              </w:rPr>
              <w:t>,</w:t>
            </w:r>
            <w:r w:rsidR="00A33E28">
              <w:rPr>
                <w:rFonts w:ascii="Calibri" w:hAnsi="Calibri" w:cs="Arial"/>
              </w:rPr>
              <w:t>82</w:t>
            </w:r>
          </w:p>
        </w:tc>
      </w:tr>
      <w:tr w:rsidR="00DC6AE0" w:rsidRPr="00BA102C" w:rsidTr="00C81D8C">
        <w:tc>
          <w:tcPr>
            <w:tcW w:w="8880" w:type="dxa"/>
          </w:tcPr>
          <w:p w:rsidR="00DC6AE0" w:rsidRPr="00BA102C" w:rsidRDefault="00DC6AE0" w:rsidP="002E7138">
            <w:pPr>
              <w:tabs>
                <w:tab w:val="left" w:leader="dot" w:pos="6521"/>
              </w:tabs>
              <w:jc w:val="both"/>
              <w:rPr>
                <w:rFonts w:ascii="Calibri" w:hAnsi="Calibri"/>
                <w:b/>
              </w:rPr>
            </w:pPr>
          </w:p>
          <w:p w:rsidR="00DC6AE0" w:rsidRPr="00BA102C" w:rsidRDefault="00DC6AE0" w:rsidP="002E7138">
            <w:pPr>
              <w:tabs>
                <w:tab w:val="left" w:leader="dot" w:pos="6521"/>
              </w:tabs>
              <w:jc w:val="both"/>
              <w:rPr>
                <w:rFonts w:ascii="Calibri" w:hAnsi="Calibri"/>
              </w:rPr>
            </w:pPr>
            <w:r w:rsidRPr="00BA102C">
              <w:rPr>
                <w:rFonts w:ascii="Calibri" w:hAnsi="Calibri"/>
                <w:b/>
              </w:rPr>
              <w:t>5</w:t>
            </w:r>
            <w:r w:rsidRPr="00BA102C">
              <w:rPr>
                <w:rFonts w:ascii="Calibri" w:hAnsi="Calibri"/>
              </w:rPr>
              <w:t xml:space="preserve"> Servicios de tramitación y autorización de unidades farmacéuticas de adaptación de dosis.</w:t>
            </w:r>
          </w:p>
        </w:tc>
        <w:tc>
          <w:tcPr>
            <w:tcW w:w="1080" w:type="dxa"/>
            <w:vAlign w:val="bottom"/>
          </w:tcPr>
          <w:p w:rsidR="00DC6AE0" w:rsidRPr="00BA102C" w:rsidRDefault="00DC6AE0" w:rsidP="002E7138">
            <w:pPr>
              <w:jc w:val="both"/>
              <w:rPr>
                <w:rFonts w:ascii="Calibri" w:hAnsi="Calibri" w:cs="Arial"/>
              </w:rPr>
            </w:pPr>
          </w:p>
        </w:tc>
      </w:tr>
      <w:tr w:rsidR="00DC6AE0" w:rsidRPr="00BA102C" w:rsidTr="00C81D8C">
        <w:tc>
          <w:tcPr>
            <w:tcW w:w="8880" w:type="dxa"/>
          </w:tcPr>
          <w:p w:rsidR="00DC6AE0" w:rsidRPr="00BA102C" w:rsidRDefault="00DC6AE0" w:rsidP="002E7138">
            <w:pPr>
              <w:tabs>
                <w:tab w:val="left" w:leader="dot" w:pos="6521"/>
              </w:tabs>
              <w:jc w:val="both"/>
              <w:rPr>
                <w:rFonts w:ascii="Calibri" w:hAnsi="Calibri"/>
              </w:rPr>
            </w:pPr>
            <w:r w:rsidRPr="00BA102C">
              <w:rPr>
                <w:rFonts w:ascii="Calibri" w:hAnsi="Calibri"/>
                <w:b/>
              </w:rPr>
              <w:t xml:space="preserve">          5.1. </w:t>
            </w:r>
            <w:r w:rsidRPr="00BA102C">
              <w:rPr>
                <w:rFonts w:ascii="Calibri" w:hAnsi="Calibri"/>
              </w:rPr>
              <w:t>Autorización</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4</w:t>
            </w:r>
            <w:r w:rsidR="00A33E28">
              <w:rPr>
                <w:rFonts w:ascii="Calibri" w:hAnsi="Calibri" w:cs="Arial"/>
              </w:rPr>
              <w:t>73</w:t>
            </w:r>
            <w:r w:rsidRPr="00BA102C">
              <w:rPr>
                <w:rFonts w:ascii="Calibri" w:hAnsi="Calibri" w:cs="Arial"/>
              </w:rPr>
              <w:t>,</w:t>
            </w:r>
            <w:r w:rsidR="00A33E28">
              <w:rPr>
                <w:rFonts w:ascii="Calibri" w:hAnsi="Calibri" w:cs="Arial"/>
              </w:rPr>
              <w:t>95</w:t>
            </w:r>
          </w:p>
        </w:tc>
      </w:tr>
      <w:tr w:rsidR="00DC6AE0" w:rsidRPr="00BA102C" w:rsidTr="00C81D8C">
        <w:tc>
          <w:tcPr>
            <w:tcW w:w="8880" w:type="dxa"/>
          </w:tcPr>
          <w:p w:rsidR="00DC6AE0" w:rsidRPr="00BA102C" w:rsidRDefault="00DC6AE0" w:rsidP="002E7138">
            <w:pPr>
              <w:tabs>
                <w:tab w:val="left" w:leader="dot" w:pos="6521"/>
              </w:tabs>
              <w:jc w:val="both"/>
              <w:rPr>
                <w:rFonts w:ascii="Calibri" w:hAnsi="Calibri"/>
              </w:rPr>
            </w:pPr>
            <w:r w:rsidRPr="00BA102C">
              <w:rPr>
                <w:rFonts w:ascii="Calibri" w:hAnsi="Calibri"/>
                <w:b/>
              </w:rPr>
              <w:t xml:space="preserve">          5.2. </w:t>
            </w:r>
            <w:r w:rsidRPr="00BA102C">
              <w:rPr>
                <w:rFonts w:ascii="Calibri" w:hAnsi="Calibri"/>
              </w:rPr>
              <w:t>Modificación de la autorización derivada de cambios estructurales</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4</w:t>
            </w:r>
            <w:r w:rsidR="00A33E28">
              <w:rPr>
                <w:rFonts w:ascii="Calibri" w:hAnsi="Calibri" w:cs="Arial"/>
              </w:rPr>
              <w:t>73</w:t>
            </w:r>
            <w:r w:rsidRPr="00BA102C">
              <w:rPr>
                <w:rFonts w:ascii="Calibri" w:hAnsi="Calibri" w:cs="Arial"/>
              </w:rPr>
              <w:t>,</w:t>
            </w:r>
            <w:r w:rsidR="00A33E28">
              <w:rPr>
                <w:rFonts w:ascii="Calibri" w:hAnsi="Calibri" w:cs="Arial"/>
              </w:rPr>
              <w:t>95</w:t>
            </w:r>
          </w:p>
        </w:tc>
      </w:tr>
      <w:tr w:rsidR="00DC6AE0" w:rsidRPr="00BA102C" w:rsidTr="00C81D8C">
        <w:tc>
          <w:tcPr>
            <w:tcW w:w="8880" w:type="dxa"/>
          </w:tcPr>
          <w:p w:rsidR="00DC6AE0" w:rsidRPr="00BA102C" w:rsidRDefault="00DC6AE0" w:rsidP="002E7138">
            <w:pPr>
              <w:tabs>
                <w:tab w:val="left" w:leader="dot" w:pos="6521"/>
              </w:tabs>
              <w:jc w:val="both"/>
              <w:rPr>
                <w:rFonts w:ascii="Calibri" w:hAnsi="Calibri"/>
              </w:rPr>
            </w:pPr>
            <w:r w:rsidRPr="00BA102C">
              <w:rPr>
                <w:rFonts w:ascii="Calibri" w:hAnsi="Calibri"/>
                <w:b/>
              </w:rPr>
              <w:t xml:space="preserve">          5.3. </w:t>
            </w:r>
            <w:r w:rsidRPr="00BA102C">
              <w:rPr>
                <w:rFonts w:ascii="Calibri" w:hAnsi="Calibri"/>
              </w:rPr>
              <w:t>Inspección y control de las autorizaciones concedidas</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15</w:t>
            </w:r>
            <w:r w:rsidR="00A33E28">
              <w:rPr>
                <w:rFonts w:ascii="Calibri" w:hAnsi="Calibri" w:cs="Arial"/>
              </w:rPr>
              <w:t>7</w:t>
            </w:r>
            <w:r w:rsidRPr="00BA102C">
              <w:rPr>
                <w:rFonts w:ascii="Calibri" w:hAnsi="Calibri" w:cs="Arial"/>
              </w:rPr>
              <w:t>,</w:t>
            </w:r>
            <w:r w:rsidR="00A33E28">
              <w:rPr>
                <w:rFonts w:ascii="Calibri" w:hAnsi="Calibri" w:cs="Arial"/>
              </w:rPr>
              <w:t>74</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b/>
        </w:rPr>
      </w:pPr>
      <w:r w:rsidRPr="00BA102C">
        <w:rPr>
          <w:rFonts w:ascii="Calibri" w:hAnsi="Calibri"/>
          <w:b/>
          <w:i/>
        </w:rPr>
        <w:t>Grupo VI</w:t>
      </w:r>
      <w:r w:rsidRPr="00BA102C">
        <w:rPr>
          <w:rFonts w:ascii="Calibri" w:hAnsi="Calibri"/>
          <w:b/>
        </w:rPr>
        <w:t xml:space="preserve"> Servicios y actuaciones inherentes a productos sanitarios</w:t>
      </w: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99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0"/>
        <w:gridCol w:w="1080"/>
      </w:tblGrid>
      <w:tr w:rsidR="00DC6AE0" w:rsidRPr="00BA102C" w:rsidTr="00C81D8C">
        <w:tc>
          <w:tcPr>
            <w:tcW w:w="8880" w:type="dxa"/>
          </w:tcPr>
          <w:p w:rsidR="00DC6AE0" w:rsidRPr="00BA102C" w:rsidRDefault="00DC6AE0" w:rsidP="002E7138">
            <w:pPr>
              <w:widowControl w:val="0"/>
              <w:tabs>
                <w:tab w:val="left" w:leader="dot" w:pos="6804"/>
              </w:tabs>
              <w:jc w:val="both"/>
              <w:rPr>
                <w:rFonts w:ascii="Calibri" w:hAnsi="Calibri"/>
                <w:snapToGrid w:val="0"/>
              </w:rPr>
            </w:pPr>
          </w:p>
          <w:p w:rsidR="00DC6AE0" w:rsidRPr="00BA102C" w:rsidRDefault="00DC6AE0" w:rsidP="002E7138">
            <w:pPr>
              <w:widowControl w:val="0"/>
              <w:tabs>
                <w:tab w:val="left" w:leader="dot" w:pos="6804"/>
              </w:tabs>
              <w:jc w:val="both"/>
              <w:rPr>
                <w:rFonts w:ascii="Calibri" w:hAnsi="Calibri"/>
                <w:snapToGrid w:val="0"/>
              </w:rPr>
            </w:pPr>
            <w:r w:rsidRPr="00BA102C">
              <w:rPr>
                <w:rFonts w:ascii="Calibri" w:hAnsi="Calibri"/>
                <w:b/>
                <w:bCs/>
                <w:snapToGrid w:val="0"/>
              </w:rPr>
              <w:t>1.</w:t>
            </w:r>
            <w:r w:rsidRPr="00BA102C">
              <w:rPr>
                <w:rFonts w:ascii="Calibri" w:hAnsi="Calibri"/>
                <w:snapToGrid w:val="0"/>
              </w:rPr>
              <w:t xml:space="preserve"> Actuaciones inspectoras individualizadas a petición de parte, salvo en los supuestos de denuncia o a petición de una asociación de usuarios o de consumidores representativa</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6</w:t>
            </w:r>
            <w:r w:rsidR="00A33E28">
              <w:rPr>
                <w:rFonts w:ascii="Calibri" w:hAnsi="Calibri" w:cs="Arial"/>
              </w:rPr>
              <w:t>90</w:t>
            </w:r>
            <w:r w:rsidRPr="00BA102C">
              <w:rPr>
                <w:rFonts w:ascii="Calibri" w:hAnsi="Calibri" w:cs="Arial"/>
              </w:rPr>
              <w:t>,</w:t>
            </w:r>
            <w:r w:rsidR="00A33E28">
              <w:rPr>
                <w:rFonts w:ascii="Calibri" w:hAnsi="Calibri" w:cs="Arial"/>
              </w:rPr>
              <w:t>01</w:t>
            </w:r>
          </w:p>
        </w:tc>
      </w:tr>
      <w:tr w:rsidR="00DC6AE0" w:rsidRPr="00BA102C" w:rsidTr="00C81D8C">
        <w:tc>
          <w:tcPr>
            <w:tcW w:w="8880" w:type="dxa"/>
          </w:tcPr>
          <w:p w:rsidR="00DC6AE0" w:rsidRPr="00BA102C" w:rsidRDefault="00DC6AE0" w:rsidP="002E7138">
            <w:pPr>
              <w:widowControl w:val="0"/>
              <w:tabs>
                <w:tab w:val="left" w:leader="dot" w:pos="6804"/>
              </w:tabs>
              <w:jc w:val="both"/>
              <w:rPr>
                <w:rFonts w:ascii="Calibri" w:hAnsi="Calibri"/>
                <w:bCs/>
                <w:snapToGrid w:val="0"/>
              </w:rPr>
            </w:pPr>
          </w:p>
          <w:p w:rsidR="00DC6AE0" w:rsidRPr="00BA102C" w:rsidRDefault="00DC6AE0" w:rsidP="002E7138">
            <w:pPr>
              <w:widowControl w:val="0"/>
              <w:tabs>
                <w:tab w:val="left" w:leader="dot" w:pos="6804"/>
              </w:tabs>
              <w:jc w:val="both"/>
              <w:rPr>
                <w:rFonts w:ascii="Calibri" w:hAnsi="Calibri"/>
                <w:bCs/>
                <w:snapToGrid w:val="0"/>
              </w:rPr>
            </w:pPr>
            <w:r w:rsidRPr="00BA102C">
              <w:rPr>
                <w:rFonts w:ascii="Calibri" w:hAnsi="Calibri"/>
                <w:b/>
                <w:snapToGrid w:val="0"/>
              </w:rPr>
              <w:t>2.</w:t>
            </w:r>
            <w:r w:rsidRPr="00BA102C">
              <w:rPr>
                <w:rFonts w:ascii="Calibri" w:hAnsi="Calibri"/>
                <w:bCs/>
                <w:snapToGrid w:val="0"/>
              </w:rPr>
              <w:t xml:space="preserve"> Procedimiento de expedición de certificaciones y de resoluciones de reconocimiento oficial de la experiencia profesional en actividades de venta, con adaptación individualizada, de productos ortoprotésicos y audioprotésicos</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1</w:t>
            </w:r>
            <w:r w:rsidR="00A33E28">
              <w:rPr>
                <w:rFonts w:ascii="Calibri" w:hAnsi="Calibri" w:cs="Arial"/>
              </w:rPr>
              <w:t>11</w:t>
            </w:r>
            <w:r w:rsidRPr="00BA102C">
              <w:rPr>
                <w:rFonts w:ascii="Calibri" w:hAnsi="Calibri" w:cs="Arial"/>
              </w:rPr>
              <w:t>,</w:t>
            </w:r>
            <w:r w:rsidR="00A33E28">
              <w:rPr>
                <w:rFonts w:ascii="Calibri" w:hAnsi="Calibri" w:cs="Arial"/>
              </w:rPr>
              <w:t>0</w:t>
            </w:r>
            <w:r w:rsidRPr="00BA102C">
              <w:rPr>
                <w:rFonts w:ascii="Calibri" w:hAnsi="Calibri" w:cs="Arial"/>
              </w:rPr>
              <w:t>2</w:t>
            </w:r>
          </w:p>
        </w:tc>
      </w:tr>
      <w:tr w:rsidR="00DC6AE0" w:rsidRPr="00BA102C" w:rsidTr="00C81D8C">
        <w:tc>
          <w:tcPr>
            <w:tcW w:w="8880" w:type="dxa"/>
          </w:tcPr>
          <w:p w:rsidR="00DC6AE0" w:rsidRPr="00BA102C" w:rsidRDefault="00DC6AE0" w:rsidP="002E7138">
            <w:pPr>
              <w:widowControl w:val="0"/>
              <w:tabs>
                <w:tab w:val="left" w:leader="dot" w:pos="6804"/>
              </w:tabs>
              <w:jc w:val="both"/>
              <w:rPr>
                <w:rFonts w:ascii="Calibri" w:hAnsi="Calibri"/>
                <w:bCs/>
                <w:snapToGrid w:val="0"/>
              </w:rPr>
            </w:pPr>
          </w:p>
          <w:p w:rsidR="00DC6AE0" w:rsidRPr="00BA102C" w:rsidRDefault="00DC6AE0" w:rsidP="002E7138">
            <w:pPr>
              <w:widowControl w:val="0"/>
              <w:tabs>
                <w:tab w:val="left" w:leader="dot" w:pos="6804"/>
              </w:tabs>
              <w:jc w:val="both"/>
              <w:rPr>
                <w:rFonts w:ascii="Calibri" w:hAnsi="Calibri"/>
                <w:b/>
                <w:snapToGrid w:val="0"/>
              </w:rPr>
            </w:pPr>
            <w:r w:rsidRPr="00BA102C">
              <w:rPr>
                <w:rFonts w:ascii="Calibri" w:hAnsi="Calibri"/>
                <w:b/>
                <w:snapToGrid w:val="0"/>
              </w:rPr>
              <w:t>3.</w:t>
            </w:r>
            <w:r w:rsidRPr="00BA102C">
              <w:rPr>
                <w:rFonts w:ascii="Calibri" w:hAnsi="Calibri"/>
                <w:bCs/>
                <w:snapToGrid w:val="0"/>
              </w:rPr>
              <w:t xml:space="preserve"> Procedimiento de otorgamiento de licencia previa a la apertura y funcionamiento de establecimientos de óptica, de fabricación “a medida” y de venta al público, con adaptación individualizada, de productos sanitarios. </w:t>
            </w:r>
          </w:p>
        </w:tc>
        <w:tc>
          <w:tcPr>
            <w:tcW w:w="1080" w:type="dxa"/>
            <w:vAlign w:val="bottom"/>
          </w:tcPr>
          <w:p w:rsidR="00DC6AE0" w:rsidRPr="00BA102C" w:rsidRDefault="00DC6AE0" w:rsidP="002E7138">
            <w:pPr>
              <w:jc w:val="both"/>
              <w:rPr>
                <w:rFonts w:ascii="Calibri" w:hAnsi="Calibri" w:cs="Arial"/>
              </w:rPr>
            </w:pPr>
          </w:p>
        </w:tc>
      </w:tr>
      <w:tr w:rsidR="00DC6AE0" w:rsidRPr="00BA102C" w:rsidTr="00C81D8C">
        <w:tc>
          <w:tcPr>
            <w:tcW w:w="8880" w:type="dxa"/>
          </w:tcPr>
          <w:p w:rsidR="00DC6AE0" w:rsidRPr="00BA102C" w:rsidRDefault="00DC6AE0" w:rsidP="002E7138">
            <w:pPr>
              <w:widowControl w:val="0"/>
              <w:tabs>
                <w:tab w:val="left" w:leader="dot" w:pos="6804"/>
              </w:tabs>
              <w:ind w:left="708"/>
              <w:jc w:val="both"/>
              <w:rPr>
                <w:rFonts w:ascii="Calibri" w:hAnsi="Calibri"/>
                <w:snapToGrid w:val="0"/>
              </w:rPr>
            </w:pPr>
            <w:r w:rsidRPr="00BA102C">
              <w:rPr>
                <w:rFonts w:ascii="Calibri" w:hAnsi="Calibri"/>
                <w:b/>
                <w:snapToGrid w:val="0"/>
              </w:rPr>
              <w:t>3.1.</w:t>
            </w:r>
            <w:r w:rsidRPr="00BA102C">
              <w:rPr>
                <w:rFonts w:ascii="Calibri" w:hAnsi="Calibri"/>
                <w:snapToGrid w:val="0"/>
              </w:rPr>
              <w:t xml:space="preserve"> Establecimientos de óptica</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15</w:t>
            </w:r>
            <w:r w:rsidR="00136D08">
              <w:rPr>
                <w:rFonts w:ascii="Calibri" w:hAnsi="Calibri" w:cs="Arial"/>
              </w:rPr>
              <w:t>6</w:t>
            </w:r>
          </w:p>
        </w:tc>
      </w:tr>
      <w:tr w:rsidR="00DC6AE0" w:rsidRPr="00BA102C" w:rsidTr="00C81D8C">
        <w:tc>
          <w:tcPr>
            <w:tcW w:w="8880" w:type="dxa"/>
          </w:tcPr>
          <w:p w:rsidR="00DC6AE0" w:rsidRPr="00BA102C" w:rsidRDefault="00DC6AE0" w:rsidP="002E7138">
            <w:pPr>
              <w:widowControl w:val="0"/>
              <w:tabs>
                <w:tab w:val="left" w:leader="dot" w:pos="6804"/>
              </w:tabs>
              <w:ind w:left="708"/>
              <w:jc w:val="both"/>
              <w:rPr>
                <w:rFonts w:ascii="Calibri" w:hAnsi="Calibri"/>
                <w:snapToGrid w:val="0"/>
              </w:rPr>
            </w:pPr>
            <w:r w:rsidRPr="00BA102C">
              <w:rPr>
                <w:rFonts w:ascii="Calibri" w:hAnsi="Calibri"/>
                <w:b/>
                <w:bCs/>
              </w:rPr>
              <w:lastRenderedPageBreak/>
              <w:t>3.2.</w:t>
            </w:r>
            <w:r w:rsidRPr="00BA102C">
              <w:rPr>
                <w:rFonts w:ascii="Calibri" w:hAnsi="Calibri"/>
              </w:rPr>
              <w:t xml:space="preserve"> Establecimientos de fabricación «a medida»</w:t>
            </w:r>
          </w:p>
        </w:tc>
        <w:tc>
          <w:tcPr>
            <w:tcW w:w="1080" w:type="dxa"/>
            <w:vAlign w:val="bottom"/>
          </w:tcPr>
          <w:p w:rsidR="00DC6AE0" w:rsidRPr="00BA102C" w:rsidRDefault="00136D08" w:rsidP="002E7138">
            <w:pPr>
              <w:jc w:val="both"/>
              <w:rPr>
                <w:rFonts w:ascii="Calibri" w:hAnsi="Calibri" w:cs="Arial"/>
              </w:rPr>
            </w:pPr>
            <w:r>
              <w:rPr>
                <w:rFonts w:ascii="Calibri" w:hAnsi="Calibri" w:cs="Arial"/>
              </w:rPr>
              <w:t>703</w:t>
            </w:r>
            <w:r w:rsidR="00DC6AE0" w:rsidRPr="00BA102C">
              <w:rPr>
                <w:rFonts w:ascii="Calibri" w:hAnsi="Calibri" w:cs="Arial"/>
              </w:rPr>
              <w:t>,</w:t>
            </w:r>
            <w:r>
              <w:rPr>
                <w:rFonts w:ascii="Calibri" w:hAnsi="Calibri" w:cs="Arial"/>
              </w:rPr>
              <w:t>81</w:t>
            </w:r>
          </w:p>
        </w:tc>
      </w:tr>
      <w:tr w:rsidR="00DC6AE0" w:rsidRPr="00BA102C" w:rsidTr="00C81D8C">
        <w:tc>
          <w:tcPr>
            <w:tcW w:w="8880" w:type="dxa"/>
          </w:tcPr>
          <w:p w:rsidR="00DC6AE0" w:rsidRPr="00BA102C" w:rsidRDefault="00DC6AE0" w:rsidP="002E7138">
            <w:pPr>
              <w:widowControl w:val="0"/>
              <w:tabs>
                <w:tab w:val="left" w:leader="dot" w:pos="6804"/>
              </w:tabs>
              <w:ind w:left="708"/>
              <w:jc w:val="both"/>
              <w:rPr>
                <w:rFonts w:ascii="Calibri" w:hAnsi="Calibri"/>
                <w:snapToGrid w:val="0"/>
              </w:rPr>
            </w:pPr>
            <w:r w:rsidRPr="00BA102C">
              <w:rPr>
                <w:rFonts w:ascii="Calibri" w:hAnsi="Calibri"/>
                <w:b/>
                <w:bCs/>
              </w:rPr>
              <w:t>3.4.</w:t>
            </w:r>
            <w:r w:rsidRPr="00BA102C">
              <w:rPr>
                <w:rFonts w:ascii="Calibri" w:hAnsi="Calibri"/>
              </w:rPr>
              <w:t xml:space="preserve"> Establecimientos de venta al público, con adaptación individualizada</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15</w:t>
            </w:r>
            <w:r w:rsidR="00136D08">
              <w:rPr>
                <w:rFonts w:ascii="Calibri" w:hAnsi="Calibri" w:cs="Arial"/>
              </w:rPr>
              <w:t>6</w:t>
            </w:r>
          </w:p>
        </w:tc>
      </w:tr>
      <w:tr w:rsidR="00DC6AE0" w:rsidRPr="00BA102C" w:rsidTr="00C81D8C">
        <w:tc>
          <w:tcPr>
            <w:tcW w:w="8880" w:type="dxa"/>
          </w:tcPr>
          <w:p w:rsidR="00DC6AE0" w:rsidRPr="00BA102C" w:rsidRDefault="00DC6AE0" w:rsidP="002E7138">
            <w:pPr>
              <w:widowControl w:val="0"/>
              <w:tabs>
                <w:tab w:val="left" w:leader="dot" w:pos="6804"/>
              </w:tabs>
              <w:jc w:val="both"/>
              <w:rPr>
                <w:rFonts w:ascii="Calibri" w:hAnsi="Calibri"/>
                <w:bCs/>
                <w:snapToGrid w:val="0"/>
              </w:rPr>
            </w:pPr>
          </w:p>
          <w:p w:rsidR="00DC6AE0" w:rsidRPr="00BA102C" w:rsidRDefault="00DC6AE0" w:rsidP="002E7138">
            <w:pPr>
              <w:widowControl w:val="0"/>
              <w:tabs>
                <w:tab w:val="left" w:leader="dot" w:pos="6804"/>
              </w:tabs>
              <w:jc w:val="both"/>
              <w:rPr>
                <w:rFonts w:ascii="Calibri" w:hAnsi="Calibri"/>
                <w:bCs/>
                <w:snapToGrid w:val="0"/>
              </w:rPr>
            </w:pPr>
            <w:r w:rsidRPr="00BA102C">
              <w:rPr>
                <w:rFonts w:ascii="Calibri" w:hAnsi="Calibri"/>
                <w:b/>
                <w:snapToGrid w:val="0"/>
              </w:rPr>
              <w:t>4.</w:t>
            </w:r>
            <w:r w:rsidRPr="00BA102C">
              <w:rPr>
                <w:rFonts w:ascii="Calibri" w:hAnsi="Calibri"/>
                <w:bCs/>
                <w:snapToGrid w:val="0"/>
              </w:rPr>
              <w:t xml:space="preserve"> Procedimiento de modificación de la licencia de apertura y funcionamiento de establecimientos de óptica, de fabricación “a medida” y de venta al público, con adaptación individualizada, de productos sanitarios inherentes a variaciones estructurales en sus locales o a traslados de domicilio.</w:t>
            </w:r>
          </w:p>
        </w:tc>
        <w:tc>
          <w:tcPr>
            <w:tcW w:w="1080" w:type="dxa"/>
            <w:vAlign w:val="bottom"/>
          </w:tcPr>
          <w:p w:rsidR="00DC6AE0" w:rsidRPr="00BA102C" w:rsidRDefault="00DC6AE0" w:rsidP="002E7138">
            <w:pPr>
              <w:jc w:val="both"/>
              <w:rPr>
                <w:rFonts w:ascii="Calibri" w:hAnsi="Calibri" w:cs="Arial"/>
              </w:rPr>
            </w:pPr>
          </w:p>
        </w:tc>
      </w:tr>
      <w:tr w:rsidR="00DC6AE0" w:rsidRPr="00BA102C" w:rsidTr="00C81D8C">
        <w:tc>
          <w:tcPr>
            <w:tcW w:w="8880" w:type="dxa"/>
          </w:tcPr>
          <w:p w:rsidR="00DC6AE0" w:rsidRPr="00BA102C" w:rsidRDefault="00DC6AE0" w:rsidP="002E7138">
            <w:pPr>
              <w:widowControl w:val="0"/>
              <w:tabs>
                <w:tab w:val="left" w:leader="dot" w:pos="6804"/>
              </w:tabs>
              <w:ind w:firstLine="639"/>
              <w:jc w:val="both"/>
              <w:rPr>
                <w:rFonts w:ascii="Calibri" w:hAnsi="Calibri"/>
                <w:b/>
                <w:snapToGrid w:val="0"/>
              </w:rPr>
            </w:pPr>
            <w:r w:rsidRPr="00BA102C">
              <w:rPr>
                <w:rFonts w:ascii="Calibri" w:hAnsi="Calibri"/>
                <w:b/>
                <w:snapToGrid w:val="0"/>
              </w:rPr>
              <w:t xml:space="preserve">4.1. </w:t>
            </w:r>
            <w:r w:rsidRPr="00BA102C">
              <w:rPr>
                <w:rFonts w:ascii="Calibri" w:hAnsi="Calibri"/>
                <w:snapToGrid w:val="0"/>
              </w:rPr>
              <w:t>Establecimientos de óptica</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15</w:t>
            </w:r>
            <w:r w:rsidR="00136D08">
              <w:rPr>
                <w:rFonts w:ascii="Calibri" w:hAnsi="Calibri" w:cs="Arial"/>
              </w:rPr>
              <w:t>2</w:t>
            </w:r>
            <w:r w:rsidRPr="00BA102C">
              <w:rPr>
                <w:rFonts w:ascii="Calibri" w:hAnsi="Calibri" w:cs="Arial"/>
              </w:rPr>
              <w:t>,</w:t>
            </w:r>
            <w:r w:rsidR="00136D08">
              <w:rPr>
                <w:rFonts w:ascii="Calibri" w:hAnsi="Calibri" w:cs="Arial"/>
              </w:rPr>
              <w:t>95</w:t>
            </w:r>
          </w:p>
        </w:tc>
      </w:tr>
      <w:tr w:rsidR="00DC6AE0" w:rsidRPr="00BA102C" w:rsidTr="00C81D8C">
        <w:tc>
          <w:tcPr>
            <w:tcW w:w="8880" w:type="dxa"/>
          </w:tcPr>
          <w:p w:rsidR="00DC6AE0" w:rsidRPr="00BA102C" w:rsidRDefault="00DC6AE0" w:rsidP="002E7138">
            <w:pPr>
              <w:widowControl w:val="0"/>
              <w:tabs>
                <w:tab w:val="left" w:leader="dot" w:pos="6804"/>
              </w:tabs>
              <w:ind w:firstLine="639"/>
              <w:jc w:val="both"/>
              <w:rPr>
                <w:rFonts w:ascii="Calibri" w:hAnsi="Calibri"/>
                <w:bCs/>
                <w:snapToGrid w:val="0"/>
              </w:rPr>
            </w:pPr>
            <w:r w:rsidRPr="00BA102C">
              <w:rPr>
                <w:rFonts w:ascii="Calibri" w:hAnsi="Calibri"/>
                <w:b/>
                <w:snapToGrid w:val="0"/>
              </w:rPr>
              <w:t>4.2</w:t>
            </w:r>
            <w:r w:rsidRPr="00BA102C">
              <w:rPr>
                <w:rFonts w:ascii="Calibri" w:hAnsi="Calibri"/>
                <w:bCs/>
                <w:snapToGrid w:val="0"/>
              </w:rPr>
              <w:t xml:space="preserve">. Establecimientos de fabricación </w:t>
            </w:r>
            <w:r w:rsidRPr="00BA102C">
              <w:rPr>
                <w:rFonts w:ascii="Calibri" w:hAnsi="Calibri"/>
                <w:bCs/>
              </w:rPr>
              <w:t>«a medida»</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6</w:t>
            </w:r>
            <w:r w:rsidR="00136D08">
              <w:rPr>
                <w:rFonts w:ascii="Calibri" w:hAnsi="Calibri" w:cs="Arial"/>
              </w:rPr>
              <w:t>90</w:t>
            </w:r>
            <w:r w:rsidRPr="00BA102C">
              <w:rPr>
                <w:rFonts w:ascii="Calibri" w:hAnsi="Calibri" w:cs="Arial"/>
              </w:rPr>
              <w:t>,</w:t>
            </w:r>
            <w:r w:rsidR="00136D08">
              <w:rPr>
                <w:rFonts w:ascii="Calibri" w:hAnsi="Calibri" w:cs="Arial"/>
              </w:rPr>
              <w:t>01</w:t>
            </w:r>
          </w:p>
        </w:tc>
      </w:tr>
      <w:tr w:rsidR="00DC6AE0" w:rsidRPr="00BA102C" w:rsidTr="00C81D8C">
        <w:trPr>
          <w:trHeight w:val="252"/>
        </w:trPr>
        <w:tc>
          <w:tcPr>
            <w:tcW w:w="8880" w:type="dxa"/>
          </w:tcPr>
          <w:p w:rsidR="00DC6AE0" w:rsidRPr="00BA102C" w:rsidRDefault="00DC6AE0" w:rsidP="002E7138">
            <w:pPr>
              <w:widowControl w:val="0"/>
              <w:tabs>
                <w:tab w:val="left" w:leader="dot" w:pos="6804"/>
              </w:tabs>
              <w:ind w:left="639"/>
              <w:jc w:val="both"/>
              <w:rPr>
                <w:rFonts w:ascii="Calibri" w:hAnsi="Calibri"/>
                <w:bCs/>
                <w:snapToGrid w:val="0"/>
              </w:rPr>
            </w:pPr>
            <w:r w:rsidRPr="00BA102C">
              <w:rPr>
                <w:rFonts w:ascii="Calibri" w:hAnsi="Calibri"/>
                <w:b/>
                <w:snapToGrid w:val="0"/>
              </w:rPr>
              <w:t>4.4.</w:t>
            </w:r>
            <w:r w:rsidRPr="00BA102C">
              <w:rPr>
                <w:rFonts w:ascii="Calibri" w:hAnsi="Calibri"/>
                <w:bCs/>
                <w:snapToGrid w:val="0"/>
              </w:rPr>
              <w:t xml:space="preserve"> Establecimientos de venta al público, con adaptación individualizada</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15</w:t>
            </w:r>
            <w:r w:rsidR="00136D08">
              <w:rPr>
                <w:rFonts w:ascii="Calibri" w:hAnsi="Calibri" w:cs="Arial"/>
              </w:rPr>
              <w:t>2</w:t>
            </w:r>
            <w:r w:rsidRPr="00BA102C">
              <w:rPr>
                <w:rFonts w:ascii="Calibri" w:hAnsi="Calibri" w:cs="Arial"/>
              </w:rPr>
              <w:t>,</w:t>
            </w:r>
            <w:r w:rsidR="00136D08">
              <w:rPr>
                <w:rFonts w:ascii="Calibri" w:hAnsi="Calibri" w:cs="Arial"/>
              </w:rPr>
              <w:t>95</w:t>
            </w:r>
          </w:p>
        </w:tc>
      </w:tr>
      <w:tr w:rsidR="00DC6AE0" w:rsidRPr="00BA102C" w:rsidTr="00C81D8C">
        <w:trPr>
          <w:trHeight w:val="692"/>
        </w:trPr>
        <w:tc>
          <w:tcPr>
            <w:tcW w:w="8880" w:type="dxa"/>
          </w:tcPr>
          <w:p w:rsidR="00DC6AE0" w:rsidRPr="00BA102C" w:rsidRDefault="00DC6AE0" w:rsidP="002E7138">
            <w:pPr>
              <w:widowControl w:val="0"/>
              <w:tabs>
                <w:tab w:val="left" w:leader="dot" w:pos="6804"/>
              </w:tabs>
              <w:jc w:val="both"/>
              <w:rPr>
                <w:rFonts w:ascii="Calibri" w:hAnsi="Calibri"/>
                <w:bCs/>
                <w:snapToGrid w:val="0"/>
              </w:rPr>
            </w:pPr>
          </w:p>
          <w:p w:rsidR="00DC6AE0" w:rsidRPr="00BA102C" w:rsidRDefault="00DC6AE0" w:rsidP="002E7138">
            <w:pPr>
              <w:widowControl w:val="0"/>
              <w:tabs>
                <w:tab w:val="left" w:leader="dot" w:pos="6804"/>
              </w:tabs>
              <w:jc w:val="both"/>
              <w:rPr>
                <w:rFonts w:ascii="Calibri" w:hAnsi="Calibri"/>
                <w:bCs/>
                <w:snapToGrid w:val="0"/>
              </w:rPr>
            </w:pPr>
            <w:r w:rsidRPr="00BA102C">
              <w:rPr>
                <w:rFonts w:ascii="Calibri" w:hAnsi="Calibri"/>
                <w:b/>
                <w:snapToGrid w:val="0"/>
              </w:rPr>
              <w:t>5.</w:t>
            </w:r>
            <w:r w:rsidRPr="00BA102C">
              <w:rPr>
                <w:rFonts w:ascii="Calibri" w:hAnsi="Calibri"/>
                <w:bCs/>
                <w:snapToGrid w:val="0"/>
              </w:rPr>
              <w:t xml:space="preserve"> Procedimiento de revalidación de la licencia de apertura y funcionamiento de establecimientos de fabricación “a medida” y de venta al público, con adaptación individualizada, de productos sanitarios.</w:t>
            </w:r>
          </w:p>
        </w:tc>
        <w:tc>
          <w:tcPr>
            <w:tcW w:w="1080" w:type="dxa"/>
            <w:vAlign w:val="bottom"/>
          </w:tcPr>
          <w:p w:rsidR="00DC6AE0" w:rsidRPr="00BA102C" w:rsidRDefault="00DC6AE0" w:rsidP="002E7138">
            <w:pPr>
              <w:jc w:val="both"/>
              <w:rPr>
                <w:rFonts w:ascii="Calibri" w:hAnsi="Calibri" w:cs="Arial"/>
              </w:rPr>
            </w:pPr>
          </w:p>
        </w:tc>
      </w:tr>
      <w:tr w:rsidR="00DC6AE0" w:rsidRPr="00BA102C" w:rsidTr="00C81D8C">
        <w:tc>
          <w:tcPr>
            <w:tcW w:w="8880" w:type="dxa"/>
          </w:tcPr>
          <w:p w:rsidR="00DC6AE0" w:rsidRPr="00BA102C" w:rsidRDefault="00DC6AE0" w:rsidP="002E7138">
            <w:pPr>
              <w:widowControl w:val="0"/>
              <w:tabs>
                <w:tab w:val="left" w:leader="dot" w:pos="6804"/>
              </w:tabs>
              <w:ind w:firstLine="639"/>
              <w:jc w:val="both"/>
              <w:rPr>
                <w:rFonts w:ascii="Calibri" w:hAnsi="Calibri"/>
                <w:bCs/>
                <w:snapToGrid w:val="0"/>
              </w:rPr>
            </w:pPr>
          </w:p>
          <w:p w:rsidR="00DC6AE0" w:rsidRPr="00BA102C" w:rsidRDefault="00DC6AE0" w:rsidP="002E7138">
            <w:pPr>
              <w:widowControl w:val="0"/>
              <w:tabs>
                <w:tab w:val="left" w:leader="dot" w:pos="6804"/>
              </w:tabs>
              <w:ind w:firstLine="639"/>
              <w:jc w:val="both"/>
              <w:rPr>
                <w:rFonts w:ascii="Calibri" w:hAnsi="Calibri"/>
                <w:bCs/>
                <w:snapToGrid w:val="0"/>
              </w:rPr>
            </w:pPr>
            <w:r w:rsidRPr="00BA102C">
              <w:rPr>
                <w:rFonts w:ascii="Calibri" w:hAnsi="Calibri"/>
                <w:b/>
                <w:bCs/>
                <w:snapToGrid w:val="0"/>
              </w:rPr>
              <w:t>5.1.</w:t>
            </w:r>
            <w:r w:rsidRPr="00BA102C">
              <w:rPr>
                <w:rFonts w:ascii="Calibri" w:hAnsi="Calibri"/>
                <w:bCs/>
                <w:snapToGrid w:val="0"/>
              </w:rPr>
              <w:t xml:space="preserve"> Establecimientos de fabricación </w:t>
            </w:r>
            <w:r w:rsidRPr="00BA102C">
              <w:rPr>
                <w:rFonts w:ascii="Calibri" w:hAnsi="Calibri"/>
                <w:bCs/>
              </w:rPr>
              <w:t>«a medida»</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49</w:t>
            </w:r>
            <w:r w:rsidR="00136D08">
              <w:rPr>
                <w:rFonts w:ascii="Calibri" w:hAnsi="Calibri" w:cs="Arial"/>
              </w:rPr>
              <w:t>7</w:t>
            </w:r>
            <w:r w:rsidRPr="00BA102C">
              <w:rPr>
                <w:rFonts w:ascii="Calibri" w:hAnsi="Calibri" w:cs="Arial"/>
              </w:rPr>
              <w:t>,</w:t>
            </w:r>
            <w:r w:rsidR="00136D08">
              <w:rPr>
                <w:rFonts w:ascii="Calibri" w:hAnsi="Calibri" w:cs="Arial"/>
              </w:rPr>
              <w:t>95</w:t>
            </w:r>
          </w:p>
        </w:tc>
      </w:tr>
      <w:tr w:rsidR="00DC6AE0" w:rsidRPr="00BA102C" w:rsidTr="00C81D8C">
        <w:tc>
          <w:tcPr>
            <w:tcW w:w="8880" w:type="dxa"/>
          </w:tcPr>
          <w:p w:rsidR="00DC6AE0" w:rsidRPr="00BA102C" w:rsidRDefault="00DC6AE0" w:rsidP="002E7138">
            <w:pPr>
              <w:widowControl w:val="0"/>
              <w:tabs>
                <w:tab w:val="left" w:leader="dot" w:pos="6804"/>
              </w:tabs>
              <w:ind w:left="639"/>
              <w:jc w:val="both"/>
              <w:rPr>
                <w:rFonts w:ascii="Calibri" w:hAnsi="Calibri"/>
                <w:bCs/>
                <w:snapToGrid w:val="0"/>
              </w:rPr>
            </w:pPr>
            <w:r w:rsidRPr="00BA102C">
              <w:rPr>
                <w:rFonts w:ascii="Calibri" w:hAnsi="Calibri"/>
                <w:b/>
                <w:bCs/>
                <w:snapToGrid w:val="0"/>
              </w:rPr>
              <w:t>5.3.</w:t>
            </w:r>
            <w:r w:rsidRPr="00BA102C">
              <w:rPr>
                <w:rFonts w:ascii="Calibri" w:hAnsi="Calibri"/>
                <w:bCs/>
                <w:snapToGrid w:val="0"/>
              </w:rPr>
              <w:t xml:space="preserve"> Establecimientos de venta al público, con adaptación individualizada</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1</w:t>
            </w:r>
            <w:r w:rsidR="00136D08">
              <w:rPr>
                <w:rFonts w:ascii="Calibri" w:hAnsi="Calibri" w:cs="Arial"/>
              </w:rPr>
              <w:t>10</w:t>
            </w:r>
            <w:r w:rsidRPr="00BA102C">
              <w:rPr>
                <w:rFonts w:ascii="Calibri" w:hAnsi="Calibri" w:cs="Arial"/>
              </w:rPr>
              <w:t>,</w:t>
            </w:r>
            <w:r w:rsidR="00136D08">
              <w:rPr>
                <w:rFonts w:ascii="Calibri" w:hAnsi="Calibri" w:cs="Arial"/>
              </w:rPr>
              <w:t>38</w:t>
            </w:r>
          </w:p>
        </w:tc>
      </w:tr>
      <w:tr w:rsidR="00DC6AE0" w:rsidRPr="00BA102C" w:rsidTr="00C81D8C">
        <w:tc>
          <w:tcPr>
            <w:tcW w:w="8880" w:type="dxa"/>
          </w:tcPr>
          <w:p w:rsidR="00DC6AE0" w:rsidRPr="00BA102C" w:rsidRDefault="00DC6AE0" w:rsidP="002E7138">
            <w:pPr>
              <w:widowControl w:val="0"/>
              <w:tabs>
                <w:tab w:val="left" w:leader="dot" w:pos="6804"/>
              </w:tabs>
              <w:jc w:val="both"/>
              <w:rPr>
                <w:rFonts w:ascii="Calibri" w:hAnsi="Calibri"/>
                <w:bCs/>
                <w:snapToGrid w:val="0"/>
              </w:rPr>
            </w:pPr>
          </w:p>
          <w:p w:rsidR="00DC6AE0" w:rsidRPr="00BA102C" w:rsidRDefault="00DC6AE0" w:rsidP="002E7138">
            <w:pPr>
              <w:widowControl w:val="0"/>
              <w:tabs>
                <w:tab w:val="left" w:leader="dot" w:pos="6804"/>
              </w:tabs>
              <w:jc w:val="both"/>
              <w:rPr>
                <w:rFonts w:ascii="Calibri" w:hAnsi="Calibri"/>
                <w:bCs/>
                <w:snapToGrid w:val="0"/>
              </w:rPr>
            </w:pPr>
            <w:r w:rsidRPr="00BA102C">
              <w:rPr>
                <w:rFonts w:ascii="Calibri" w:hAnsi="Calibri"/>
                <w:b/>
                <w:snapToGrid w:val="0"/>
              </w:rPr>
              <w:t>6.</w:t>
            </w:r>
            <w:r w:rsidRPr="00BA102C">
              <w:rPr>
                <w:rFonts w:ascii="Calibri" w:hAnsi="Calibri"/>
                <w:bCs/>
                <w:snapToGrid w:val="0"/>
              </w:rPr>
              <w:t xml:space="preserve"> Actuación en el procedimiento de autorización previa para la difusión pública a través de cualquier medio, de mensajes publicitarios relacionados con los productos sanitarios </w:t>
            </w:r>
          </w:p>
        </w:tc>
        <w:tc>
          <w:tcPr>
            <w:tcW w:w="1080" w:type="dxa"/>
            <w:vAlign w:val="bottom"/>
          </w:tcPr>
          <w:p w:rsidR="00DC6AE0" w:rsidRPr="00BA102C" w:rsidRDefault="00DC6AE0" w:rsidP="002E7138">
            <w:pPr>
              <w:jc w:val="both"/>
              <w:rPr>
                <w:rFonts w:ascii="Calibri" w:hAnsi="Calibri" w:cs="Arial"/>
              </w:rPr>
            </w:pPr>
            <w:r w:rsidRPr="00BA102C">
              <w:rPr>
                <w:rFonts w:ascii="Calibri" w:hAnsi="Calibri" w:cs="Arial"/>
              </w:rPr>
              <w:t>14</w:t>
            </w:r>
            <w:r w:rsidR="00136D08">
              <w:rPr>
                <w:rFonts w:ascii="Calibri" w:hAnsi="Calibri" w:cs="Arial"/>
              </w:rPr>
              <w:t>5</w:t>
            </w:r>
            <w:r w:rsidRPr="00BA102C">
              <w:rPr>
                <w:rFonts w:ascii="Calibri" w:hAnsi="Calibri" w:cs="Arial"/>
              </w:rPr>
              <w:t>,</w:t>
            </w:r>
            <w:r w:rsidR="00136D08">
              <w:rPr>
                <w:rFonts w:ascii="Calibri" w:hAnsi="Calibri" w:cs="Arial"/>
              </w:rPr>
              <w:t>1</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tbl>
      <w:tblPr>
        <w:tblW w:w="9960" w:type="dxa"/>
        <w:tblInd w:w="70" w:type="dxa"/>
        <w:tblLayout w:type="fixed"/>
        <w:tblCellMar>
          <w:left w:w="70" w:type="dxa"/>
          <w:right w:w="70" w:type="dxa"/>
        </w:tblCellMar>
        <w:tblLook w:val="0000" w:firstRow="0" w:lastRow="0" w:firstColumn="0" w:lastColumn="0" w:noHBand="0" w:noVBand="0"/>
      </w:tblPr>
      <w:tblGrid>
        <w:gridCol w:w="1440"/>
        <w:gridCol w:w="5790"/>
        <w:gridCol w:w="2730"/>
      </w:tblGrid>
      <w:tr w:rsidR="00DC6AE0" w:rsidRPr="00BA102C" w:rsidTr="00C81D8C">
        <w:tc>
          <w:tcPr>
            <w:tcW w:w="1440"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b/>
                <w:snapToGrid w:val="0"/>
              </w:rPr>
            </w:pPr>
            <w:r w:rsidRPr="00BA102C">
              <w:rPr>
                <w:rFonts w:ascii="Calibri" w:hAnsi="Calibri"/>
                <w:b/>
                <w:i/>
                <w:snapToGrid w:val="0"/>
              </w:rPr>
              <w:t>Grupo VII</w:t>
            </w:r>
            <w:r w:rsidR="00136D08">
              <w:rPr>
                <w:rStyle w:val="Refdenotaalpie"/>
                <w:b/>
                <w:i/>
                <w:snapToGrid w:val="0"/>
              </w:rPr>
              <w:footnoteReference w:id="325"/>
            </w:r>
          </w:p>
        </w:tc>
        <w:tc>
          <w:tcPr>
            <w:tcW w:w="5790" w:type="dxa"/>
          </w:tcPr>
          <w:p w:rsidR="00DC6AE0"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b/>
                <w:snapToGrid w:val="0"/>
              </w:rPr>
            </w:pPr>
          </w:p>
          <w:p w:rsidR="002F78FD" w:rsidRPr="00BA102C" w:rsidRDefault="002F78FD"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b/>
                <w:snapToGrid w:val="0"/>
              </w:rPr>
            </w:pPr>
          </w:p>
        </w:tc>
        <w:tc>
          <w:tcPr>
            <w:tcW w:w="2730"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b/>
                <w:snapToGrid w:val="0"/>
              </w:rPr>
            </w:pPr>
          </w:p>
        </w:tc>
      </w:tr>
      <w:tr w:rsidR="00DC6AE0" w:rsidRPr="00BA102C" w:rsidTr="00C81D8C">
        <w:trPr>
          <w:cantSplit/>
        </w:trPr>
        <w:tc>
          <w:tcPr>
            <w:tcW w:w="9960" w:type="dxa"/>
            <w:gridSpan w:val="3"/>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bCs/>
                <w:snapToGrid w:val="0"/>
              </w:rPr>
            </w:pPr>
            <w:r w:rsidRPr="00BA102C">
              <w:rPr>
                <w:rFonts w:ascii="Calibri" w:hAnsi="Calibri"/>
                <w:bCs/>
                <w:snapToGrid w:val="0"/>
                <w:sz w:val="22"/>
                <w:szCs w:val="22"/>
              </w:rPr>
              <w:t>1.</w:t>
            </w:r>
            <w:r w:rsidRPr="00BA102C">
              <w:rPr>
                <w:rFonts w:ascii="Calibri" w:hAnsi="Calibri" w:cs="TimesNewRomanPSMT"/>
                <w:sz w:val="22"/>
                <w:szCs w:val="22"/>
              </w:rPr>
              <w:t xml:space="preserve"> Por la realización de análisis por los laboratorios de salud pública de la consellería competente en materia de sanidad</w:t>
            </w:r>
            <w:r w:rsidR="00136D08">
              <w:rPr>
                <w:rFonts w:ascii="Calibri" w:hAnsi="Calibri" w:cs="TimesNewRomanPSMT"/>
                <w:sz w:val="22"/>
                <w:szCs w:val="22"/>
              </w:rPr>
              <w:t>, c</w:t>
            </w:r>
            <w:r w:rsidRPr="00BA102C">
              <w:rPr>
                <w:rFonts w:ascii="Calibri" w:hAnsi="Calibri" w:cs="TimesNewRomanPSMT"/>
                <w:sz w:val="22"/>
                <w:szCs w:val="22"/>
              </w:rPr>
              <w:t>uando tales análisis vengan impuestos por las disposiciones normativas vigentes en el ámbito del control oficial de alimentos, aguas y otras muestras ambientales, se exigirán los siguientes importes</w:t>
            </w:r>
            <w:r w:rsidRPr="00BA102C">
              <w:rPr>
                <w:rFonts w:ascii="Calibri" w:hAnsi="Calibri"/>
                <w:bCs/>
                <w:snapToGrid w:val="0"/>
                <w:sz w:val="22"/>
                <w:szCs w:val="22"/>
              </w:rPr>
              <w:t>:</w:t>
            </w:r>
          </w:p>
        </w:tc>
      </w:tr>
    </w:tbl>
    <w:p w:rsidR="0039300D" w:rsidRDefault="0039300D" w:rsidP="002E7138">
      <w:pPr>
        <w:ind w:firstLine="360"/>
        <w:jc w:val="both"/>
        <w:rPr>
          <w:rFonts w:ascii="Calibri" w:hAnsi="Calibri"/>
          <w:b/>
          <w:bCs/>
          <w:lang w:val="es-ES_tradnl"/>
        </w:rPr>
      </w:pPr>
    </w:p>
    <w:p w:rsidR="0039300D" w:rsidRDefault="0039300D" w:rsidP="002E7138">
      <w:pPr>
        <w:ind w:firstLine="360"/>
        <w:jc w:val="both"/>
        <w:rPr>
          <w:rFonts w:ascii="Calibri" w:hAnsi="Calibri"/>
          <w:b/>
          <w:bCs/>
          <w:lang w:val="es-ES_tradnl"/>
        </w:rPr>
      </w:pPr>
    </w:p>
    <w:p w:rsidR="0039300D" w:rsidRPr="00144F15" w:rsidRDefault="0039300D" w:rsidP="002E7138">
      <w:pPr>
        <w:jc w:val="both"/>
        <w:rPr>
          <w:rFonts w:ascii="Verdana" w:hAnsi="Verdana"/>
          <w:b/>
          <w:u w:val="single"/>
        </w:rPr>
      </w:pPr>
      <w:r w:rsidRPr="00144F15">
        <w:rPr>
          <w:rFonts w:ascii="Verdana" w:hAnsi="Verdana"/>
          <w:b/>
          <w:u w:val="single"/>
        </w:rPr>
        <w:t>1-ANÁLISIS FISICO-QUÍMICO</w:t>
      </w:r>
    </w:p>
    <w:p w:rsidR="0039300D" w:rsidRPr="00144F15" w:rsidRDefault="0039300D" w:rsidP="002E7138">
      <w:pPr>
        <w:jc w:val="both"/>
        <w:rPr>
          <w:rFonts w:ascii="Verdana" w:hAnsi="Verdana"/>
          <w:b/>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1276"/>
        <w:gridCol w:w="1559"/>
      </w:tblGrid>
      <w:tr w:rsidR="0039300D" w:rsidRPr="00144F15" w:rsidTr="00606668">
        <w:trPr>
          <w:trHeight w:val="340"/>
        </w:trPr>
        <w:tc>
          <w:tcPr>
            <w:tcW w:w="7054" w:type="dxa"/>
          </w:tcPr>
          <w:p w:rsidR="0039300D" w:rsidRPr="00144F15" w:rsidRDefault="0039300D" w:rsidP="002E7138">
            <w:pPr>
              <w:numPr>
                <w:ilvl w:val="1"/>
                <w:numId w:val="47"/>
              </w:numPr>
              <w:spacing w:line="276" w:lineRule="auto"/>
              <w:jc w:val="both"/>
              <w:rPr>
                <w:rFonts w:ascii="Verdana" w:hAnsi="Verdana"/>
              </w:rPr>
            </w:pPr>
            <w:r w:rsidRPr="00144F15">
              <w:rPr>
                <w:rFonts w:ascii="Verdana" w:hAnsi="Verdana"/>
                <w:b/>
                <w:u w:val="single"/>
              </w:rPr>
              <w:t>Alimentos</w:t>
            </w:r>
          </w:p>
          <w:p w:rsidR="0039300D" w:rsidRPr="00144F15" w:rsidRDefault="0039300D" w:rsidP="002E7138">
            <w:pPr>
              <w:jc w:val="both"/>
              <w:rPr>
                <w:rFonts w:ascii="Verdana" w:hAnsi="Verdana"/>
              </w:rPr>
            </w:pPr>
          </w:p>
        </w:tc>
        <w:tc>
          <w:tcPr>
            <w:tcW w:w="1276" w:type="dxa"/>
          </w:tcPr>
          <w:p w:rsidR="0039300D" w:rsidRPr="00144F15" w:rsidRDefault="0039300D" w:rsidP="00606668">
            <w:pPr>
              <w:jc w:val="center"/>
              <w:rPr>
                <w:rFonts w:ascii="Verdana" w:hAnsi="Verdana"/>
              </w:rPr>
            </w:pPr>
            <w:r w:rsidRPr="00144F15">
              <w:rPr>
                <w:rFonts w:ascii="Verdana" w:hAnsi="Verdana"/>
              </w:rPr>
              <w:t>Importe</w:t>
            </w:r>
            <w:r w:rsidRPr="00144F15">
              <w:rPr>
                <w:rFonts w:ascii="Verdana" w:hAnsi="Verdana"/>
              </w:rPr>
              <w:br/>
              <w:t>parámetro</w:t>
            </w:r>
          </w:p>
        </w:tc>
        <w:tc>
          <w:tcPr>
            <w:tcW w:w="1559" w:type="dxa"/>
          </w:tcPr>
          <w:p w:rsidR="0039300D" w:rsidRPr="00144F15" w:rsidRDefault="0039300D" w:rsidP="002F78FD">
            <w:pPr>
              <w:jc w:val="center"/>
              <w:rPr>
                <w:rFonts w:ascii="Verdana" w:hAnsi="Verdana"/>
              </w:rPr>
            </w:pPr>
            <w:r w:rsidRPr="00144F15">
              <w:rPr>
                <w:rFonts w:ascii="Verdana" w:hAnsi="Verdana"/>
              </w:rPr>
              <w:t>Importe</w:t>
            </w:r>
            <w:r w:rsidRPr="00144F15">
              <w:rPr>
                <w:rFonts w:ascii="Verdana" w:hAnsi="Verdana"/>
              </w:rPr>
              <w:br/>
              <w:t>preparación</w:t>
            </w:r>
            <w:r w:rsidRPr="00144F15">
              <w:rPr>
                <w:rFonts w:ascii="Verdana" w:hAnsi="Verdana"/>
              </w:rPr>
              <w:br/>
              <w:t>de muestras</w:t>
            </w:r>
          </w:p>
        </w:tc>
      </w:tr>
      <w:tr w:rsidR="0039300D" w:rsidRPr="00144F15" w:rsidTr="00606668">
        <w:trPr>
          <w:trHeight w:val="340"/>
        </w:trPr>
        <w:tc>
          <w:tcPr>
            <w:tcW w:w="7054" w:type="dxa"/>
          </w:tcPr>
          <w:p w:rsidR="0039300D" w:rsidRPr="00144F15" w:rsidRDefault="0039300D" w:rsidP="002E7138">
            <w:pPr>
              <w:jc w:val="both"/>
              <w:rPr>
                <w:rFonts w:ascii="Verdana" w:hAnsi="Verdana"/>
              </w:rPr>
            </w:pPr>
            <w:r w:rsidRPr="00144F15">
              <w:rPr>
                <w:rFonts w:ascii="Verdana" w:hAnsi="Verdana"/>
              </w:rPr>
              <w:t>Determinaciones por volumetría</w:t>
            </w:r>
          </w:p>
        </w:tc>
        <w:tc>
          <w:tcPr>
            <w:tcW w:w="1276" w:type="dxa"/>
          </w:tcPr>
          <w:p w:rsidR="0039300D" w:rsidRPr="00144F15" w:rsidRDefault="0039300D" w:rsidP="00606668">
            <w:pPr>
              <w:ind w:right="240"/>
              <w:jc w:val="right"/>
              <w:rPr>
                <w:rFonts w:ascii="Verdana" w:hAnsi="Verdana"/>
              </w:rPr>
            </w:pPr>
            <w:r w:rsidRPr="00144F15">
              <w:rPr>
                <w:rFonts w:ascii="Verdana" w:hAnsi="Verdana"/>
              </w:rPr>
              <w:t>20</w:t>
            </w:r>
          </w:p>
        </w:tc>
        <w:tc>
          <w:tcPr>
            <w:tcW w:w="1559" w:type="dxa"/>
          </w:tcPr>
          <w:p w:rsidR="0039300D" w:rsidRPr="00144F15" w:rsidRDefault="0039300D" w:rsidP="002F78FD">
            <w:pPr>
              <w:ind w:right="317"/>
              <w:jc w:val="right"/>
              <w:rPr>
                <w:rFonts w:ascii="Verdana" w:hAnsi="Verdana"/>
              </w:rPr>
            </w:pPr>
            <w:r w:rsidRPr="00144F15">
              <w:rPr>
                <w:rFonts w:ascii="Verdana" w:hAnsi="Verdana"/>
              </w:rPr>
              <w:t>80</w:t>
            </w:r>
          </w:p>
        </w:tc>
      </w:tr>
      <w:tr w:rsidR="0039300D" w:rsidRPr="00144F15" w:rsidTr="00606668">
        <w:trPr>
          <w:trHeight w:val="340"/>
        </w:trPr>
        <w:tc>
          <w:tcPr>
            <w:tcW w:w="7054" w:type="dxa"/>
          </w:tcPr>
          <w:p w:rsidR="0039300D" w:rsidRPr="00144F15" w:rsidRDefault="0039300D" w:rsidP="002E7138">
            <w:pPr>
              <w:jc w:val="both"/>
              <w:rPr>
                <w:rFonts w:ascii="Verdana" w:hAnsi="Verdana"/>
              </w:rPr>
            </w:pPr>
            <w:r w:rsidRPr="00144F15">
              <w:rPr>
                <w:rFonts w:ascii="Verdana" w:hAnsi="Verdana"/>
              </w:rPr>
              <w:t xml:space="preserve">Determinaciones gravimétricas </w:t>
            </w:r>
          </w:p>
        </w:tc>
        <w:tc>
          <w:tcPr>
            <w:tcW w:w="1276" w:type="dxa"/>
          </w:tcPr>
          <w:p w:rsidR="0039300D" w:rsidRPr="00144F15" w:rsidRDefault="0039300D" w:rsidP="00606668">
            <w:pPr>
              <w:ind w:right="240"/>
              <w:jc w:val="right"/>
              <w:rPr>
                <w:rFonts w:ascii="Verdana" w:hAnsi="Verdana"/>
              </w:rPr>
            </w:pPr>
            <w:r w:rsidRPr="00144F15">
              <w:rPr>
                <w:rFonts w:ascii="Verdana" w:hAnsi="Verdana"/>
              </w:rPr>
              <w:t>12</w:t>
            </w:r>
          </w:p>
        </w:tc>
        <w:tc>
          <w:tcPr>
            <w:tcW w:w="1559" w:type="dxa"/>
          </w:tcPr>
          <w:p w:rsidR="0039300D" w:rsidRPr="00144F15" w:rsidRDefault="0039300D" w:rsidP="002F78FD">
            <w:pPr>
              <w:ind w:right="317"/>
              <w:jc w:val="right"/>
              <w:rPr>
                <w:rFonts w:ascii="Verdana" w:hAnsi="Verdana"/>
              </w:rPr>
            </w:pPr>
            <w:r w:rsidRPr="00144F15">
              <w:rPr>
                <w:rFonts w:ascii="Verdana" w:hAnsi="Verdana"/>
              </w:rPr>
              <w:t>30</w:t>
            </w:r>
          </w:p>
        </w:tc>
      </w:tr>
      <w:tr w:rsidR="0039300D" w:rsidRPr="00144F15" w:rsidTr="00606668">
        <w:trPr>
          <w:trHeight w:val="340"/>
        </w:trPr>
        <w:tc>
          <w:tcPr>
            <w:tcW w:w="7054" w:type="dxa"/>
          </w:tcPr>
          <w:p w:rsidR="0039300D" w:rsidRPr="00144F15" w:rsidRDefault="0039300D" w:rsidP="002E7138">
            <w:pPr>
              <w:jc w:val="both"/>
              <w:rPr>
                <w:rFonts w:ascii="Verdana" w:hAnsi="Verdana"/>
              </w:rPr>
            </w:pPr>
            <w:r w:rsidRPr="00144F15">
              <w:rPr>
                <w:rFonts w:ascii="Verdana" w:hAnsi="Verdana"/>
              </w:rPr>
              <w:t xml:space="preserve">Determinaciones por espetrofotometría UV-VIS </w:t>
            </w:r>
          </w:p>
        </w:tc>
        <w:tc>
          <w:tcPr>
            <w:tcW w:w="1276" w:type="dxa"/>
          </w:tcPr>
          <w:p w:rsidR="0039300D" w:rsidRPr="00144F15" w:rsidRDefault="0039300D" w:rsidP="00606668">
            <w:pPr>
              <w:ind w:right="240"/>
              <w:jc w:val="right"/>
              <w:rPr>
                <w:rFonts w:ascii="Verdana" w:hAnsi="Verdana"/>
              </w:rPr>
            </w:pPr>
            <w:r w:rsidRPr="00144F15">
              <w:rPr>
                <w:rFonts w:ascii="Verdana" w:hAnsi="Verdana"/>
              </w:rPr>
              <w:t>20</w:t>
            </w:r>
          </w:p>
        </w:tc>
        <w:tc>
          <w:tcPr>
            <w:tcW w:w="1559" w:type="dxa"/>
          </w:tcPr>
          <w:p w:rsidR="0039300D" w:rsidRPr="00144F15" w:rsidRDefault="0039300D" w:rsidP="002F78FD">
            <w:pPr>
              <w:ind w:right="317"/>
              <w:jc w:val="right"/>
              <w:rPr>
                <w:rFonts w:ascii="Verdana" w:hAnsi="Verdana"/>
              </w:rPr>
            </w:pPr>
            <w:r w:rsidRPr="00144F15">
              <w:rPr>
                <w:rFonts w:ascii="Verdana" w:hAnsi="Verdana"/>
              </w:rPr>
              <w:t>80</w:t>
            </w:r>
          </w:p>
        </w:tc>
      </w:tr>
      <w:tr w:rsidR="0039300D" w:rsidRPr="00144F15" w:rsidTr="00606668">
        <w:trPr>
          <w:trHeight w:val="340"/>
        </w:trPr>
        <w:tc>
          <w:tcPr>
            <w:tcW w:w="7054" w:type="dxa"/>
          </w:tcPr>
          <w:p w:rsidR="0039300D" w:rsidRPr="00144F15" w:rsidRDefault="0039300D" w:rsidP="002E7138">
            <w:pPr>
              <w:jc w:val="both"/>
              <w:rPr>
                <w:rFonts w:ascii="Verdana" w:hAnsi="Verdana"/>
              </w:rPr>
            </w:pPr>
            <w:r w:rsidRPr="00144F15">
              <w:rPr>
                <w:rFonts w:ascii="Verdana" w:hAnsi="Verdana"/>
              </w:rPr>
              <w:t xml:space="preserve">Determinaciones por CL-DAD, CL-conduc. o CL-Fl </w:t>
            </w:r>
          </w:p>
        </w:tc>
        <w:tc>
          <w:tcPr>
            <w:tcW w:w="1276" w:type="dxa"/>
          </w:tcPr>
          <w:p w:rsidR="0039300D" w:rsidRPr="00144F15" w:rsidRDefault="0039300D" w:rsidP="00606668">
            <w:pPr>
              <w:ind w:right="240"/>
              <w:jc w:val="right"/>
              <w:rPr>
                <w:rFonts w:ascii="Verdana" w:hAnsi="Verdana"/>
              </w:rPr>
            </w:pPr>
            <w:r w:rsidRPr="00144F15">
              <w:rPr>
                <w:rFonts w:ascii="Verdana" w:hAnsi="Verdana"/>
              </w:rPr>
              <w:t>20</w:t>
            </w:r>
          </w:p>
        </w:tc>
        <w:tc>
          <w:tcPr>
            <w:tcW w:w="1559" w:type="dxa"/>
          </w:tcPr>
          <w:p w:rsidR="0039300D" w:rsidRPr="00144F15" w:rsidRDefault="0039300D" w:rsidP="002F78FD">
            <w:pPr>
              <w:ind w:right="317"/>
              <w:jc w:val="right"/>
              <w:rPr>
                <w:rFonts w:ascii="Verdana" w:hAnsi="Verdana"/>
              </w:rPr>
            </w:pPr>
            <w:r w:rsidRPr="00144F15">
              <w:rPr>
                <w:rFonts w:ascii="Verdana" w:hAnsi="Verdana"/>
              </w:rPr>
              <w:t>100</w:t>
            </w:r>
          </w:p>
        </w:tc>
      </w:tr>
      <w:tr w:rsidR="0039300D" w:rsidRPr="00144F15" w:rsidTr="00606668">
        <w:trPr>
          <w:trHeight w:val="340"/>
        </w:trPr>
        <w:tc>
          <w:tcPr>
            <w:tcW w:w="7054" w:type="dxa"/>
          </w:tcPr>
          <w:p w:rsidR="0039300D" w:rsidRPr="00144F15" w:rsidRDefault="0039300D" w:rsidP="002E7138">
            <w:pPr>
              <w:jc w:val="both"/>
              <w:rPr>
                <w:rFonts w:ascii="Verdana" w:hAnsi="Verdana"/>
              </w:rPr>
            </w:pPr>
            <w:r w:rsidRPr="00144F15">
              <w:rPr>
                <w:rFonts w:ascii="Verdana" w:hAnsi="Verdana"/>
              </w:rPr>
              <w:t>Metales</w:t>
            </w:r>
          </w:p>
        </w:tc>
        <w:tc>
          <w:tcPr>
            <w:tcW w:w="1276" w:type="dxa"/>
          </w:tcPr>
          <w:p w:rsidR="0039300D" w:rsidRPr="00144F15" w:rsidRDefault="0039300D" w:rsidP="00606668">
            <w:pPr>
              <w:ind w:right="240"/>
              <w:jc w:val="right"/>
              <w:rPr>
                <w:rFonts w:ascii="Verdana" w:hAnsi="Verdana"/>
              </w:rPr>
            </w:pPr>
            <w:r w:rsidRPr="00144F15">
              <w:rPr>
                <w:rFonts w:ascii="Verdana" w:hAnsi="Verdana"/>
              </w:rPr>
              <w:t>31</w:t>
            </w:r>
          </w:p>
        </w:tc>
        <w:tc>
          <w:tcPr>
            <w:tcW w:w="1559" w:type="dxa"/>
          </w:tcPr>
          <w:p w:rsidR="0039300D" w:rsidRPr="00144F15" w:rsidRDefault="0039300D" w:rsidP="002F78FD">
            <w:pPr>
              <w:ind w:right="317"/>
              <w:jc w:val="right"/>
              <w:rPr>
                <w:rFonts w:ascii="Verdana" w:hAnsi="Verdana"/>
              </w:rPr>
            </w:pPr>
            <w:r w:rsidRPr="00144F15">
              <w:rPr>
                <w:rFonts w:ascii="Verdana" w:hAnsi="Verdana"/>
              </w:rPr>
              <w:t>70</w:t>
            </w:r>
          </w:p>
        </w:tc>
      </w:tr>
      <w:tr w:rsidR="0039300D" w:rsidRPr="00144F15" w:rsidTr="00606668">
        <w:trPr>
          <w:trHeight w:val="340"/>
        </w:trPr>
        <w:tc>
          <w:tcPr>
            <w:tcW w:w="7054" w:type="dxa"/>
          </w:tcPr>
          <w:p w:rsidR="0039300D" w:rsidRPr="00144F15" w:rsidRDefault="0039300D" w:rsidP="002E7138">
            <w:pPr>
              <w:jc w:val="both"/>
              <w:rPr>
                <w:rFonts w:ascii="Verdana" w:hAnsi="Verdana"/>
              </w:rPr>
            </w:pPr>
            <w:r w:rsidRPr="00144F15">
              <w:rPr>
                <w:rFonts w:ascii="Verdana" w:hAnsi="Verdana"/>
              </w:rPr>
              <w:t>Compuestos polares</w:t>
            </w:r>
          </w:p>
        </w:tc>
        <w:tc>
          <w:tcPr>
            <w:tcW w:w="1276" w:type="dxa"/>
          </w:tcPr>
          <w:p w:rsidR="0039300D" w:rsidRPr="00144F15" w:rsidRDefault="0039300D" w:rsidP="00606668">
            <w:pPr>
              <w:ind w:right="240"/>
              <w:jc w:val="right"/>
              <w:rPr>
                <w:rFonts w:ascii="Verdana" w:hAnsi="Verdana"/>
              </w:rPr>
            </w:pPr>
            <w:r w:rsidRPr="00144F15">
              <w:rPr>
                <w:rFonts w:ascii="Verdana" w:hAnsi="Verdana"/>
              </w:rPr>
              <w:t>72</w:t>
            </w:r>
          </w:p>
        </w:tc>
        <w:tc>
          <w:tcPr>
            <w:tcW w:w="1559" w:type="dxa"/>
          </w:tcPr>
          <w:p w:rsidR="0039300D" w:rsidRPr="00144F15" w:rsidRDefault="0039300D" w:rsidP="002F78FD">
            <w:pPr>
              <w:ind w:right="317"/>
              <w:jc w:val="right"/>
              <w:rPr>
                <w:rFonts w:ascii="Verdana" w:hAnsi="Verdana"/>
              </w:rPr>
            </w:pPr>
            <w:r w:rsidRPr="00144F15">
              <w:rPr>
                <w:rFonts w:ascii="Verdana" w:hAnsi="Verdana"/>
              </w:rPr>
              <w:t>----</w:t>
            </w:r>
          </w:p>
        </w:tc>
      </w:tr>
      <w:tr w:rsidR="0039300D" w:rsidRPr="00144F15" w:rsidTr="00606668">
        <w:trPr>
          <w:trHeight w:val="340"/>
        </w:trPr>
        <w:tc>
          <w:tcPr>
            <w:tcW w:w="7054" w:type="dxa"/>
          </w:tcPr>
          <w:p w:rsidR="0039300D" w:rsidRPr="00144F15" w:rsidRDefault="0039300D" w:rsidP="002E7138">
            <w:pPr>
              <w:jc w:val="both"/>
              <w:rPr>
                <w:rFonts w:ascii="Verdana" w:hAnsi="Verdana"/>
              </w:rPr>
            </w:pPr>
            <w:r w:rsidRPr="00144F15">
              <w:rPr>
                <w:rFonts w:ascii="Verdana" w:hAnsi="Verdana"/>
              </w:rPr>
              <w:t>Ensayos de migración global de materiales a ser destinados a estar en contacto con los alimentos</w:t>
            </w:r>
          </w:p>
        </w:tc>
        <w:tc>
          <w:tcPr>
            <w:tcW w:w="1276" w:type="dxa"/>
          </w:tcPr>
          <w:p w:rsidR="0039300D" w:rsidRPr="00144F15" w:rsidRDefault="0039300D" w:rsidP="00606668">
            <w:pPr>
              <w:ind w:right="240"/>
              <w:jc w:val="right"/>
              <w:rPr>
                <w:rFonts w:ascii="Verdana" w:hAnsi="Verdana"/>
              </w:rPr>
            </w:pPr>
            <w:r w:rsidRPr="00144F15">
              <w:rPr>
                <w:rFonts w:ascii="Verdana" w:hAnsi="Verdana"/>
              </w:rPr>
              <w:t>101</w:t>
            </w:r>
          </w:p>
        </w:tc>
        <w:tc>
          <w:tcPr>
            <w:tcW w:w="1559" w:type="dxa"/>
          </w:tcPr>
          <w:p w:rsidR="0039300D" w:rsidRPr="00144F15" w:rsidRDefault="0039300D" w:rsidP="002F78FD">
            <w:pPr>
              <w:ind w:right="317"/>
              <w:jc w:val="right"/>
              <w:rPr>
                <w:rFonts w:ascii="Verdana" w:hAnsi="Verdana"/>
              </w:rPr>
            </w:pPr>
            <w:r w:rsidRPr="00144F15">
              <w:rPr>
                <w:rFonts w:ascii="Verdana" w:hAnsi="Verdana"/>
              </w:rPr>
              <w:t>----</w:t>
            </w:r>
          </w:p>
        </w:tc>
      </w:tr>
      <w:tr w:rsidR="0039300D" w:rsidRPr="00144F15" w:rsidTr="00606668">
        <w:trPr>
          <w:trHeight w:val="340"/>
        </w:trPr>
        <w:tc>
          <w:tcPr>
            <w:tcW w:w="7054" w:type="dxa"/>
          </w:tcPr>
          <w:p w:rsidR="0039300D" w:rsidRPr="00144F15" w:rsidRDefault="0039300D" w:rsidP="002E7138">
            <w:pPr>
              <w:jc w:val="both"/>
              <w:rPr>
                <w:rFonts w:ascii="Verdana" w:hAnsi="Verdana"/>
              </w:rPr>
            </w:pPr>
            <w:r w:rsidRPr="00144F15">
              <w:rPr>
                <w:rFonts w:ascii="Verdana" w:hAnsi="Verdana"/>
              </w:rPr>
              <w:t xml:space="preserve">Ensayos de migración especifica de materiales a ser destinados a estar en contacto con los alimentos por LC-MS </w:t>
            </w:r>
          </w:p>
        </w:tc>
        <w:tc>
          <w:tcPr>
            <w:tcW w:w="1276" w:type="dxa"/>
          </w:tcPr>
          <w:p w:rsidR="0039300D" w:rsidRPr="00144F15" w:rsidRDefault="0039300D" w:rsidP="00606668">
            <w:pPr>
              <w:ind w:right="240"/>
              <w:jc w:val="right"/>
              <w:rPr>
                <w:rFonts w:ascii="Verdana" w:hAnsi="Verdana"/>
              </w:rPr>
            </w:pPr>
            <w:r w:rsidRPr="00144F15">
              <w:rPr>
                <w:rFonts w:ascii="Verdana" w:hAnsi="Verdana"/>
              </w:rPr>
              <w:t>80</w:t>
            </w:r>
          </w:p>
        </w:tc>
        <w:tc>
          <w:tcPr>
            <w:tcW w:w="1559" w:type="dxa"/>
          </w:tcPr>
          <w:p w:rsidR="0039300D" w:rsidRPr="00144F15" w:rsidRDefault="0039300D" w:rsidP="002F78FD">
            <w:pPr>
              <w:ind w:right="317"/>
              <w:jc w:val="right"/>
              <w:rPr>
                <w:rFonts w:ascii="Verdana" w:hAnsi="Verdana"/>
              </w:rPr>
            </w:pPr>
            <w:r w:rsidRPr="00144F15">
              <w:rPr>
                <w:rFonts w:ascii="Verdana" w:hAnsi="Verdana"/>
              </w:rPr>
              <w:t>584</w:t>
            </w:r>
          </w:p>
        </w:tc>
      </w:tr>
      <w:tr w:rsidR="0039300D" w:rsidRPr="00144F15" w:rsidTr="00606668">
        <w:trPr>
          <w:trHeight w:val="525"/>
        </w:trPr>
        <w:tc>
          <w:tcPr>
            <w:tcW w:w="7054" w:type="dxa"/>
          </w:tcPr>
          <w:p w:rsidR="0039300D" w:rsidRPr="00144F15" w:rsidRDefault="0039300D" w:rsidP="002E7138">
            <w:pPr>
              <w:jc w:val="both"/>
              <w:rPr>
                <w:rFonts w:ascii="Verdana" w:hAnsi="Verdana"/>
              </w:rPr>
            </w:pPr>
            <w:r w:rsidRPr="00144F15">
              <w:rPr>
                <w:rFonts w:ascii="Verdana" w:hAnsi="Verdana"/>
              </w:rPr>
              <w:t xml:space="preserve">Ensayos de migración especifica de materiales a ser destinados a estar en contacto con los alimentos por LC-DAD </w:t>
            </w:r>
          </w:p>
        </w:tc>
        <w:tc>
          <w:tcPr>
            <w:tcW w:w="1276" w:type="dxa"/>
          </w:tcPr>
          <w:p w:rsidR="0039300D" w:rsidRPr="00144F15" w:rsidRDefault="0039300D" w:rsidP="00606668">
            <w:pPr>
              <w:ind w:right="240"/>
              <w:jc w:val="right"/>
              <w:rPr>
                <w:rFonts w:ascii="Verdana" w:hAnsi="Verdana"/>
              </w:rPr>
            </w:pPr>
            <w:r w:rsidRPr="00144F15">
              <w:rPr>
                <w:rFonts w:ascii="Verdana" w:hAnsi="Verdana"/>
              </w:rPr>
              <w:t>16</w:t>
            </w:r>
          </w:p>
        </w:tc>
        <w:tc>
          <w:tcPr>
            <w:tcW w:w="1559" w:type="dxa"/>
          </w:tcPr>
          <w:p w:rsidR="0039300D" w:rsidRPr="00144F15" w:rsidRDefault="0039300D" w:rsidP="002F78FD">
            <w:pPr>
              <w:ind w:right="317"/>
              <w:jc w:val="right"/>
              <w:rPr>
                <w:rFonts w:ascii="Verdana" w:hAnsi="Verdana"/>
              </w:rPr>
            </w:pPr>
            <w:r w:rsidRPr="00144F15">
              <w:rPr>
                <w:rFonts w:ascii="Verdana" w:hAnsi="Verdana"/>
              </w:rPr>
              <w:t>584</w:t>
            </w:r>
          </w:p>
        </w:tc>
      </w:tr>
      <w:tr w:rsidR="0039300D" w:rsidRPr="00144F15" w:rsidTr="00606668">
        <w:trPr>
          <w:trHeight w:val="340"/>
        </w:trPr>
        <w:tc>
          <w:tcPr>
            <w:tcW w:w="7054" w:type="dxa"/>
            <w:tcBorders>
              <w:bottom w:val="single" w:sz="4" w:space="0" w:color="auto"/>
            </w:tcBorders>
          </w:tcPr>
          <w:p w:rsidR="0039300D" w:rsidRPr="00144F15" w:rsidRDefault="0039300D" w:rsidP="002E7138">
            <w:pPr>
              <w:jc w:val="both"/>
              <w:rPr>
                <w:rFonts w:ascii="Verdana" w:hAnsi="Verdana"/>
              </w:rPr>
            </w:pPr>
            <w:r w:rsidRPr="00144F15">
              <w:rPr>
                <w:rFonts w:ascii="Verdana" w:hAnsi="Verdana"/>
              </w:rPr>
              <w:t>Ensayos de migración especifica de materiales a ser destinados a estar en contacto con los alimentos por CG</w:t>
            </w:r>
          </w:p>
        </w:tc>
        <w:tc>
          <w:tcPr>
            <w:tcW w:w="1276" w:type="dxa"/>
            <w:tcBorders>
              <w:bottom w:val="single" w:sz="4" w:space="0" w:color="auto"/>
            </w:tcBorders>
          </w:tcPr>
          <w:p w:rsidR="0039300D" w:rsidRPr="00144F15" w:rsidRDefault="0039300D" w:rsidP="00606668">
            <w:pPr>
              <w:ind w:right="240"/>
              <w:jc w:val="right"/>
              <w:rPr>
                <w:rFonts w:ascii="Verdana" w:hAnsi="Verdana"/>
              </w:rPr>
            </w:pPr>
            <w:r w:rsidRPr="00144F15">
              <w:rPr>
                <w:rFonts w:ascii="Verdana" w:hAnsi="Verdana"/>
              </w:rPr>
              <w:t>16</w:t>
            </w:r>
          </w:p>
        </w:tc>
        <w:tc>
          <w:tcPr>
            <w:tcW w:w="1559" w:type="dxa"/>
            <w:tcBorders>
              <w:bottom w:val="single" w:sz="4" w:space="0" w:color="auto"/>
            </w:tcBorders>
          </w:tcPr>
          <w:p w:rsidR="0039300D" w:rsidRPr="00144F15" w:rsidRDefault="0039300D" w:rsidP="002F78FD">
            <w:pPr>
              <w:ind w:right="317"/>
              <w:jc w:val="right"/>
              <w:rPr>
                <w:rFonts w:ascii="Verdana" w:hAnsi="Verdana"/>
              </w:rPr>
            </w:pPr>
            <w:r w:rsidRPr="00144F15">
              <w:rPr>
                <w:rFonts w:ascii="Verdana" w:hAnsi="Verdana"/>
              </w:rPr>
              <w:t>584</w:t>
            </w:r>
          </w:p>
        </w:tc>
      </w:tr>
      <w:tr w:rsidR="0039300D" w:rsidRPr="00144F15" w:rsidTr="00606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54" w:type="dxa"/>
            <w:tcBorders>
              <w:top w:val="single" w:sz="4" w:space="0" w:color="auto"/>
              <w:left w:val="single" w:sz="4" w:space="0" w:color="auto"/>
              <w:bottom w:val="single" w:sz="4" w:space="0" w:color="auto"/>
              <w:right w:val="single" w:sz="4" w:space="0" w:color="auto"/>
            </w:tcBorders>
          </w:tcPr>
          <w:p w:rsidR="0039300D" w:rsidRPr="00144F15" w:rsidRDefault="0039300D" w:rsidP="002E7138">
            <w:pPr>
              <w:jc w:val="both"/>
              <w:rPr>
                <w:rFonts w:ascii="Verdana" w:hAnsi="Verdana"/>
              </w:rPr>
            </w:pPr>
            <w:r w:rsidRPr="00144F15">
              <w:rPr>
                <w:rFonts w:ascii="Verdana" w:hAnsi="Verdana"/>
              </w:rPr>
              <w:br w:type="page"/>
              <w:t>Ensayos de migración específica de materiales a ser destinados a estar en contacto con los alimentos por ICP-MS (metales)</w:t>
            </w:r>
          </w:p>
        </w:tc>
        <w:tc>
          <w:tcPr>
            <w:tcW w:w="1276" w:type="dxa"/>
            <w:tcBorders>
              <w:top w:val="single" w:sz="4" w:space="0" w:color="auto"/>
              <w:left w:val="single" w:sz="4" w:space="0" w:color="auto"/>
              <w:bottom w:val="single" w:sz="4" w:space="0" w:color="auto"/>
              <w:right w:val="single" w:sz="4" w:space="0" w:color="auto"/>
            </w:tcBorders>
          </w:tcPr>
          <w:p w:rsidR="0039300D" w:rsidRPr="00144F15" w:rsidRDefault="0039300D" w:rsidP="00606668">
            <w:pPr>
              <w:ind w:right="240"/>
              <w:jc w:val="right"/>
              <w:rPr>
                <w:rFonts w:ascii="Verdana" w:hAnsi="Verdana"/>
              </w:rPr>
            </w:pPr>
            <w:r w:rsidRPr="00144F15">
              <w:rPr>
                <w:rFonts w:ascii="Verdana" w:hAnsi="Verdana"/>
              </w:rPr>
              <w:t>30</w:t>
            </w:r>
          </w:p>
        </w:tc>
        <w:tc>
          <w:tcPr>
            <w:tcW w:w="1559" w:type="dxa"/>
            <w:tcBorders>
              <w:top w:val="single" w:sz="4" w:space="0" w:color="auto"/>
              <w:left w:val="single" w:sz="4" w:space="0" w:color="auto"/>
              <w:bottom w:val="single" w:sz="4" w:space="0" w:color="auto"/>
              <w:right w:val="single" w:sz="4" w:space="0" w:color="auto"/>
            </w:tcBorders>
          </w:tcPr>
          <w:p w:rsidR="0039300D" w:rsidRPr="00144F15" w:rsidRDefault="0039300D" w:rsidP="002F78FD">
            <w:pPr>
              <w:ind w:right="317"/>
              <w:jc w:val="right"/>
              <w:rPr>
                <w:rFonts w:ascii="Verdana" w:hAnsi="Verdana"/>
              </w:rPr>
            </w:pPr>
            <w:r w:rsidRPr="00144F15">
              <w:rPr>
                <w:rFonts w:ascii="Verdana" w:hAnsi="Verdana"/>
              </w:rPr>
              <w:t>526</w:t>
            </w:r>
          </w:p>
        </w:tc>
      </w:tr>
      <w:tr w:rsidR="0039300D" w:rsidRPr="00144F15" w:rsidTr="00606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54" w:type="dxa"/>
            <w:tcBorders>
              <w:top w:val="single" w:sz="4" w:space="0" w:color="auto"/>
              <w:left w:val="single" w:sz="4" w:space="0" w:color="auto"/>
              <w:bottom w:val="single" w:sz="4" w:space="0" w:color="auto"/>
              <w:right w:val="single" w:sz="4" w:space="0" w:color="auto"/>
            </w:tcBorders>
          </w:tcPr>
          <w:p w:rsidR="0039300D" w:rsidRPr="00144F15" w:rsidRDefault="0039300D" w:rsidP="002E7138">
            <w:pPr>
              <w:jc w:val="both"/>
              <w:rPr>
                <w:rFonts w:ascii="Verdana" w:hAnsi="Verdana"/>
              </w:rPr>
            </w:pPr>
            <w:r w:rsidRPr="00144F15">
              <w:rPr>
                <w:rFonts w:ascii="Verdana" w:hAnsi="Verdana"/>
              </w:rPr>
              <w:t xml:space="preserve">Residuos y contaminantes por GC-MS distintos a los plaguicidas </w:t>
            </w:r>
          </w:p>
        </w:tc>
        <w:tc>
          <w:tcPr>
            <w:tcW w:w="1276" w:type="dxa"/>
            <w:tcBorders>
              <w:top w:val="single" w:sz="4" w:space="0" w:color="auto"/>
              <w:left w:val="single" w:sz="4" w:space="0" w:color="auto"/>
              <w:bottom w:val="single" w:sz="4" w:space="0" w:color="auto"/>
              <w:right w:val="single" w:sz="4" w:space="0" w:color="auto"/>
            </w:tcBorders>
          </w:tcPr>
          <w:p w:rsidR="0039300D" w:rsidRPr="00144F15" w:rsidRDefault="0039300D" w:rsidP="00606668">
            <w:pPr>
              <w:ind w:right="240"/>
              <w:jc w:val="right"/>
              <w:rPr>
                <w:rFonts w:ascii="Verdana" w:hAnsi="Verdana"/>
              </w:rPr>
            </w:pPr>
            <w:r w:rsidRPr="00144F15">
              <w:rPr>
                <w:rFonts w:ascii="Verdana" w:hAnsi="Verdana"/>
              </w:rPr>
              <w:t>50</w:t>
            </w:r>
          </w:p>
        </w:tc>
        <w:tc>
          <w:tcPr>
            <w:tcW w:w="1559" w:type="dxa"/>
            <w:tcBorders>
              <w:top w:val="single" w:sz="4" w:space="0" w:color="auto"/>
              <w:left w:val="single" w:sz="4" w:space="0" w:color="auto"/>
              <w:bottom w:val="single" w:sz="4" w:space="0" w:color="auto"/>
              <w:right w:val="single" w:sz="4" w:space="0" w:color="auto"/>
            </w:tcBorders>
          </w:tcPr>
          <w:p w:rsidR="0039300D" w:rsidRPr="00144F15" w:rsidRDefault="0039300D" w:rsidP="002F78FD">
            <w:pPr>
              <w:ind w:right="317"/>
              <w:jc w:val="right"/>
              <w:rPr>
                <w:rFonts w:ascii="Verdana" w:hAnsi="Verdana"/>
              </w:rPr>
            </w:pPr>
            <w:r w:rsidRPr="00144F15">
              <w:rPr>
                <w:rFonts w:ascii="Verdana" w:hAnsi="Verdana"/>
              </w:rPr>
              <w:t>500</w:t>
            </w:r>
          </w:p>
        </w:tc>
      </w:tr>
      <w:tr w:rsidR="0039300D" w:rsidRPr="00144F15" w:rsidTr="00606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54" w:type="dxa"/>
            <w:tcBorders>
              <w:top w:val="single" w:sz="4" w:space="0" w:color="auto"/>
              <w:left w:val="single" w:sz="4" w:space="0" w:color="auto"/>
              <w:bottom w:val="single" w:sz="4" w:space="0" w:color="auto"/>
              <w:right w:val="single" w:sz="4" w:space="0" w:color="auto"/>
            </w:tcBorders>
          </w:tcPr>
          <w:p w:rsidR="0039300D" w:rsidRPr="00144F15" w:rsidRDefault="0039300D" w:rsidP="002E7138">
            <w:pPr>
              <w:jc w:val="both"/>
              <w:rPr>
                <w:rFonts w:ascii="Verdana" w:hAnsi="Verdana"/>
              </w:rPr>
            </w:pPr>
            <w:r w:rsidRPr="00144F15">
              <w:rPr>
                <w:rFonts w:ascii="Verdana" w:hAnsi="Verdana"/>
              </w:rPr>
              <w:t xml:space="preserve">Residuos y contaminantes por LC-MS distintos a los plaguicidas </w:t>
            </w:r>
          </w:p>
        </w:tc>
        <w:tc>
          <w:tcPr>
            <w:tcW w:w="1276" w:type="dxa"/>
            <w:tcBorders>
              <w:top w:val="single" w:sz="4" w:space="0" w:color="auto"/>
              <w:left w:val="single" w:sz="4" w:space="0" w:color="auto"/>
              <w:bottom w:val="single" w:sz="4" w:space="0" w:color="auto"/>
              <w:right w:val="single" w:sz="4" w:space="0" w:color="auto"/>
            </w:tcBorders>
          </w:tcPr>
          <w:p w:rsidR="0039300D" w:rsidRPr="00144F15" w:rsidRDefault="0039300D" w:rsidP="00606668">
            <w:pPr>
              <w:ind w:right="240"/>
              <w:jc w:val="right"/>
              <w:rPr>
                <w:rFonts w:ascii="Verdana" w:hAnsi="Verdana"/>
              </w:rPr>
            </w:pPr>
            <w:r w:rsidRPr="00144F15">
              <w:rPr>
                <w:rFonts w:ascii="Verdana" w:hAnsi="Verdana"/>
              </w:rPr>
              <w:t>80</w:t>
            </w:r>
          </w:p>
        </w:tc>
        <w:tc>
          <w:tcPr>
            <w:tcW w:w="1559" w:type="dxa"/>
            <w:tcBorders>
              <w:top w:val="single" w:sz="4" w:space="0" w:color="auto"/>
              <w:left w:val="single" w:sz="4" w:space="0" w:color="auto"/>
              <w:bottom w:val="single" w:sz="4" w:space="0" w:color="auto"/>
              <w:right w:val="single" w:sz="4" w:space="0" w:color="auto"/>
            </w:tcBorders>
          </w:tcPr>
          <w:p w:rsidR="0039300D" w:rsidRPr="00144F15" w:rsidRDefault="0039300D" w:rsidP="002F78FD">
            <w:pPr>
              <w:ind w:right="317"/>
              <w:jc w:val="right"/>
              <w:rPr>
                <w:rFonts w:ascii="Verdana" w:hAnsi="Verdana"/>
              </w:rPr>
            </w:pPr>
            <w:r w:rsidRPr="00144F15">
              <w:rPr>
                <w:rFonts w:ascii="Verdana" w:hAnsi="Verdana"/>
              </w:rPr>
              <w:t>584</w:t>
            </w:r>
          </w:p>
        </w:tc>
      </w:tr>
      <w:tr w:rsidR="0039300D" w:rsidRPr="00144F15" w:rsidTr="00606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54" w:type="dxa"/>
            <w:tcBorders>
              <w:top w:val="single" w:sz="4" w:space="0" w:color="auto"/>
              <w:left w:val="single" w:sz="4" w:space="0" w:color="auto"/>
              <w:bottom w:val="single" w:sz="4" w:space="0" w:color="auto"/>
              <w:right w:val="single" w:sz="4" w:space="0" w:color="auto"/>
            </w:tcBorders>
          </w:tcPr>
          <w:p w:rsidR="0039300D" w:rsidRPr="00144F15" w:rsidRDefault="0039300D" w:rsidP="002E7138">
            <w:pPr>
              <w:jc w:val="both"/>
              <w:rPr>
                <w:rFonts w:ascii="Verdana" w:hAnsi="Verdana"/>
              </w:rPr>
            </w:pPr>
            <w:r w:rsidRPr="00144F15">
              <w:rPr>
                <w:rFonts w:ascii="Verdana" w:hAnsi="Verdana"/>
              </w:rPr>
              <w:lastRenderedPageBreak/>
              <w:t>Residuos de plaguicidas por CG-MS</w:t>
            </w:r>
          </w:p>
        </w:tc>
        <w:tc>
          <w:tcPr>
            <w:tcW w:w="1276" w:type="dxa"/>
            <w:tcBorders>
              <w:top w:val="single" w:sz="4" w:space="0" w:color="auto"/>
              <w:left w:val="single" w:sz="4" w:space="0" w:color="auto"/>
              <w:bottom w:val="single" w:sz="4" w:space="0" w:color="auto"/>
              <w:right w:val="single" w:sz="4" w:space="0" w:color="auto"/>
            </w:tcBorders>
          </w:tcPr>
          <w:p w:rsidR="0039300D" w:rsidRPr="00144F15" w:rsidRDefault="0039300D" w:rsidP="00606668">
            <w:pPr>
              <w:ind w:right="240"/>
              <w:jc w:val="right"/>
              <w:rPr>
                <w:rFonts w:ascii="Verdana" w:hAnsi="Verdana"/>
              </w:rPr>
            </w:pPr>
            <w:r w:rsidRPr="00144F15">
              <w:rPr>
                <w:rFonts w:ascii="Verdana" w:hAnsi="Verdana"/>
              </w:rPr>
              <w:t>16</w:t>
            </w:r>
          </w:p>
        </w:tc>
        <w:tc>
          <w:tcPr>
            <w:tcW w:w="1559" w:type="dxa"/>
            <w:tcBorders>
              <w:top w:val="single" w:sz="4" w:space="0" w:color="auto"/>
              <w:left w:val="single" w:sz="4" w:space="0" w:color="auto"/>
              <w:bottom w:val="single" w:sz="4" w:space="0" w:color="auto"/>
              <w:right w:val="single" w:sz="4" w:space="0" w:color="auto"/>
            </w:tcBorders>
          </w:tcPr>
          <w:p w:rsidR="0039300D" w:rsidRPr="00144F15" w:rsidRDefault="0039300D" w:rsidP="002F78FD">
            <w:pPr>
              <w:ind w:right="317"/>
              <w:jc w:val="right"/>
              <w:rPr>
                <w:rFonts w:ascii="Verdana" w:hAnsi="Verdana"/>
              </w:rPr>
            </w:pPr>
            <w:r w:rsidRPr="00144F15">
              <w:rPr>
                <w:rFonts w:ascii="Verdana" w:hAnsi="Verdana"/>
              </w:rPr>
              <w:t>531</w:t>
            </w:r>
          </w:p>
        </w:tc>
      </w:tr>
      <w:tr w:rsidR="0039300D" w:rsidRPr="00144F15" w:rsidTr="00606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54" w:type="dxa"/>
            <w:tcBorders>
              <w:top w:val="single" w:sz="4" w:space="0" w:color="auto"/>
              <w:left w:val="single" w:sz="4" w:space="0" w:color="auto"/>
              <w:bottom w:val="single" w:sz="4" w:space="0" w:color="auto"/>
              <w:right w:val="single" w:sz="4" w:space="0" w:color="auto"/>
            </w:tcBorders>
          </w:tcPr>
          <w:p w:rsidR="0039300D" w:rsidRPr="00144F15" w:rsidRDefault="0039300D" w:rsidP="002E7138">
            <w:pPr>
              <w:jc w:val="both"/>
              <w:rPr>
                <w:rFonts w:ascii="Verdana" w:hAnsi="Verdana"/>
              </w:rPr>
            </w:pPr>
            <w:r w:rsidRPr="00144F15">
              <w:rPr>
                <w:rFonts w:ascii="Verdana" w:hAnsi="Verdana"/>
              </w:rPr>
              <w:t>Residuos de plaguicidas por CL-MS</w:t>
            </w:r>
          </w:p>
        </w:tc>
        <w:tc>
          <w:tcPr>
            <w:tcW w:w="1276" w:type="dxa"/>
            <w:tcBorders>
              <w:top w:val="single" w:sz="4" w:space="0" w:color="auto"/>
              <w:left w:val="single" w:sz="4" w:space="0" w:color="auto"/>
              <w:bottom w:val="single" w:sz="4" w:space="0" w:color="auto"/>
              <w:right w:val="single" w:sz="4" w:space="0" w:color="auto"/>
            </w:tcBorders>
          </w:tcPr>
          <w:p w:rsidR="0039300D" w:rsidRPr="00144F15" w:rsidRDefault="0039300D" w:rsidP="00606668">
            <w:pPr>
              <w:ind w:right="240"/>
              <w:jc w:val="right"/>
              <w:rPr>
                <w:rFonts w:ascii="Verdana" w:hAnsi="Verdana"/>
              </w:rPr>
            </w:pPr>
            <w:r w:rsidRPr="00144F15">
              <w:rPr>
                <w:rFonts w:ascii="Verdana" w:hAnsi="Verdana"/>
              </w:rPr>
              <w:t>16</w:t>
            </w:r>
          </w:p>
        </w:tc>
        <w:tc>
          <w:tcPr>
            <w:tcW w:w="1559" w:type="dxa"/>
            <w:tcBorders>
              <w:top w:val="single" w:sz="4" w:space="0" w:color="auto"/>
              <w:left w:val="single" w:sz="4" w:space="0" w:color="auto"/>
              <w:bottom w:val="single" w:sz="4" w:space="0" w:color="auto"/>
              <w:right w:val="single" w:sz="4" w:space="0" w:color="auto"/>
            </w:tcBorders>
          </w:tcPr>
          <w:p w:rsidR="0039300D" w:rsidRPr="00144F15" w:rsidRDefault="0039300D" w:rsidP="002F78FD">
            <w:pPr>
              <w:ind w:right="317"/>
              <w:jc w:val="right"/>
              <w:rPr>
                <w:rFonts w:ascii="Verdana" w:hAnsi="Verdana"/>
              </w:rPr>
            </w:pPr>
            <w:r w:rsidRPr="00144F15">
              <w:rPr>
                <w:rFonts w:ascii="Verdana" w:hAnsi="Verdana"/>
              </w:rPr>
              <w:t>584</w:t>
            </w:r>
          </w:p>
        </w:tc>
      </w:tr>
      <w:tr w:rsidR="0039300D" w:rsidRPr="00144F15" w:rsidTr="00606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54" w:type="dxa"/>
            <w:tcBorders>
              <w:top w:val="single" w:sz="4" w:space="0" w:color="auto"/>
              <w:left w:val="single" w:sz="4" w:space="0" w:color="auto"/>
              <w:bottom w:val="single" w:sz="4" w:space="0" w:color="auto"/>
              <w:right w:val="single" w:sz="4" w:space="0" w:color="auto"/>
            </w:tcBorders>
          </w:tcPr>
          <w:p w:rsidR="0039300D" w:rsidRPr="00144F15" w:rsidRDefault="0039300D" w:rsidP="002E7138">
            <w:pPr>
              <w:jc w:val="both"/>
              <w:rPr>
                <w:rFonts w:ascii="Verdana" w:hAnsi="Verdana"/>
              </w:rPr>
            </w:pPr>
            <w:r w:rsidRPr="00144F15">
              <w:rPr>
                <w:rFonts w:ascii="Verdana" w:hAnsi="Verdana"/>
              </w:rPr>
              <w:t xml:space="preserve">Micotoxinas por CL-MS </w:t>
            </w:r>
          </w:p>
        </w:tc>
        <w:tc>
          <w:tcPr>
            <w:tcW w:w="1276" w:type="dxa"/>
            <w:tcBorders>
              <w:top w:val="single" w:sz="4" w:space="0" w:color="auto"/>
              <w:left w:val="single" w:sz="4" w:space="0" w:color="auto"/>
              <w:bottom w:val="single" w:sz="4" w:space="0" w:color="auto"/>
              <w:right w:val="single" w:sz="4" w:space="0" w:color="auto"/>
            </w:tcBorders>
          </w:tcPr>
          <w:p w:rsidR="0039300D" w:rsidRPr="00144F15" w:rsidRDefault="0039300D" w:rsidP="00606668">
            <w:pPr>
              <w:ind w:right="240"/>
              <w:jc w:val="right"/>
              <w:rPr>
                <w:rFonts w:ascii="Verdana" w:hAnsi="Verdana"/>
              </w:rPr>
            </w:pPr>
            <w:r w:rsidRPr="00144F15">
              <w:rPr>
                <w:rFonts w:ascii="Verdana" w:hAnsi="Verdana"/>
              </w:rPr>
              <w:t>80</w:t>
            </w:r>
          </w:p>
        </w:tc>
        <w:tc>
          <w:tcPr>
            <w:tcW w:w="1559" w:type="dxa"/>
            <w:tcBorders>
              <w:top w:val="single" w:sz="4" w:space="0" w:color="auto"/>
              <w:left w:val="single" w:sz="4" w:space="0" w:color="auto"/>
              <w:bottom w:val="single" w:sz="4" w:space="0" w:color="auto"/>
              <w:right w:val="single" w:sz="4" w:space="0" w:color="auto"/>
            </w:tcBorders>
          </w:tcPr>
          <w:p w:rsidR="0039300D" w:rsidRPr="00144F15" w:rsidRDefault="0039300D" w:rsidP="002F78FD">
            <w:pPr>
              <w:ind w:right="317"/>
              <w:jc w:val="right"/>
              <w:rPr>
                <w:rFonts w:ascii="Verdana" w:hAnsi="Verdana"/>
              </w:rPr>
            </w:pPr>
            <w:r w:rsidRPr="00144F15">
              <w:rPr>
                <w:rFonts w:ascii="Verdana" w:hAnsi="Verdana"/>
              </w:rPr>
              <w:t>584</w:t>
            </w:r>
          </w:p>
        </w:tc>
      </w:tr>
      <w:tr w:rsidR="0039300D" w:rsidRPr="00144F15" w:rsidTr="00606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54" w:type="dxa"/>
            <w:tcBorders>
              <w:top w:val="single" w:sz="4" w:space="0" w:color="auto"/>
              <w:left w:val="single" w:sz="4" w:space="0" w:color="auto"/>
              <w:bottom w:val="single" w:sz="4" w:space="0" w:color="auto"/>
              <w:right w:val="single" w:sz="4" w:space="0" w:color="auto"/>
            </w:tcBorders>
          </w:tcPr>
          <w:p w:rsidR="0039300D" w:rsidRPr="00144F15" w:rsidRDefault="0039300D" w:rsidP="002E7138">
            <w:pPr>
              <w:jc w:val="both"/>
              <w:rPr>
                <w:rFonts w:ascii="Verdana" w:hAnsi="Verdana"/>
              </w:rPr>
            </w:pPr>
            <w:r w:rsidRPr="00144F15">
              <w:rPr>
                <w:rFonts w:ascii="Verdana" w:hAnsi="Verdana"/>
              </w:rPr>
              <w:t xml:space="preserve">Micotoxinas por CL-DAD o LC-FL </w:t>
            </w:r>
          </w:p>
        </w:tc>
        <w:tc>
          <w:tcPr>
            <w:tcW w:w="1276" w:type="dxa"/>
            <w:tcBorders>
              <w:top w:val="single" w:sz="4" w:space="0" w:color="auto"/>
              <w:left w:val="single" w:sz="4" w:space="0" w:color="auto"/>
              <w:bottom w:val="single" w:sz="4" w:space="0" w:color="auto"/>
              <w:right w:val="single" w:sz="4" w:space="0" w:color="auto"/>
            </w:tcBorders>
          </w:tcPr>
          <w:p w:rsidR="0039300D" w:rsidRPr="00144F15" w:rsidRDefault="0039300D" w:rsidP="00606668">
            <w:pPr>
              <w:ind w:right="240"/>
              <w:jc w:val="right"/>
              <w:rPr>
                <w:rFonts w:ascii="Verdana" w:hAnsi="Verdana"/>
              </w:rPr>
            </w:pPr>
            <w:r w:rsidRPr="00144F15">
              <w:rPr>
                <w:rFonts w:ascii="Verdana" w:hAnsi="Verdana"/>
              </w:rPr>
              <w:t>53</w:t>
            </w:r>
          </w:p>
        </w:tc>
        <w:tc>
          <w:tcPr>
            <w:tcW w:w="1559" w:type="dxa"/>
            <w:tcBorders>
              <w:top w:val="single" w:sz="4" w:space="0" w:color="auto"/>
              <w:left w:val="single" w:sz="4" w:space="0" w:color="auto"/>
              <w:bottom w:val="single" w:sz="4" w:space="0" w:color="auto"/>
              <w:right w:val="single" w:sz="4" w:space="0" w:color="auto"/>
            </w:tcBorders>
          </w:tcPr>
          <w:p w:rsidR="0039300D" w:rsidRPr="00144F15" w:rsidRDefault="0039300D" w:rsidP="002F78FD">
            <w:pPr>
              <w:ind w:right="317"/>
              <w:jc w:val="right"/>
              <w:rPr>
                <w:rFonts w:ascii="Verdana" w:hAnsi="Verdana"/>
              </w:rPr>
            </w:pPr>
            <w:r w:rsidRPr="00144F15">
              <w:rPr>
                <w:rFonts w:ascii="Verdana" w:hAnsi="Verdana"/>
              </w:rPr>
              <w:t>584</w:t>
            </w:r>
          </w:p>
        </w:tc>
      </w:tr>
      <w:tr w:rsidR="0039300D" w:rsidRPr="00144F15" w:rsidTr="00606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54" w:type="dxa"/>
            <w:tcBorders>
              <w:top w:val="single" w:sz="4" w:space="0" w:color="auto"/>
              <w:left w:val="single" w:sz="4" w:space="0" w:color="auto"/>
              <w:bottom w:val="single" w:sz="4" w:space="0" w:color="auto"/>
              <w:right w:val="single" w:sz="4" w:space="0" w:color="auto"/>
            </w:tcBorders>
          </w:tcPr>
          <w:p w:rsidR="0039300D" w:rsidRPr="00144F15" w:rsidRDefault="0039300D" w:rsidP="002E7138">
            <w:pPr>
              <w:jc w:val="both"/>
              <w:rPr>
                <w:rFonts w:ascii="Verdana" w:hAnsi="Verdana"/>
              </w:rPr>
            </w:pPr>
            <w:r w:rsidRPr="00144F15">
              <w:rPr>
                <w:rFonts w:ascii="Verdana" w:hAnsi="Verdana"/>
              </w:rPr>
              <w:t>Residuos zoosanitarios por LC-MS</w:t>
            </w:r>
          </w:p>
        </w:tc>
        <w:tc>
          <w:tcPr>
            <w:tcW w:w="1276" w:type="dxa"/>
            <w:tcBorders>
              <w:top w:val="single" w:sz="4" w:space="0" w:color="auto"/>
              <w:left w:val="single" w:sz="4" w:space="0" w:color="auto"/>
              <w:bottom w:val="single" w:sz="4" w:space="0" w:color="auto"/>
              <w:right w:val="single" w:sz="4" w:space="0" w:color="auto"/>
            </w:tcBorders>
          </w:tcPr>
          <w:p w:rsidR="0039300D" w:rsidRPr="00144F15" w:rsidRDefault="0039300D" w:rsidP="00606668">
            <w:pPr>
              <w:ind w:right="240"/>
              <w:jc w:val="right"/>
              <w:rPr>
                <w:rFonts w:ascii="Verdana" w:hAnsi="Verdana"/>
              </w:rPr>
            </w:pPr>
            <w:r w:rsidRPr="00144F15">
              <w:rPr>
                <w:rFonts w:ascii="Verdana" w:hAnsi="Verdana"/>
              </w:rPr>
              <w:t>80</w:t>
            </w:r>
          </w:p>
        </w:tc>
        <w:tc>
          <w:tcPr>
            <w:tcW w:w="1559" w:type="dxa"/>
            <w:tcBorders>
              <w:top w:val="single" w:sz="4" w:space="0" w:color="auto"/>
              <w:left w:val="single" w:sz="4" w:space="0" w:color="auto"/>
              <w:bottom w:val="single" w:sz="4" w:space="0" w:color="auto"/>
              <w:right w:val="single" w:sz="4" w:space="0" w:color="auto"/>
            </w:tcBorders>
          </w:tcPr>
          <w:p w:rsidR="0039300D" w:rsidRPr="00144F15" w:rsidRDefault="0039300D" w:rsidP="002F78FD">
            <w:pPr>
              <w:ind w:right="317"/>
              <w:jc w:val="right"/>
              <w:rPr>
                <w:rFonts w:ascii="Verdana" w:hAnsi="Verdana"/>
              </w:rPr>
            </w:pPr>
            <w:r w:rsidRPr="00144F15">
              <w:rPr>
                <w:rFonts w:ascii="Verdana" w:hAnsi="Verdana"/>
              </w:rPr>
              <w:t>584</w:t>
            </w:r>
          </w:p>
        </w:tc>
      </w:tr>
    </w:tbl>
    <w:p w:rsidR="0039300D" w:rsidRPr="00144F15" w:rsidRDefault="0039300D" w:rsidP="002E7138">
      <w:pPr>
        <w:jc w:val="both"/>
        <w:rPr>
          <w:rFonts w:ascii="Verdana" w:hAnsi="Verdana"/>
        </w:rPr>
      </w:pPr>
    </w:p>
    <w:p w:rsidR="0039300D" w:rsidRPr="00144F15" w:rsidRDefault="0039300D" w:rsidP="002E7138">
      <w:pPr>
        <w:jc w:val="both"/>
        <w:rPr>
          <w:rFonts w:ascii="Verdana" w:hAnsi="Verdana"/>
          <w:b/>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1276"/>
        <w:gridCol w:w="1559"/>
      </w:tblGrid>
      <w:tr w:rsidR="0039300D" w:rsidRPr="00144F15" w:rsidTr="002F78FD">
        <w:trPr>
          <w:trHeight w:hRule="exact" w:val="340"/>
        </w:trPr>
        <w:tc>
          <w:tcPr>
            <w:tcW w:w="7054" w:type="dxa"/>
          </w:tcPr>
          <w:p w:rsidR="0039300D" w:rsidRPr="00144F15" w:rsidRDefault="0039300D" w:rsidP="002E7138">
            <w:pPr>
              <w:numPr>
                <w:ilvl w:val="1"/>
                <w:numId w:val="47"/>
              </w:numPr>
              <w:spacing w:after="200" w:line="276" w:lineRule="auto"/>
              <w:jc w:val="both"/>
              <w:rPr>
                <w:rFonts w:ascii="Verdana" w:hAnsi="Verdana"/>
                <w:b/>
                <w:u w:val="single"/>
              </w:rPr>
            </w:pPr>
            <w:r w:rsidRPr="00144F15">
              <w:rPr>
                <w:rFonts w:ascii="Verdana" w:hAnsi="Verdana"/>
                <w:b/>
                <w:u w:val="single"/>
              </w:rPr>
              <w:t>Aguas</w:t>
            </w:r>
          </w:p>
          <w:p w:rsidR="0039300D" w:rsidRPr="00144F15" w:rsidRDefault="0039300D" w:rsidP="002E7138">
            <w:pPr>
              <w:jc w:val="both"/>
              <w:rPr>
                <w:rFonts w:ascii="Verdana" w:hAnsi="Verdana"/>
              </w:rPr>
            </w:pPr>
          </w:p>
        </w:tc>
        <w:tc>
          <w:tcPr>
            <w:tcW w:w="1276" w:type="dxa"/>
          </w:tcPr>
          <w:p w:rsidR="0039300D" w:rsidRPr="00144F15" w:rsidRDefault="0039300D" w:rsidP="002E7138">
            <w:pPr>
              <w:jc w:val="both"/>
              <w:rPr>
                <w:rFonts w:ascii="Verdana" w:hAnsi="Verdana"/>
              </w:rPr>
            </w:pPr>
            <w:r w:rsidRPr="00144F15">
              <w:rPr>
                <w:rFonts w:ascii="Verdana" w:hAnsi="Verdana"/>
              </w:rPr>
              <w:t>Importe</w:t>
            </w:r>
            <w:r w:rsidRPr="00144F15">
              <w:rPr>
                <w:rFonts w:ascii="Verdana" w:hAnsi="Verdana"/>
              </w:rPr>
              <w:br/>
              <w:t>parámetro</w:t>
            </w:r>
          </w:p>
        </w:tc>
        <w:tc>
          <w:tcPr>
            <w:tcW w:w="1559" w:type="dxa"/>
          </w:tcPr>
          <w:p w:rsidR="0039300D" w:rsidRPr="00144F15" w:rsidRDefault="0039300D" w:rsidP="002E7138">
            <w:pPr>
              <w:jc w:val="both"/>
              <w:rPr>
                <w:rFonts w:ascii="Verdana" w:hAnsi="Verdana"/>
              </w:rPr>
            </w:pPr>
            <w:r w:rsidRPr="00144F15">
              <w:rPr>
                <w:rFonts w:ascii="Verdana" w:hAnsi="Verdana"/>
              </w:rPr>
              <w:t>Importe</w:t>
            </w:r>
            <w:r w:rsidRPr="00144F15">
              <w:rPr>
                <w:rFonts w:ascii="Verdana" w:hAnsi="Verdana"/>
              </w:rPr>
              <w:br/>
              <w:t>preparación</w:t>
            </w:r>
            <w:r w:rsidRPr="00144F15">
              <w:rPr>
                <w:rFonts w:ascii="Verdana" w:hAnsi="Verdana"/>
              </w:rPr>
              <w:br/>
              <w:t>de muestras</w:t>
            </w:r>
          </w:p>
        </w:tc>
      </w:tr>
      <w:tr w:rsidR="0039300D" w:rsidRPr="00144F15" w:rsidTr="002F78FD">
        <w:trPr>
          <w:trHeight w:hRule="exact" w:val="340"/>
        </w:trPr>
        <w:tc>
          <w:tcPr>
            <w:tcW w:w="7054" w:type="dxa"/>
          </w:tcPr>
          <w:p w:rsidR="0039300D" w:rsidRPr="00144F15" w:rsidRDefault="0039300D" w:rsidP="002E7138">
            <w:pPr>
              <w:jc w:val="both"/>
              <w:rPr>
                <w:rFonts w:ascii="Verdana" w:hAnsi="Verdana"/>
              </w:rPr>
            </w:pPr>
            <w:r w:rsidRPr="00144F15">
              <w:rPr>
                <w:rFonts w:ascii="Verdana" w:hAnsi="Verdana"/>
              </w:rPr>
              <w:t xml:space="preserve">Determinaciones por volumetría </w:t>
            </w:r>
          </w:p>
        </w:tc>
        <w:tc>
          <w:tcPr>
            <w:tcW w:w="1276" w:type="dxa"/>
          </w:tcPr>
          <w:p w:rsidR="0039300D" w:rsidRPr="00144F15" w:rsidRDefault="0039300D" w:rsidP="002F78FD">
            <w:pPr>
              <w:ind w:right="176"/>
              <w:jc w:val="right"/>
              <w:rPr>
                <w:rFonts w:ascii="Verdana" w:hAnsi="Verdana"/>
              </w:rPr>
            </w:pPr>
            <w:r w:rsidRPr="00144F15">
              <w:rPr>
                <w:rFonts w:ascii="Verdana" w:hAnsi="Verdana"/>
              </w:rPr>
              <w:t>31</w:t>
            </w:r>
          </w:p>
        </w:tc>
        <w:tc>
          <w:tcPr>
            <w:tcW w:w="1559" w:type="dxa"/>
          </w:tcPr>
          <w:p w:rsidR="0039300D" w:rsidRPr="00144F15" w:rsidRDefault="0039300D" w:rsidP="002F78FD">
            <w:pPr>
              <w:ind w:right="317"/>
              <w:jc w:val="right"/>
              <w:rPr>
                <w:rFonts w:ascii="Verdana" w:hAnsi="Verdana"/>
              </w:rPr>
            </w:pPr>
            <w:r w:rsidRPr="00144F15">
              <w:rPr>
                <w:rFonts w:ascii="Verdana" w:hAnsi="Verdana"/>
              </w:rPr>
              <w:t>----</w:t>
            </w:r>
          </w:p>
        </w:tc>
      </w:tr>
      <w:tr w:rsidR="0039300D" w:rsidRPr="00144F15" w:rsidTr="002F78FD">
        <w:trPr>
          <w:trHeight w:hRule="exact" w:val="340"/>
        </w:trPr>
        <w:tc>
          <w:tcPr>
            <w:tcW w:w="7054" w:type="dxa"/>
          </w:tcPr>
          <w:p w:rsidR="0039300D" w:rsidRPr="00144F15" w:rsidRDefault="0039300D" w:rsidP="002E7138">
            <w:pPr>
              <w:jc w:val="both"/>
              <w:rPr>
                <w:rFonts w:ascii="Verdana" w:hAnsi="Verdana"/>
              </w:rPr>
            </w:pPr>
            <w:r w:rsidRPr="00144F15">
              <w:rPr>
                <w:rFonts w:ascii="Verdana" w:hAnsi="Verdana"/>
              </w:rPr>
              <w:t xml:space="preserve">Determinaciones por gravimetría </w:t>
            </w:r>
          </w:p>
        </w:tc>
        <w:tc>
          <w:tcPr>
            <w:tcW w:w="1276" w:type="dxa"/>
          </w:tcPr>
          <w:p w:rsidR="0039300D" w:rsidRPr="00144F15" w:rsidRDefault="0039300D" w:rsidP="002F78FD">
            <w:pPr>
              <w:ind w:right="176"/>
              <w:jc w:val="right"/>
              <w:rPr>
                <w:rFonts w:ascii="Verdana" w:hAnsi="Verdana"/>
              </w:rPr>
            </w:pPr>
            <w:r w:rsidRPr="00144F15">
              <w:rPr>
                <w:rFonts w:ascii="Verdana" w:hAnsi="Verdana"/>
              </w:rPr>
              <w:t>12</w:t>
            </w:r>
          </w:p>
        </w:tc>
        <w:tc>
          <w:tcPr>
            <w:tcW w:w="1559" w:type="dxa"/>
          </w:tcPr>
          <w:p w:rsidR="0039300D" w:rsidRPr="00144F15" w:rsidRDefault="0039300D" w:rsidP="002F78FD">
            <w:pPr>
              <w:ind w:right="317"/>
              <w:jc w:val="right"/>
              <w:rPr>
                <w:rFonts w:ascii="Verdana" w:hAnsi="Verdana"/>
              </w:rPr>
            </w:pPr>
            <w:r w:rsidRPr="00144F15">
              <w:rPr>
                <w:rFonts w:ascii="Verdana" w:hAnsi="Verdana"/>
              </w:rPr>
              <w:t>30</w:t>
            </w:r>
          </w:p>
        </w:tc>
      </w:tr>
      <w:tr w:rsidR="0039300D" w:rsidRPr="00144F15" w:rsidTr="002F78FD">
        <w:trPr>
          <w:trHeight w:hRule="exact" w:val="340"/>
        </w:trPr>
        <w:tc>
          <w:tcPr>
            <w:tcW w:w="7054" w:type="dxa"/>
          </w:tcPr>
          <w:p w:rsidR="0039300D" w:rsidRPr="00144F15" w:rsidRDefault="0039300D" w:rsidP="002E7138">
            <w:pPr>
              <w:jc w:val="both"/>
              <w:rPr>
                <w:rFonts w:ascii="Verdana" w:hAnsi="Verdana"/>
              </w:rPr>
            </w:pPr>
            <w:r w:rsidRPr="00144F15">
              <w:rPr>
                <w:rFonts w:ascii="Verdana" w:hAnsi="Verdana"/>
              </w:rPr>
              <w:t>Determinaciones por espectrofotometría UV-VIS</w:t>
            </w:r>
          </w:p>
        </w:tc>
        <w:tc>
          <w:tcPr>
            <w:tcW w:w="1276" w:type="dxa"/>
          </w:tcPr>
          <w:p w:rsidR="0039300D" w:rsidRPr="00144F15" w:rsidRDefault="0039300D" w:rsidP="002F78FD">
            <w:pPr>
              <w:ind w:right="176"/>
              <w:jc w:val="right"/>
              <w:rPr>
                <w:rFonts w:ascii="Verdana" w:hAnsi="Verdana"/>
              </w:rPr>
            </w:pPr>
            <w:r w:rsidRPr="00144F15">
              <w:rPr>
                <w:rFonts w:ascii="Verdana" w:hAnsi="Verdana"/>
              </w:rPr>
              <w:t>21</w:t>
            </w:r>
          </w:p>
        </w:tc>
        <w:tc>
          <w:tcPr>
            <w:tcW w:w="1559" w:type="dxa"/>
          </w:tcPr>
          <w:p w:rsidR="0039300D" w:rsidRPr="00144F15" w:rsidRDefault="0039300D" w:rsidP="002F78FD">
            <w:pPr>
              <w:ind w:right="317"/>
              <w:jc w:val="right"/>
              <w:rPr>
                <w:rFonts w:ascii="Verdana" w:hAnsi="Verdana"/>
              </w:rPr>
            </w:pPr>
            <w:r w:rsidRPr="00144F15">
              <w:rPr>
                <w:rFonts w:ascii="Verdana" w:hAnsi="Verdana"/>
              </w:rPr>
              <w:t>---</w:t>
            </w:r>
          </w:p>
        </w:tc>
      </w:tr>
      <w:tr w:rsidR="0039300D" w:rsidRPr="00144F15" w:rsidTr="002F78FD">
        <w:trPr>
          <w:trHeight w:hRule="exact" w:val="340"/>
        </w:trPr>
        <w:tc>
          <w:tcPr>
            <w:tcW w:w="7054" w:type="dxa"/>
          </w:tcPr>
          <w:p w:rsidR="0039300D" w:rsidRPr="00144F15" w:rsidRDefault="0039300D" w:rsidP="002E7138">
            <w:pPr>
              <w:jc w:val="both"/>
              <w:rPr>
                <w:rFonts w:ascii="Verdana" w:hAnsi="Verdana"/>
              </w:rPr>
            </w:pPr>
            <w:r w:rsidRPr="00144F15">
              <w:rPr>
                <w:rFonts w:ascii="Verdana" w:hAnsi="Verdana"/>
              </w:rPr>
              <w:t xml:space="preserve">Determinaciones por espectrofotometría con digestión o destilación previa </w:t>
            </w:r>
          </w:p>
        </w:tc>
        <w:tc>
          <w:tcPr>
            <w:tcW w:w="1276" w:type="dxa"/>
          </w:tcPr>
          <w:p w:rsidR="0039300D" w:rsidRPr="00144F15" w:rsidRDefault="0039300D" w:rsidP="002F78FD">
            <w:pPr>
              <w:ind w:right="176"/>
              <w:jc w:val="right"/>
              <w:rPr>
                <w:rFonts w:ascii="Verdana" w:hAnsi="Verdana"/>
              </w:rPr>
            </w:pPr>
            <w:r w:rsidRPr="00144F15">
              <w:rPr>
                <w:rFonts w:ascii="Verdana" w:hAnsi="Verdana"/>
              </w:rPr>
              <w:t>21</w:t>
            </w:r>
          </w:p>
        </w:tc>
        <w:tc>
          <w:tcPr>
            <w:tcW w:w="1559" w:type="dxa"/>
          </w:tcPr>
          <w:p w:rsidR="0039300D" w:rsidRPr="00144F15" w:rsidRDefault="0039300D" w:rsidP="002F78FD">
            <w:pPr>
              <w:ind w:right="317"/>
              <w:jc w:val="right"/>
              <w:rPr>
                <w:rFonts w:ascii="Verdana" w:hAnsi="Verdana"/>
              </w:rPr>
            </w:pPr>
            <w:r w:rsidRPr="00144F15">
              <w:rPr>
                <w:rFonts w:ascii="Verdana" w:hAnsi="Verdana"/>
              </w:rPr>
              <w:t>20</w:t>
            </w:r>
          </w:p>
        </w:tc>
      </w:tr>
      <w:tr w:rsidR="0039300D" w:rsidRPr="00144F15" w:rsidTr="002F78FD">
        <w:trPr>
          <w:trHeight w:hRule="exact" w:val="340"/>
        </w:trPr>
        <w:tc>
          <w:tcPr>
            <w:tcW w:w="7054" w:type="dxa"/>
          </w:tcPr>
          <w:p w:rsidR="0039300D" w:rsidRPr="00144F15" w:rsidRDefault="0039300D" w:rsidP="002E7138">
            <w:pPr>
              <w:jc w:val="both"/>
              <w:rPr>
                <w:rFonts w:ascii="Verdana" w:hAnsi="Verdana"/>
              </w:rPr>
            </w:pPr>
            <w:r w:rsidRPr="00144F15">
              <w:rPr>
                <w:rFonts w:ascii="Verdana" w:hAnsi="Verdana"/>
              </w:rPr>
              <w:t>Aniones o cationes por IC en aguas de consumo humano</w:t>
            </w:r>
          </w:p>
        </w:tc>
        <w:tc>
          <w:tcPr>
            <w:tcW w:w="1276" w:type="dxa"/>
          </w:tcPr>
          <w:p w:rsidR="0039300D" w:rsidRPr="00144F15" w:rsidRDefault="0039300D" w:rsidP="002F78FD">
            <w:pPr>
              <w:ind w:right="176"/>
              <w:jc w:val="right"/>
              <w:rPr>
                <w:rFonts w:ascii="Verdana" w:hAnsi="Verdana"/>
              </w:rPr>
            </w:pPr>
            <w:r w:rsidRPr="00144F15">
              <w:rPr>
                <w:rFonts w:ascii="Verdana" w:hAnsi="Verdana"/>
              </w:rPr>
              <w:t>12</w:t>
            </w:r>
          </w:p>
        </w:tc>
        <w:tc>
          <w:tcPr>
            <w:tcW w:w="1559" w:type="dxa"/>
          </w:tcPr>
          <w:p w:rsidR="0039300D" w:rsidRPr="00144F15" w:rsidRDefault="0039300D" w:rsidP="002F78FD">
            <w:pPr>
              <w:ind w:right="317"/>
              <w:jc w:val="right"/>
              <w:rPr>
                <w:rFonts w:ascii="Verdana" w:hAnsi="Verdana"/>
              </w:rPr>
            </w:pPr>
            <w:r w:rsidRPr="00144F15">
              <w:rPr>
                <w:rFonts w:ascii="Verdana" w:hAnsi="Verdana"/>
              </w:rPr>
              <w:t>----</w:t>
            </w:r>
          </w:p>
        </w:tc>
      </w:tr>
      <w:tr w:rsidR="0039300D" w:rsidRPr="00144F15" w:rsidTr="002F78FD">
        <w:trPr>
          <w:trHeight w:hRule="exact" w:val="340"/>
        </w:trPr>
        <w:tc>
          <w:tcPr>
            <w:tcW w:w="7054" w:type="dxa"/>
          </w:tcPr>
          <w:p w:rsidR="0039300D" w:rsidRPr="00144F15" w:rsidRDefault="0039300D" w:rsidP="002E7138">
            <w:pPr>
              <w:jc w:val="both"/>
              <w:rPr>
                <w:rFonts w:ascii="Verdana" w:hAnsi="Verdana"/>
              </w:rPr>
            </w:pPr>
            <w:r w:rsidRPr="00144F15">
              <w:rPr>
                <w:rFonts w:ascii="Verdana" w:hAnsi="Verdana"/>
              </w:rPr>
              <w:t>Aniones o cationes por IC en aguas superficiales o vertidos</w:t>
            </w:r>
          </w:p>
        </w:tc>
        <w:tc>
          <w:tcPr>
            <w:tcW w:w="1276" w:type="dxa"/>
          </w:tcPr>
          <w:p w:rsidR="0039300D" w:rsidRPr="00144F15" w:rsidRDefault="0039300D" w:rsidP="002F78FD">
            <w:pPr>
              <w:ind w:right="176"/>
              <w:jc w:val="right"/>
              <w:rPr>
                <w:rFonts w:ascii="Verdana" w:hAnsi="Verdana"/>
              </w:rPr>
            </w:pPr>
            <w:r w:rsidRPr="00144F15">
              <w:rPr>
                <w:rFonts w:ascii="Verdana" w:hAnsi="Verdana"/>
              </w:rPr>
              <w:t>12</w:t>
            </w:r>
          </w:p>
        </w:tc>
        <w:tc>
          <w:tcPr>
            <w:tcW w:w="1559" w:type="dxa"/>
          </w:tcPr>
          <w:p w:rsidR="0039300D" w:rsidRPr="00144F15" w:rsidRDefault="0039300D" w:rsidP="002F78FD">
            <w:pPr>
              <w:ind w:right="317"/>
              <w:jc w:val="right"/>
              <w:rPr>
                <w:rFonts w:ascii="Verdana" w:hAnsi="Verdana"/>
              </w:rPr>
            </w:pPr>
            <w:r w:rsidRPr="00144F15">
              <w:rPr>
                <w:rFonts w:ascii="Verdana" w:hAnsi="Verdana"/>
              </w:rPr>
              <w:t>20</w:t>
            </w:r>
          </w:p>
        </w:tc>
      </w:tr>
      <w:tr w:rsidR="0039300D" w:rsidRPr="00144F15" w:rsidTr="002F78FD">
        <w:trPr>
          <w:trHeight w:hRule="exact" w:val="340"/>
        </w:trPr>
        <w:tc>
          <w:tcPr>
            <w:tcW w:w="7054" w:type="dxa"/>
          </w:tcPr>
          <w:p w:rsidR="0039300D" w:rsidRPr="00144F15" w:rsidRDefault="0039300D" w:rsidP="002E7138">
            <w:pPr>
              <w:jc w:val="both"/>
              <w:rPr>
                <w:rFonts w:ascii="Verdana" w:hAnsi="Verdana"/>
              </w:rPr>
            </w:pPr>
            <w:r w:rsidRPr="00144F15">
              <w:rPr>
                <w:rFonts w:ascii="Verdana" w:hAnsi="Verdana"/>
              </w:rPr>
              <w:t>Metales</w:t>
            </w:r>
          </w:p>
        </w:tc>
        <w:tc>
          <w:tcPr>
            <w:tcW w:w="1276" w:type="dxa"/>
          </w:tcPr>
          <w:p w:rsidR="0039300D" w:rsidRPr="00144F15" w:rsidRDefault="0039300D" w:rsidP="002F78FD">
            <w:pPr>
              <w:ind w:right="176"/>
              <w:jc w:val="right"/>
              <w:rPr>
                <w:rFonts w:ascii="Verdana" w:hAnsi="Verdana"/>
              </w:rPr>
            </w:pPr>
            <w:r w:rsidRPr="00144F15">
              <w:rPr>
                <w:rFonts w:ascii="Verdana" w:hAnsi="Verdana"/>
              </w:rPr>
              <w:t>27</w:t>
            </w:r>
          </w:p>
        </w:tc>
        <w:tc>
          <w:tcPr>
            <w:tcW w:w="1559" w:type="dxa"/>
          </w:tcPr>
          <w:p w:rsidR="0039300D" w:rsidRPr="00144F15" w:rsidRDefault="0039300D" w:rsidP="002F78FD">
            <w:pPr>
              <w:ind w:right="317"/>
              <w:jc w:val="right"/>
              <w:rPr>
                <w:rFonts w:ascii="Verdana" w:hAnsi="Verdana"/>
              </w:rPr>
            </w:pPr>
            <w:r w:rsidRPr="00144F15">
              <w:rPr>
                <w:rFonts w:ascii="Verdana" w:hAnsi="Verdana"/>
              </w:rPr>
              <w:t>---</w:t>
            </w:r>
          </w:p>
        </w:tc>
      </w:tr>
      <w:tr w:rsidR="0039300D" w:rsidRPr="00144F15" w:rsidTr="002F78FD">
        <w:trPr>
          <w:trHeight w:hRule="exact" w:val="340"/>
        </w:trPr>
        <w:tc>
          <w:tcPr>
            <w:tcW w:w="7054" w:type="dxa"/>
          </w:tcPr>
          <w:p w:rsidR="0039300D" w:rsidRPr="00144F15" w:rsidRDefault="0039300D" w:rsidP="002E7138">
            <w:pPr>
              <w:jc w:val="both"/>
              <w:rPr>
                <w:rFonts w:ascii="Verdana" w:hAnsi="Verdana"/>
              </w:rPr>
            </w:pPr>
            <w:r w:rsidRPr="00144F15">
              <w:rPr>
                <w:rFonts w:ascii="Verdana" w:hAnsi="Verdana"/>
              </w:rPr>
              <w:t>Índice de Langelier</w:t>
            </w:r>
          </w:p>
        </w:tc>
        <w:tc>
          <w:tcPr>
            <w:tcW w:w="1276" w:type="dxa"/>
          </w:tcPr>
          <w:p w:rsidR="0039300D" w:rsidRPr="00144F15" w:rsidRDefault="0039300D" w:rsidP="002F78FD">
            <w:pPr>
              <w:ind w:right="176"/>
              <w:jc w:val="right"/>
              <w:rPr>
                <w:rFonts w:ascii="Verdana" w:hAnsi="Verdana"/>
              </w:rPr>
            </w:pPr>
            <w:r w:rsidRPr="00144F15">
              <w:rPr>
                <w:rFonts w:ascii="Verdana" w:hAnsi="Verdana"/>
              </w:rPr>
              <w:t>27</w:t>
            </w:r>
          </w:p>
        </w:tc>
        <w:tc>
          <w:tcPr>
            <w:tcW w:w="1559" w:type="dxa"/>
          </w:tcPr>
          <w:p w:rsidR="0039300D" w:rsidRPr="00144F15" w:rsidRDefault="0039300D" w:rsidP="002F78FD">
            <w:pPr>
              <w:ind w:right="317"/>
              <w:jc w:val="right"/>
              <w:rPr>
                <w:rFonts w:ascii="Verdana" w:hAnsi="Verdana"/>
              </w:rPr>
            </w:pPr>
            <w:r w:rsidRPr="00144F15">
              <w:rPr>
                <w:rFonts w:ascii="Verdana" w:hAnsi="Verdana"/>
              </w:rPr>
              <w:t>----</w:t>
            </w:r>
          </w:p>
        </w:tc>
      </w:tr>
      <w:tr w:rsidR="0039300D" w:rsidRPr="00144F15" w:rsidTr="002F78FD">
        <w:trPr>
          <w:trHeight w:hRule="exact" w:val="340"/>
        </w:trPr>
        <w:tc>
          <w:tcPr>
            <w:tcW w:w="7054" w:type="dxa"/>
          </w:tcPr>
          <w:p w:rsidR="0039300D" w:rsidRPr="00144F15" w:rsidRDefault="0039300D" w:rsidP="002E7138">
            <w:pPr>
              <w:jc w:val="both"/>
              <w:rPr>
                <w:rFonts w:ascii="Verdana" w:hAnsi="Verdana"/>
              </w:rPr>
            </w:pPr>
            <w:r w:rsidRPr="00144F15">
              <w:rPr>
                <w:rFonts w:ascii="Verdana" w:hAnsi="Verdana"/>
              </w:rPr>
              <w:t xml:space="preserve">Compuestos orgánicos volátiles por GC </w:t>
            </w:r>
          </w:p>
        </w:tc>
        <w:tc>
          <w:tcPr>
            <w:tcW w:w="1276" w:type="dxa"/>
          </w:tcPr>
          <w:p w:rsidR="0039300D" w:rsidRPr="00144F15" w:rsidRDefault="0039300D" w:rsidP="002F78FD">
            <w:pPr>
              <w:ind w:right="176"/>
              <w:jc w:val="right"/>
              <w:rPr>
                <w:rFonts w:ascii="Verdana" w:hAnsi="Verdana"/>
              </w:rPr>
            </w:pPr>
            <w:r w:rsidRPr="00144F15">
              <w:rPr>
                <w:rFonts w:ascii="Verdana" w:hAnsi="Verdana"/>
              </w:rPr>
              <w:t>10</w:t>
            </w:r>
          </w:p>
        </w:tc>
        <w:tc>
          <w:tcPr>
            <w:tcW w:w="1559" w:type="dxa"/>
          </w:tcPr>
          <w:p w:rsidR="0039300D" w:rsidRPr="00144F15" w:rsidRDefault="0039300D" w:rsidP="002F78FD">
            <w:pPr>
              <w:ind w:right="317"/>
              <w:jc w:val="right"/>
              <w:rPr>
                <w:rFonts w:ascii="Verdana" w:hAnsi="Verdana"/>
              </w:rPr>
            </w:pPr>
            <w:r w:rsidRPr="00144F15">
              <w:rPr>
                <w:rFonts w:ascii="Verdana" w:hAnsi="Verdana"/>
              </w:rPr>
              <w:t>200</w:t>
            </w:r>
          </w:p>
        </w:tc>
      </w:tr>
      <w:tr w:rsidR="0039300D" w:rsidRPr="00144F15" w:rsidTr="002F78FD">
        <w:trPr>
          <w:trHeight w:hRule="exact" w:val="340"/>
        </w:trPr>
        <w:tc>
          <w:tcPr>
            <w:tcW w:w="7054" w:type="dxa"/>
          </w:tcPr>
          <w:p w:rsidR="0039300D" w:rsidRPr="00144F15" w:rsidRDefault="0039300D" w:rsidP="002E7138">
            <w:pPr>
              <w:jc w:val="both"/>
              <w:rPr>
                <w:rFonts w:ascii="Verdana" w:hAnsi="Verdana"/>
              </w:rPr>
            </w:pPr>
            <w:r w:rsidRPr="00144F15">
              <w:rPr>
                <w:rFonts w:ascii="Verdana" w:hAnsi="Verdana"/>
              </w:rPr>
              <w:t xml:space="preserve">Contaminantes orgánicos por CG-MS </w:t>
            </w:r>
          </w:p>
        </w:tc>
        <w:tc>
          <w:tcPr>
            <w:tcW w:w="1276" w:type="dxa"/>
          </w:tcPr>
          <w:p w:rsidR="0039300D" w:rsidRPr="00144F15" w:rsidRDefault="0039300D" w:rsidP="002F78FD">
            <w:pPr>
              <w:ind w:right="176"/>
              <w:jc w:val="right"/>
              <w:rPr>
                <w:rFonts w:ascii="Verdana" w:hAnsi="Verdana"/>
              </w:rPr>
            </w:pPr>
            <w:r w:rsidRPr="00144F15">
              <w:rPr>
                <w:rFonts w:ascii="Verdana" w:hAnsi="Verdana"/>
              </w:rPr>
              <w:t>10</w:t>
            </w:r>
          </w:p>
        </w:tc>
        <w:tc>
          <w:tcPr>
            <w:tcW w:w="1559" w:type="dxa"/>
          </w:tcPr>
          <w:p w:rsidR="0039300D" w:rsidRPr="00144F15" w:rsidRDefault="0039300D" w:rsidP="002F78FD">
            <w:pPr>
              <w:ind w:right="317"/>
              <w:jc w:val="right"/>
              <w:rPr>
                <w:rFonts w:ascii="Verdana" w:hAnsi="Verdana"/>
              </w:rPr>
            </w:pPr>
            <w:r w:rsidRPr="00144F15">
              <w:rPr>
                <w:rFonts w:ascii="Verdana" w:hAnsi="Verdana"/>
              </w:rPr>
              <w:t>260</w:t>
            </w:r>
          </w:p>
        </w:tc>
      </w:tr>
      <w:tr w:rsidR="0039300D" w:rsidRPr="00144F15" w:rsidTr="002F78FD">
        <w:trPr>
          <w:trHeight w:hRule="exact" w:val="340"/>
        </w:trPr>
        <w:tc>
          <w:tcPr>
            <w:tcW w:w="7054" w:type="dxa"/>
          </w:tcPr>
          <w:p w:rsidR="0039300D" w:rsidRPr="00144F15" w:rsidRDefault="0039300D" w:rsidP="002E7138">
            <w:pPr>
              <w:jc w:val="both"/>
              <w:rPr>
                <w:rFonts w:ascii="Verdana" w:hAnsi="Verdana"/>
              </w:rPr>
            </w:pPr>
            <w:r w:rsidRPr="00144F15">
              <w:rPr>
                <w:rFonts w:ascii="Verdana" w:hAnsi="Verdana"/>
              </w:rPr>
              <w:t>Residuos de plaguicidas por CG-MS</w:t>
            </w:r>
          </w:p>
        </w:tc>
        <w:tc>
          <w:tcPr>
            <w:tcW w:w="1276" w:type="dxa"/>
          </w:tcPr>
          <w:p w:rsidR="0039300D" w:rsidRPr="00144F15" w:rsidRDefault="0039300D" w:rsidP="002F78FD">
            <w:pPr>
              <w:ind w:right="176"/>
              <w:jc w:val="right"/>
              <w:rPr>
                <w:rFonts w:ascii="Verdana" w:hAnsi="Verdana"/>
              </w:rPr>
            </w:pPr>
            <w:r w:rsidRPr="00144F15">
              <w:rPr>
                <w:rFonts w:ascii="Verdana" w:hAnsi="Verdana"/>
              </w:rPr>
              <w:t>16</w:t>
            </w:r>
          </w:p>
        </w:tc>
        <w:tc>
          <w:tcPr>
            <w:tcW w:w="1559" w:type="dxa"/>
          </w:tcPr>
          <w:p w:rsidR="0039300D" w:rsidRPr="00144F15" w:rsidRDefault="0039300D" w:rsidP="002F78FD">
            <w:pPr>
              <w:ind w:right="317"/>
              <w:jc w:val="right"/>
              <w:rPr>
                <w:rFonts w:ascii="Verdana" w:hAnsi="Verdana"/>
              </w:rPr>
            </w:pPr>
            <w:r w:rsidRPr="00144F15">
              <w:rPr>
                <w:rFonts w:ascii="Verdana" w:hAnsi="Verdana"/>
              </w:rPr>
              <w:t>212</w:t>
            </w:r>
          </w:p>
        </w:tc>
      </w:tr>
      <w:tr w:rsidR="0039300D" w:rsidRPr="00144F15" w:rsidTr="002F78FD">
        <w:trPr>
          <w:trHeight w:hRule="exact" w:val="340"/>
        </w:trPr>
        <w:tc>
          <w:tcPr>
            <w:tcW w:w="7054" w:type="dxa"/>
          </w:tcPr>
          <w:p w:rsidR="0039300D" w:rsidRPr="00144F15" w:rsidRDefault="0039300D" w:rsidP="002E7138">
            <w:pPr>
              <w:jc w:val="both"/>
              <w:rPr>
                <w:rFonts w:ascii="Verdana" w:hAnsi="Verdana"/>
              </w:rPr>
            </w:pPr>
            <w:r w:rsidRPr="00144F15">
              <w:rPr>
                <w:rFonts w:ascii="Verdana" w:hAnsi="Verdana"/>
              </w:rPr>
              <w:t>Residuos de plaguicidas por CL-MS</w:t>
            </w:r>
          </w:p>
        </w:tc>
        <w:tc>
          <w:tcPr>
            <w:tcW w:w="1276" w:type="dxa"/>
          </w:tcPr>
          <w:p w:rsidR="0039300D" w:rsidRPr="00144F15" w:rsidRDefault="0039300D" w:rsidP="002F78FD">
            <w:pPr>
              <w:ind w:right="176"/>
              <w:jc w:val="right"/>
              <w:rPr>
                <w:rFonts w:ascii="Verdana" w:hAnsi="Verdana"/>
              </w:rPr>
            </w:pPr>
            <w:r w:rsidRPr="00144F15">
              <w:rPr>
                <w:rFonts w:ascii="Verdana" w:hAnsi="Verdana"/>
              </w:rPr>
              <w:t>20</w:t>
            </w:r>
          </w:p>
        </w:tc>
        <w:tc>
          <w:tcPr>
            <w:tcW w:w="1559" w:type="dxa"/>
          </w:tcPr>
          <w:p w:rsidR="0039300D" w:rsidRPr="00144F15" w:rsidRDefault="0039300D" w:rsidP="002F78FD">
            <w:pPr>
              <w:ind w:right="317"/>
              <w:jc w:val="right"/>
              <w:rPr>
                <w:rFonts w:ascii="Verdana" w:hAnsi="Verdana"/>
              </w:rPr>
            </w:pPr>
            <w:r w:rsidRPr="00144F15">
              <w:rPr>
                <w:rFonts w:ascii="Verdana" w:hAnsi="Verdana"/>
              </w:rPr>
              <w:t>300</w:t>
            </w:r>
          </w:p>
        </w:tc>
      </w:tr>
    </w:tbl>
    <w:p w:rsidR="0039300D" w:rsidRPr="00144F15" w:rsidRDefault="0039300D" w:rsidP="002E7138">
      <w:pPr>
        <w:jc w:val="both"/>
        <w:rPr>
          <w:rFonts w:ascii="Verdana" w:hAnsi="Verdana"/>
          <w:color w:val="FF0000"/>
        </w:rPr>
      </w:pPr>
    </w:p>
    <w:p w:rsidR="0039300D" w:rsidRPr="00144F15" w:rsidRDefault="0039300D" w:rsidP="002E7138">
      <w:pPr>
        <w:jc w:val="both"/>
        <w:rPr>
          <w:rFonts w:ascii="Verdana" w:hAnsi="Verdana"/>
          <w:color w:val="FF0000"/>
        </w:rPr>
      </w:pPr>
    </w:p>
    <w:p w:rsidR="0039300D" w:rsidRPr="00144F15" w:rsidRDefault="0039300D" w:rsidP="002E7138">
      <w:pPr>
        <w:jc w:val="both"/>
        <w:rPr>
          <w:rFonts w:ascii="Verdana" w:hAnsi="Verdana"/>
          <w:b/>
          <w:u w:val="single"/>
        </w:rPr>
      </w:pPr>
      <w:r w:rsidRPr="00144F15">
        <w:rPr>
          <w:rFonts w:ascii="Verdana" w:hAnsi="Verdana"/>
          <w:b/>
          <w:u w:val="single"/>
        </w:rPr>
        <w:t>2. ANÁLISIS MICROBIOLÓGICO</w:t>
      </w:r>
    </w:p>
    <w:p w:rsidR="0039300D" w:rsidRPr="00144F15" w:rsidRDefault="0039300D" w:rsidP="002E7138">
      <w:pPr>
        <w:jc w:val="both"/>
        <w:rPr>
          <w:rFonts w:ascii="Verdana" w:hAnsi="Verdana"/>
        </w:rPr>
      </w:pPr>
      <w:r w:rsidRPr="00144F15">
        <w:rPr>
          <w:rFonts w:ascii="Verdana" w:hAnsi="Verdana"/>
          <w:b/>
        </w:rPr>
        <w:t xml:space="preserve">2.1 </w:t>
      </w:r>
      <w:r w:rsidRPr="00144F15">
        <w:rPr>
          <w:rFonts w:ascii="Verdana" w:hAnsi="Verdana"/>
          <w:b/>
          <w:u w:val="single"/>
        </w:rPr>
        <w:t>Aguas y alimentos</w:t>
      </w:r>
    </w:p>
    <w:p w:rsidR="0039300D" w:rsidRPr="00144F15" w:rsidRDefault="0039300D" w:rsidP="002E7138">
      <w:pPr>
        <w:ind w:right="-676"/>
        <w:jc w:val="both"/>
        <w:rPr>
          <w:rFonts w:ascii="Verdana" w:hAnsi="Verdana"/>
          <w:b/>
        </w:rPr>
      </w:pPr>
      <w:r w:rsidRPr="00144F15">
        <w:rPr>
          <w:rFonts w:ascii="Verdana" w:hAnsi="Verdana"/>
        </w:rPr>
        <w:t xml:space="preserve">                                                                                                  </w:t>
      </w:r>
      <w:r w:rsidRPr="00144F15">
        <w:rPr>
          <w:rFonts w:ascii="Verdana" w:hAnsi="Verdana"/>
          <w:b/>
          <w:u w:val="single"/>
        </w:rPr>
        <w:t>Importe Parámetro</w:t>
      </w:r>
      <w:r w:rsidRPr="00144F15">
        <w:rPr>
          <w:rFonts w:ascii="Verdana" w:hAnsi="Verdana"/>
          <w:b/>
        </w:rPr>
        <w:t xml:space="preserve">                                                                   </w:t>
      </w:r>
      <w:r w:rsidRPr="00144F15">
        <w:rPr>
          <w:rFonts w:ascii="Verdana" w:hAnsi="Verdana"/>
          <w:b/>
          <w:u w:val="single"/>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559"/>
      </w:tblGrid>
      <w:tr w:rsidR="0039300D" w:rsidRPr="00144F15" w:rsidTr="002F78FD">
        <w:trPr>
          <w:trHeight w:val="397"/>
        </w:trPr>
        <w:tc>
          <w:tcPr>
            <w:tcW w:w="8330" w:type="dxa"/>
          </w:tcPr>
          <w:p w:rsidR="0039300D" w:rsidRPr="00144F15" w:rsidRDefault="0039300D" w:rsidP="002E7138">
            <w:pPr>
              <w:jc w:val="both"/>
              <w:rPr>
                <w:rFonts w:ascii="Verdana" w:hAnsi="Verdana"/>
              </w:rPr>
            </w:pPr>
            <w:r w:rsidRPr="00144F15">
              <w:rPr>
                <w:rFonts w:ascii="Verdana" w:hAnsi="Verdana"/>
              </w:rPr>
              <w:t>Detección de microorganismos</w:t>
            </w:r>
          </w:p>
        </w:tc>
        <w:tc>
          <w:tcPr>
            <w:tcW w:w="1559" w:type="dxa"/>
          </w:tcPr>
          <w:p w:rsidR="0039300D" w:rsidRPr="00144F15" w:rsidRDefault="0039300D" w:rsidP="002F78FD">
            <w:pPr>
              <w:ind w:right="317"/>
              <w:jc w:val="right"/>
              <w:rPr>
                <w:rFonts w:ascii="Verdana" w:hAnsi="Verdana"/>
              </w:rPr>
            </w:pPr>
            <w:r w:rsidRPr="00144F15">
              <w:rPr>
                <w:rFonts w:ascii="Verdana" w:hAnsi="Verdana"/>
              </w:rPr>
              <w:t>27</w:t>
            </w:r>
          </w:p>
        </w:tc>
      </w:tr>
      <w:tr w:rsidR="0039300D" w:rsidRPr="00144F15" w:rsidTr="002F78FD">
        <w:trPr>
          <w:trHeight w:val="397"/>
        </w:trPr>
        <w:tc>
          <w:tcPr>
            <w:tcW w:w="8330" w:type="dxa"/>
          </w:tcPr>
          <w:p w:rsidR="0039300D" w:rsidRPr="00144F15" w:rsidRDefault="0039300D" w:rsidP="002E7138">
            <w:pPr>
              <w:jc w:val="both"/>
              <w:rPr>
                <w:rFonts w:ascii="Verdana" w:hAnsi="Verdana"/>
              </w:rPr>
            </w:pPr>
            <w:r w:rsidRPr="00144F15">
              <w:rPr>
                <w:rFonts w:ascii="Verdana" w:hAnsi="Verdana"/>
              </w:rPr>
              <w:t>Detección de Legionella pneumophila</w:t>
            </w:r>
          </w:p>
        </w:tc>
        <w:tc>
          <w:tcPr>
            <w:tcW w:w="1559" w:type="dxa"/>
          </w:tcPr>
          <w:p w:rsidR="0039300D" w:rsidRPr="00144F15" w:rsidRDefault="0039300D" w:rsidP="002F78FD">
            <w:pPr>
              <w:ind w:right="317"/>
              <w:jc w:val="right"/>
              <w:rPr>
                <w:rFonts w:ascii="Verdana" w:hAnsi="Verdana"/>
              </w:rPr>
            </w:pPr>
            <w:r w:rsidRPr="00144F15">
              <w:rPr>
                <w:rFonts w:ascii="Verdana" w:hAnsi="Verdana"/>
              </w:rPr>
              <w:t>37</w:t>
            </w:r>
          </w:p>
        </w:tc>
      </w:tr>
      <w:tr w:rsidR="0039300D" w:rsidRPr="00144F15" w:rsidTr="002F78FD">
        <w:trPr>
          <w:trHeight w:val="397"/>
        </w:trPr>
        <w:tc>
          <w:tcPr>
            <w:tcW w:w="8330" w:type="dxa"/>
          </w:tcPr>
          <w:p w:rsidR="0039300D" w:rsidRPr="00144F15" w:rsidRDefault="0039300D" w:rsidP="002E7138">
            <w:pPr>
              <w:jc w:val="both"/>
              <w:rPr>
                <w:rFonts w:ascii="Verdana" w:hAnsi="Verdana"/>
              </w:rPr>
            </w:pPr>
            <w:r w:rsidRPr="00144F15">
              <w:rPr>
                <w:rFonts w:ascii="Verdana" w:hAnsi="Verdana"/>
              </w:rPr>
              <w:t>Detección y recuento de microorganismos</w:t>
            </w:r>
          </w:p>
        </w:tc>
        <w:tc>
          <w:tcPr>
            <w:tcW w:w="1559" w:type="dxa"/>
          </w:tcPr>
          <w:p w:rsidR="0039300D" w:rsidRPr="00144F15" w:rsidRDefault="0039300D" w:rsidP="002F78FD">
            <w:pPr>
              <w:ind w:right="317"/>
              <w:jc w:val="right"/>
              <w:rPr>
                <w:rFonts w:ascii="Verdana" w:hAnsi="Verdana"/>
              </w:rPr>
            </w:pPr>
            <w:r w:rsidRPr="00144F15">
              <w:rPr>
                <w:rFonts w:ascii="Verdana" w:hAnsi="Verdana"/>
              </w:rPr>
              <w:t>30</w:t>
            </w:r>
          </w:p>
        </w:tc>
      </w:tr>
      <w:tr w:rsidR="0039300D" w:rsidRPr="00144F15" w:rsidTr="002F78FD">
        <w:trPr>
          <w:trHeight w:val="397"/>
        </w:trPr>
        <w:tc>
          <w:tcPr>
            <w:tcW w:w="8330" w:type="dxa"/>
          </w:tcPr>
          <w:p w:rsidR="0039300D" w:rsidRPr="00144F15" w:rsidRDefault="0039300D" w:rsidP="002E7138">
            <w:pPr>
              <w:jc w:val="both"/>
              <w:rPr>
                <w:rFonts w:ascii="Verdana" w:hAnsi="Verdana"/>
              </w:rPr>
            </w:pPr>
            <w:r w:rsidRPr="00144F15">
              <w:rPr>
                <w:rFonts w:ascii="Verdana" w:hAnsi="Verdana"/>
              </w:rPr>
              <w:t>Detección y recuento de Legionella pneumophila</w:t>
            </w:r>
          </w:p>
        </w:tc>
        <w:tc>
          <w:tcPr>
            <w:tcW w:w="1559" w:type="dxa"/>
          </w:tcPr>
          <w:p w:rsidR="0039300D" w:rsidRPr="00144F15" w:rsidRDefault="0039300D" w:rsidP="002F78FD">
            <w:pPr>
              <w:ind w:right="317"/>
              <w:jc w:val="right"/>
              <w:rPr>
                <w:rFonts w:ascii="Verdana" w:hAnsi="Verdana"/>
              </w:rPr>
            </w:pPr>
            <w:r w:rsidRPr="00144F15">
              <w:rPr>
                <w:rFonts w:ascii="Verdana" w:hAnsi="Verdana"/>
              </w:rPr>
              <w:t>45</w:t>
            </w:r>
          </w:p>
        </w:tc>
      </w:tr>
      <w:tr w:rsidR="0039300D" w:rsidRPr="00144F15" w:rsidTr="002F78FD">
        <w:trPr>
          <w:trHeight w:val="397"/>
        </w:trPr>
        <w:tc>
          <w:tcPr>
            <w:tcW w:w="8330" w:type="dxa"/>
          </w:tcPr>
          <w:p w:rsidR="0039300D" w:rsidRPr="00144F15" w:rsidRDefault="0039300D" w:rsidP="002E7138">
            <w:pPr>
              <w:jc w:val="both"/>
              <w:rPr>
                <w:rFonts w:ascii="Verdana" w:hAnsi="Verdana"/>
              </w:rPr>
            </w:pPr>
            <w:r w:rsidRPr="00144F15">
              <w:rPr>
                <w:rFonts w:ascii="Verdana" w:hAnsi="Verdana"/>
              </w:rPr>
              <w:t>Recuento de microorganismos</w:t>
            </w:r>
          </w:p>
        </w:tc>
        <w:tc>
          <w:tcPr>
            <w:tcW w:w="1559" w:type="dxa"/>
          </w:tcPr>
          <w:p w:rsidR="0039300D" w:rsidRPr="00144F15" w:rsidRDefault="0039300D" w:rsidP="002F78FD">
            <w:pPr>
              <w:ind w:right="317"/>
              <w:jc w:val="right"/>
              <w:rPr>
                <w:rFonts w:ascii="Verdana" w:hAnsi="Verdana"/>
              </w:rPr>
            </w:pPr>
            <w:r w:rsidRPr="00144F15">
              <w:rPr>
                <w:rFonts w:ascii="Verdana" w:hAnsi="Verdana"/>
              </w:rPr>
              <w:t>27</w:t>
            </w:r>
          </w:p>
        </w:tc>
      </w:tr>
      <w:tr w:rsidR="0039300D" w:rsidRPr="00144F15" w:rsidTr="002F78FD">
        <w:trPr>
          <w:trHeight w:val="397"/>
        </w:trPr>
        <w:tc>
          <w:tcPr>
            <w:tcW w:w="8330" w:type="dxa"/>
          </w:tcPr>
          <w:p w:rsidR="0039300D" w:rsidRPr="00144F15" w:rsidRDefault="0039300D" w:rsidP="002E7138">
            <w:pPr>
              <w:jc w:val="both"/>
              <w:rPr>
                <w:rFonts w:ascii="Verdana" w:hAnsi="Verdana"/>
              </w:rPr>
            </w:pPr>
            <w:r w:rsidRPr="00144F15">
              <w:rPr>
                <w:rFonts w:ascii="Verdana" w:hAnsi="Verdana"/>
              </w:rPr>
              <w:t>Recuento de Legionella spp</w:t>
            </w:r>
          </w:p>
        </w:tc>
        <w:tc>
          <w:tcPr>
            <w:tcW w:w="1559" w:type="dxa"/>
          </w:tcPr>
          <w:p w:rsidR="0039300D" w:rsidRPr="00144F15" w:rsidRDefault="0039300D" w:rsidP="002F78FD">
            <w:pPr>
              <w:ind w:right="317"/>
              <w:jc w:val="right"/>
              <w:rPr>
                <w:rFonts w:ascii="Verdana" w:hAnsi="Verdana"/>
              </w:rPr>
            </w:pPr>
            <w:r w:rsidRPr="00144F15">
              <w:rPr>
                <w:rFonts w:ascii="Verdana" w:hAnsi="Verdana"/>
              </w:rPr>
              <w:t>45</w:t>
            </w:r>
          </w:p>
        </w:tc>
      </w:tr>
      <w:tr w:rsidR="0039300D" w:rsidRPr="00144F15" w:rsidTr="002F78FD">
        <w:trPr>
          <w:trHeight w:val="397"/>
        </w:trPr>
        <w:tc>
          <w:tcPr>
            <w:tcW w:w="8330" w:type="dxa"/>
          </w:tcPr>
          <w:p w:rsidR="0039300D" w:rsidRPr="00144F15" w:rsidRDefault="0039300D" w:rsidP="002E7138">
            <w:pPr>
              <w:jc w:val="both"/>
              <w:rPr>
                <w:rFonts w:ascii="Verdana" w:hAnsi="Verdana"/>
              </w:rPr>
            </w:pPr>
            <w:r w:rsidRPr="00144F15">
              <w:rPr>
                <w:rFonts w:ascii="Verdana" w:hAnsi="Verdana"/>
              </w:rPr>
              <w:t>Recuento de mohos y levaduras</w:t>
            </w:r>
          </w:p>
        </w:tc>
        <w:tc>
          <w:tcPr>
            <w:tcW w:w="1559" w:type="dxa"/>
          </w:tcPr>
          <w:p w:rsidR="0039300D" w:rsidRPr="00144F15" w:rsidRDefault="0039300D" w:rsidP="002F78FD">
            <w:pPr>
              <w:ind w:right="317"/>
              <w:jc w:val="right"/>
              <w:rPr>
                <w:rFonts w:ascii="Verdana" w:hAnsi="Verdana"/>
              </w:rPr>
            </w:pPr>
            <w:r w:rsidRPr="00144F15">
              <w:rPr>
                <w:rFonts w:ascii="Verdana" w:hAnsi="Verdana"/>
              </w:rPr>
              <w:t>21</w:t>
            </w:r>
          </w:p>
        </w:tc>
      </w:tr>
      <w:tr w:rsidR="0039300D" w:rsidRPr="00144F15" w:rsidTr="002F78FD">
        <w:trPr>
          <w:trHeight w:val="397"/>
        </w:trPr>
        <w:tc>
          <w:tcPr>
            <w:tcW w:w="8330" w:type="dxa"/>
          </w:tcPr>
          <w:p w:rsidR="0039300D" w:rsidRPr="00144F15" w:rsidRDefault="0039300D" w:rsidP="002E7138">
            <w:pPr>
              <w:jc w:val="both"/>
              <w:rPr>
                <w:rFonts w:ascii="Verdana" w:hAnsi="Verdana"/>
              </w:rPr>
            </w:pPr>
            <w:r w:rsidRPr="00144F15">
              <w:rPr>
                <w:rFonts w:ascii="Verdana" w:hAnsi="Verdana"/>
              </w:rPr>
              <w:t>Detección Parásitos (trichinella, huevos nematodos en aguas</w:t>
            </w:r>
            <w:proofErr w:type="gramStart"/>
            <w:r w:rsidRPr="00144F15">
              <w:rPr>
                <w:rFonts w:ascii="Verdana" w:hAnsi="Verdana"/>
              </w:rPr>
              <w:t>..)</w:t>
            </w:r>
            <w:proofErr w:type="gramEnd"/>
          </w:p>
        </w:tc>
        <w:tc>
          <w:tcPr>
            <w:tcW w:w="1559" w:type="dxa"/>
          </w:tcPr>
          <w:p w:rsidR="0039300D" w:rsidRPr="00144F15" w:rsidRDefault="0039300D" w:rsidP="002F78FD">
            <w:pPr>
              <w:ind w:right="317"/>
              <w:jc w:val="right"/>
              <w:rPr>
                <w:rFonts w:ascii="Verdana" w:hAnsi="Verdana"/>
              </w:rPr>
            </w:pPr>
            <w:r w:rsidRPr="00144F15">
              <w:rPr>
                <w:rFonts w:ascii="Verdana" w:hAnsi="Verdana"/>
              </w:rPr>
              <w:t>25</w:t>
            </w:r>
          </w:p>
        </w:tc>
      </w:tr>
      <w:tr w:rsidR="0039300D" w:rsidRPr="00144F15" w:rsidTr="002F78FD">
        <w:trPr>
          <w:trHeight w:val="397"/>
        </w:trPr>
        <w:tc>
          <w:tcPr>
            <w:tcW w:w="8330" w:type="dxa"/>
          </w:tcPr>
          <w:p w:rsidR="0039300D" w:rsidRPr="00144F15" w:rsidRDefault="0039300D" w:rsidP="002E7138">
            <w:pPr>
              <w:jc w:val="both"/>
              <w:rPr>
                <w:rFonts w:ascii="Verdana" w:hAnsi="Verdana"/>
              </w:rPr>
            </w:pPr>
            <w:r w:rsidRPr="00144F15">
              <w:rPr>
                <w:rFonts w:ascii="Verdana" w:hAnsi="Verdana"/>
              </w:rPr>
              <w:t>Detección y/o cuantificación de microorganismos patógenas por RT- PCR, cada microorganismo</w:t>
            </w:r>
          </w:p>
        </w:tc>
        <w:tc>
          <w:tcPr>
            <w:tcW w:w="1559" w:type="dxa"/>
          </w:tcPr>
          <w:p w:rsidR="0039300D" w:rsidRPr="00144F15" w:rsidRDefault="0039300D" w:rsidP="002F78FD">
            <w:pPr>
              <w:ind w:right="317"/>
              <w:jc w:val="right"/>
              <w:rPr>
                <w:rFonts w:ascii="Verdana" w:hAnsi="Verdana"/>
              </w:rPr>
            </w:pPr>
            <w:r w:rsidRPr="00144F15">
              <w:rPr>
                <w:rFonts w:ascii="Verdana" w:hAnsi="Verdana"/>
              </w:rPr>
              <w:t>282</w:t>
            </w:r>
          </w:p>
        </w:tc>
      </w:tr>
      <w:tr w:rsidR="0039300D" w:rsidRPr="00144F15" w:rsidTr="002F78FD">
        <w:trPr>
          <w:trHeight w:val="397"/>
        </w:trPr>
        <w:tc>
          <w:tcPr>
            <w:tcW w:w="8330" w:type="dxa"/>
          </w:tcPr>
          <w:p w:rsidR="0039300D" w:rsidRPr="00144F15" w:rsidRDefault="0039300D" w:rsidP="002E7138">
            <w:pPr>
              <w:jc w:val="both"/>
              <w:rPr>
                <w:rFonts w:ascii="Verdana" w:hAnsi="Verdana"/>
              </w:rPr>
            </w:pPr>
            <w:r w:rsidRPr="00144F15">
              <w:rPr>
                <w:rFonts w:ascii="Verdana" w:hAnsi="Verdana"/>
              </w:rPr>
              <w:t>Detección de virus entéricos por RT-PCR</w:t>
            </w:r>
          </w:p>
        </w:tc>
        <w:tc>
          <w:tcPr>
            <w:tcW w:w="1559" w:type="dxa"/>
          </w:tcPr>
          <w:p w:rsidR="0039300D" w:rsidRPr="00144F15" w:rsidRDefault="0039300D" w:rsidP="002F78FD">
            <w:pPr>
              <w:ind w:right="317"/>
              <w:jc w:val="right"/>
              <w:rPr>
                <w:rFonts w:ascii="Verdana" w:hAnsi="Verdana"/>
              </w:rPr>
            </w:pPr>
            <w:r w:rsidRPr="00144F15">
              <w:rPr>
                <w:rFonts w:ascii="Verdana" w:hAnsi="Verdana"/>
              </w:rPr>
              <w:t>282</w:t>
            </w:r>
          </w:p>
        </w:tc>
      </w:tr>
      <w:tr w:rsidR="0039300D" w:rsidRPr="00144F15" w:rsidTr="002F78FD">
        <w:trPr>
          <w:trHeight w:val="397"/>
        </w:trPr>
        <w:tc>
          <w:tcPr>
            <w:tcW w:w="8330" w:type="dxa"/>
          </w:tcPr>
          <w:p w:rsidR="0039300D" w:rsidRPr="00144F15" w:rsidRDefault="0039300D" w:rsidP="002E7138">
            <w:pPr>
              <w:jc w:val="both"/>
              <w:rPr>
                <w:rFonts w:ascii="Verdana" w:hAnsi="Verdana"/>
              </w:rPr>
            </w:pPr>
            <w:r w:rsidRPr="00144F15">
              <w:rPr>
                <w:rFonts w:ascii="Verdana" w:hAnsi="Verdana"/>
              </w:rPr>
              <w:t>Bioensayo in Vitro</w:t>
            </w:r>
          </w:p>
        </w:tc>
        <w:tc>
          <w:tcPr>
            <w:tcW w:w="1559" w:type="dxa"/>
          </w:tcPr>
          <w:p w:rsidR="0039300D" w:rsidRPr="00144F15" w:rsidRDefault="0039300D" w:rsidP="002F78FD">
            <w:pPr>
              <w:ind w:right="317"/>
              <w:jc w:val="right"/>
              <w:rPr>
                <w:rFonts w:ascii="Verdana" w:hAnsi="Verdana"/>
              </w:rPr>
            </w:pPr>
            <w:r w:rsidRPr="00144F15">
              <w:rPr>
                <w:rFonts w:ascii="Verdana" w:hAnsi="Verdana"/>
              </w:rPr>
              <w:t>227</w:t>
            </w:r>
          </w:p>
        </w:tc>
      </w:tr>
      <w:tr w:rsidR="0039300D" w:rsidRPr="00144F15" w:rsidTr="002F78FD">
        <w:trPr>
          <w:trHeight w:val="397"/>
        </w:trPr>
        <w:tc>
          <w:tcPr>
            <w:tcW w:w="8330" w:type="dxa"/>
          </w:tcPr>
          <w:p w:rsidR="0039300D" w:rsidRPr="00144F15" w:rsidRDefault="0039300D" w:rsidP="002E7138">
            <w:pPr>
              <w:jc w:val="both"/>
              <w:rPr>
                <w:rFonts w:ascii="Verdana" w:hAnsi="Verdana"/>
              </w:rPr>
            </w:pPr>
            <w:r w:rsidRPr="00144F15">
              <w:rPr>
                <w:rFonts w:ascii="Verdana" w:hAnsi="Verdana"/>
              </w:rPr>
              <w:t>Determinación de una sustancia por análisis enzimático/inmunoensayo</w:t>
            </w:r>
          </w:p>
        </w:tc>
        <w:tc>
          <w:tcPr>
            <w:tcW w:w="1559" w:type="dxa"/>
          </w:tcPr>
          <w:p w:rsidR="0039300D" w:rsidRPr="00144F15" w:rsidRDefault="0039300D" w:rsidP="002F78FD">
            <w:pPr>
              <w:ind w:right="317"/>
              <w:jc w:val="right"/>
              <w:rPr>
                <w:rFonts w:ascii="Verdana" w:hAnsi="Verdana"/>
              </w:rPr>
            </w:pPr>
            <w:r w:rsidRPr="00144F15">
              <w:rPr>
                <w:rFonts w:ascii="Verdana" w:hAnsi="Verdana"/>
              </w:rPr>
              <w:t>101</w:t>
            </w:r>
          </w:p>
        </w:tc>
      </w:tr>
      <w:tr w:rsidR="0039300D" w:rsidRPr="00144F15" w:rsidTr="002F78FD">
        <w:trPr>
          <w:trHeight w:val="397"/>
        </w:trPr>
        <w:tc>
          <w:tcPr>
            <w:tcW w:w="8330" w:type="dxa"/>
          </w:tcPr>
          <w:p w:rsidR="0039300D" w:rsidRPr="00144F15" w:rsidRDefault="0039300D" w:rsidP="002E7138">
            <w:pPr>
              <w:jc w:val="both"/>
              <w:rPr>
                <w:rFonts w:ascii="Verdana" w:hAnsi="Verdana"/>
              </w:rPr>
            </w:pPr>
            <w:r w:rsidRPr="00144F15">
              <w:rPr>
                <w:rFonts w:ascii="Verdana" w:hAnsi="Verdana"/>
              </w:rPr>
              <w:t>Prueba microbiológica de cribado de inhibidores del crecimiento bacteriano</w:t>
            </w:r>
          </w:p>
        </w:tc>
        <w:tc>
          <w:tcPr>
            <w:tcW w:w="1559" w:type="dxa"/>
          </w:tcPr>
          <w:p w:rsidR="0039300D" w:rsidRPr="00144F15" w:rsidRDefault="0039300D" w:rsidP="002F78FD">
            <w:pPr>
              <w:ind w:right="317"/>
              <w:jc w:val="right"/>
              <w:rPr>
                <w:rFonts w:ascii="Verdana" w:hAnsi="Verdana"/>
              </w:rPr>
            </w:pPr>
            <w:r w:rsidRPr="00144F15">
              <w:rPr>
                <w:rFonts w:ascii="Verdana" w:hAnsi="Verdana"/>
              </w:rPr>
              <w:t>15</w:t>
            </w:r>
          </w:p>
        </w:tc>
      </w:tr>
      <w:tr w:rsidR="0039300D" w:rsidRPr="00144F15" w:rsidTr="002F78FD">
        <w:trPr>
          <w:trHeight w:val="397"/>
        </w:trPr>
        <w:tc>
          <w:tcPr>
            <w:tcW w:w="8330" w:type="dxa"/>
          </w:tcPr>
          <w:p w:rsidR="0039300D" w:rsidRPr="00144F15" w:rsidRDefault="0039300D" w:rsidP="002E7138">
            <w:pPr>
              <w:jc w:val="both"/>
              <w:rPr>
                <w:rFonts w:ascii="Verdana" w:hAnsi="Verdana"/>
              </w:rPr>
            </w:pPr>
            <w:r w:rsidRPr="00144F15">
              <w:rPr>
                <w:rFonts w:ascii="Verdana" w:hAnsi="Verdana"/>
              </w:rPr>
              <w:t>Detección Enterotoxina estafilocócica</w:t>
            </w:r>
          </w:p>
        </w:tc>
        <w:tc>
          <w:tcPr>
            <w:tcW w:w="1559" w:type="dxa"/>
          </w:tcPr>
          <w:p w:rsidR="0039300D" w:rsidRPr="00144F15" w:rsidRDefault="0039300D" w:rsidP="002F78FD">
            <w:pPr>
              <w:ind w:right="317"/>
              <w:jc w:val="right"/>
              <w:rPr>
                <w:rFonts w:ascii="Verdana" w:hAnsi="Verdana"/>
              </w:rPr>
            </w:pPr>
            <w:r w:rsidRPr="00144F15">
              <w:rPr>
                <w:rFonts w:ascii="Verdana" w:hAnsi="Verdana"/>
              </w:rPr>
              <w:t>75</w:t>
            </w:r>
          </w:p>
        </w:tc>
      </w:tr>
      <w:tr w:rsidR="0039300D" w:rsidRPr="00144F15" w:rsidTr="002F78FD">
        <w:trPr>
          <w:trHeight w:val="397"/>
        </w:trPr>
        <w:tc>
          <w:tcPr>
            <w:tcW w:w="8330" w:type="dxa"/>
          </w:tcPr>
          <w:p w:rsidR="0039300D" w:rsidRPr="00144F15" w:rsidRDefault="0039300D" w:rsidP="002E7138">
            <w:pPr>
              <w:jc w:val="both"/>
              <w:rPr>
                <w:rFonts w:ascii="Verdana" w:hAnsi="Verdana"/>
              </w:rPr>
            </w:pPr>
            <w:r w:rsidRPr="00144F15">
              <w:rPr>
                <w:rFonts w:ascii="Verdana" w:hAnsi="Verdana"/>
              </w:rPr>
              <w:t>Serotipado de (Salmonella)</w:t>
            </w:r>
          </w:p>
        </w:tc>
        <w:tc>
          <w:tcPr>
            <w:tcW w:w="1559" w:type="dxa"/>
          </w:tcPr>
          <w:p w:rsidR="0039300D" w:rsidRPr="00144F15" w:rsidRDefault="0039300D" w:rsidP="002F78FD">
            <w:pPr>
              <w:ind w:right="317"/>
              <w:jc w:val="right"/>
              <w:rPr>
                <w:rFonts w:ascii="Verdana" w:hAnsi="Verdana"/>
              </w:rPr>
            </w:pPr>
            <w:r w:rsidRPr="00144F15">
              <w:rPr>
                <w:rFonts w:ascii="Verdana" w:hAnsi="Verdana"/>
              </w:rPr>
              <w:t>32</w:t>
            </w:r>
          </w:p>
        </w:tc>
      </w:tr>
      <w:tr w:rsidR="0039300D" w:rsidRPr="00144F15" w:rsidTr="002F78FD">
        <w:trPr>
          <w:trHeight w:val="397"/>
        </w:trPr>
        <w:tc>
          <w:tcPr>
            <w:tcW w:w="8330" w:type="dxa"/>
          </w:tcPr>
          <w:p w:rsidR="0039300D" w:rsidRPr="00144F15" w:rsidRDefault="0039300D" w:rsidP="002E7138">
            <w:pPr>
              <w:jc w:val="both"/>
              <w:rPr>
                <w:rFonts w:ascii="Verdana" w:hAnsi="Verdana"/>
              </w:rPr>
            </w:pPr>
            <w:r w:rsidRPr="00144F15">
              <w:rPr>
                <w:rFonts w:ascii="Verdana" w:hAnsi="Verdana"/>
              </w:rPr>
              <w:lastRenderedPageBreak/>
              <w:t>Análisis cualitativo de organismos modificados genéticamente (OMG)</w:t>
            </w:r>
          </w:p>
        </w:tc>
        <w:tc>
          <w:tcPr>
            <w:tcW w:w="1559" w:type="dxa"/>
          </w:tcPr>
          <w:p w:rsidR="0039300D" w:rsidRPr="00144F15" w:rsidRDefault="0039300D" w:rsidP="002F78FD">
            <w:pPr>
              <w:ind w:right="317"/>
              <w:jc w:val="right"/>
              <w:rPr>
                <w:rFonts w:ascii="Verdana" w:hAnsi="Verdana"/>
              </w:rPr>
            </w:pPr>
            <w:r w:rsidRPr="00144F15">
              <w:rPr>
                <w:rFonts w:ascii="Verdana" w:hAnsi="Verdana"/>
              </w:rPr>
              <w:t>159</w:t>
            </w:r>
          </w:p>
        </w:tc>
      </w:tr>
      <w:tr w:rsidR="0039300D" w:rsidRPr="00144F15" w:rsidTr="002F78FD">
        <w:trPr>
          <w:trHeight w:val="397"/>
        </w:trPr>
        <w:tc>
          <w:tcPr>
            <w:tcW w:w="8330" w:type="dxa"/>
          </w:tcPr>
          <w:p w:rsidR="0039300D" w:rsidRPr="00144F15" w:rsidRDefault="0039300D" w:rsidP="002E7138">
            <w:pPr>
              <w:jc w:val="both"/>
              <w:rPr>
                <w:rFonts w:ascii="Verdana" w:hAnsi="Verdana"/>
              </w:rPr>
            </w:pPr>
            <w:r w:rsidRPr="00144F15">
              <w:rPr>
                <w:rFonts w:ascii="Verdana" w:hAnsi="Verdana"/>
              </w:rPr>
              <w:t>Análisis cuantitativo de OMG</w:t>
            </w:r>
          </w:p>
        </w:tc>
        <w:tc>
          <w:tcPr>
            <w:tcW w:w="1559" w:type="dxa"/>
          </w:tcPr>
          <w:p w:rsidR="0039300D" w:rsidRPr="00144F15" w:rsidRDefault="0039300D" w:rsidP="002F78FD">
            <w:pPr>
              <w:ind w:right="317"/>
              <w:jc w:val="right"/>
              <w:rPr>
                <w:rFonts w:ascii="Verdana" w:hAnsi="Verdana"/>
              </w:rPr>
            </w:pPr>
            <w:r w:rsidRPr="00144F15">
              <w:rPr>
                <w:rFonts w:ascii="Verdana" w:hAnsi="Verdana"/>
              </w:rPr>
              <w:t>318</w:t>
            </w:r>
          </w:p>
        </w:tc>
      </w:tr>
    </w:tbl>
    <w:p w:rsidR="0039300D" w:rsidRPr="00144F15" w:rsidRDefault="0039300D" w:rsidP="002E7138">
      <w:pPr>
        <w:jc w:val="both"/>
        <w:rPr>
          <w:rFonts w:ascii="Verdana" w:hAnsi="Verdana"/>
        </w:rPr>
      </w:pPr>
    </w:p>
    <w:p w:rsidR="0039300D" w:rsidRPr="00144F15" w:rsidRDefault="0039300D" w:rsidP="002E7138">
      <w:pPr>
        <w:jc w:val="both"/>
        <w:rPr>
          <w:rFonts w:ascii="Verdana" w:hAnsi="Verdana"/>
          <w:b/>
          <w:u w:val="single"/>
        </w:rPr>
      </w:pPr>
      <w:r w:rsidRPr="00144F15">
        <w:rPr>
          <w:rFonts w:ascii="Verdana" w:hAnsi="Verdana"/>
          <w:b/>
          <w:u w:val="single"/>
        </w:rPr>
        <w:t>3.- OTROS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559"/>
        <w:gridCol w:w="1559"/>
      </w:tblGrid>
      <w:tr w:rsidR="0039300D" w:rsidRPr="00144F15" w:rsidTr="002F78FD">
        <w:tc>
          <w:tcPr>
            <w:tcW w:w="6771" w:type="dxa"/>
          </w:tcPr>
          <w:p w:rsidR="0039300D" w:rsidRPr="00144F15" w:rsidRDefault="0039300D" w:rsidP="002E7138">
            <w:pPr>
              <w:jc w:val="both"/>
              <w:rPr>
                <w:rFonts w:ascii="Verdana" w:hAnsi="Verdana"/>
              </w:rPr>
            </w:pPr>
          </w:p>
        </w:tc>
        <w:tc>
          <w:tcPr>
            <w:tcW w:w="1559" w:type="dxa"/>
          </w:tcPr>
          <w:p w:rsidR="0039300D" w:rsidRPr="00144F15" w:rsidRDefault="0039300D" w:rsidP="002E7138">
            <w:pPr>
              <w:jc w:val="both"/>
              <w:rPr>
                <w:rFonts w:ascii="Verdana" w:hAnsi="Verdana"/>
              </w:rPr>
            </w:pPr>
            <w:r w:rsidRPr="00144F15">
              <w:rPr>
                <w:rFonts w:ascii="Verdana" w:hAnsi="Verdana"/>
              </w:rPr>
              <w:t>Importe</w:t>
            </w:r>
            <w:r w:rsidRPr="00144F15">
              <w:rPr>
                <w:rFonts w:ascii="Verdana" w:hAnsi="Verdana"/>
              </w:rPr>
              <w:br/>
              <w:t>parámetro</w:t>
            </w:r>
          </w:p>
        </w:tc>
        <w:tc>
          <w:tcPr>
            <w:tcW w:w="1559" w:type="dxa"/>
          </w:tcPr>
          <w:p w:rsidR="0039300D" w:rsidRPr="00144F15" w:rsidRDefault="0039300D" w:rsidP="002E7138">
            <w:pPr>
              <w:jc w:val="both"/>
              <w:rPr>
                <w:rFonts w:ascii="Verdana" w:hAnsi="Verdana"/>
              </w:rPr>
            </w:pPr>
            <w:r w:rsidRPr="00144F15">
              <w:rPr>
                <w:rFonts w:ascii="Verdana" w:hAnsi="Verdana"/>
              </w:rPr>
              <w:t>Importe</w:t>
            </w:r>
            <w:r w:rsidRPr="00144F15">
              <w:rPr>
                <w:rFonts w:ascii="Verdana" w:hAnsi="Verdana"/>
              </w:rPr>
              <w:br/>
              <w:t>preparación</w:t>
            </w:r>
            <w:r w:rsidRPr="00144F15">
              <w:rPr>
                <w:rFonts w:ascii="Verdana" w:hAnsi="Verdana"/>
              </w:rPr>
              <w:br/>
              <w:t>de muestras</w:t>
            </w:r>
          </w:p>
        </w:tc>
      </w:tr>
      <w:tr w:rsidR="0039300D" w:rsidRPr="00144F15" w:rsidTr="002F78FD">
        <w:tc>
          <w:tcPr>
            <w:tcW w:w="6771" w:type="dxa"/>
          </w:tcPr>
          <w:p w:rsidR="0039300D" w:rsidRPr="00144F15" w:rsidRDefault="0039300D" w:rsidP="002E7138">
            <w:pPr>
              <w:jc w:val="both"/>
              <w:rPr>
                <w:rFonts w:ascii="Verdana" w:hAnsi="Verdana"/>
              </w:rPr>
            </w:pPr>
            <w:r w:rsidRPr="00144F15">
              <w:rPr>
                <w:rFonts w:ascii="Verdana" w:hAnsi="Verdana"/>
              </w:rPr>
              <w:t>Investigación y recuento de microorganismos en superficies</w:t>
            </w:r>
          </w:p>
        </w:tc>
        <w:tc>
          <w:tcPr>
            <w:tcW w:w="1559" w:type="dxa"/>
          </w:tcPr>
          <w:p w:rsidR="0039300D" w:rsidRPr="00144F15" w:rsidRDefault="0039300D" w:rsidP="002F78FD">
            <w:pPr>
              <w:ind w:right="317"/>
              <w:jc w:val="right"/>
              <w:rPr>
                <w:rFonts w:ascii="Verdana" w:hAnsi="Verdana"/>
              </w:rPr>
            </w:pPr>
            <w:r w:rsidRPr="00144F15">
              <w:rPr>
                <w:rFonts w:ascii="Verdana" w:hAnsi="Verdana"/>
              </w:rPr>
              <w:t>37,5</w:t>
            </w:r>
          </w:p>
        </w:tc>
        <w:tc>
          <w:tcPr>
            <w:tcW w:w="1559" w:type="dxa"/>
          </w:tcPr>
          <w:p w:rsidR="0039300D" w:rsidRPr="00144F15" w:rsidRDefault="0039300D" w:rsidP="002F78FD">
            <w:pPr>
              <w:ind w:right="317"/>
              <w:jc w:val="right"/>
              <w:rPr>
                <w:rFonts w:ascii="Verdana" w:hAnsi="Verdana"/>
              </w:rPr>
            </w:pPr>
            <w:r w:rsidRPr="00144F15">
              <w:rPr>
                <w:rFonts w:ascii="Verdana" w:hAnsi="Verdana"/>
              </w:rPr>
              <w:t>----</w:t>
            </w:r>
          </w:p>
        </w:tc>
      </w:tr>
      <w:tr w:rsidR="0039300D" w:rsidRPr="00144F15" w:rsidTr="002F78FD">
        <w:tc>
          <w:tcPr>
            <w:tcW w:w="6771" w:type="dxa"/>
          </w:tcPr>
          <w:p w:rsidR="0039300D" w:rsidRPr="00144F15" w:rsidRDefault="0039300D" w:rsidP="002E7138">
            <w:pPr>
              <w:jc w:val="both"/>
              <w:rPr>
                <w:rFonts w:ascii="Verdana" w:hAnsi="Verdana"/>
              </w:rPr>
            </w:pPr>
            <w:r w:rsidRPr="00144F15">
              <w:rPr>
                <w:rFonts w:ascii="Verdana" w:hAnsi="Verdana"/>
              </w:rPr>
              <w:t>Detección de microorganismos en superficies por RT-PCR</w:t>
            </w:r>
          </w:p>
        </w:tc>
        <w:tc>
          <w:tcPr>
            <w:tcW w:w="1559" w:type="dxa"/>
          </w:tcPr>
          <w:p w:rsidR="0039300D" w:rsidRPr="00144F15" w:rsidRDefault="0039300D" w:rsidP="002F78FD">
            <w:pPr>
              <w:ind w:right="317"/>
              <w:jc w:val="right"/>
              <w:rPr>
                <w:rFonts w:ascii="Verdana" w:hAnsi="Verdana"/>
              </w:rPr>
            </w:pPr>
            <w:r w:rsidRPr="00144F15">
              <w:rPr>
                <w:rFonts w:ascii="Verdana" w:hAnsi="Verdana"/>
              </w:rPr>
              <w:t>283</w:t>
            </w:r>
          </w:p>
        </w:tc>
        <w:tc>
          <w:tcPr>
            <w:tcW w:w="1559" w:type="dxa"/>
          </w:tcPr>
          <w:p w:rsidR="0039300D" w:rsidRPr="00144F15" w:rsidRDefault="0039300D" w:rsidP="002F78FD">
            <w:pPr>
              <w:ind w:right="317"/>
              <w:jc w:val="right"/>
              <w:rPr>
                <w:rFonts w:ascii="Verdana" w:hAnsi="Verdana"/>
              </w:rPr>
            </w:pPr>
            <w:r w:rsidRPr="00144F15">
              <w:rPr>
                <w:rFonts w:ascii="Verdana" w:hAnsi="Verdana"/>
              </w:rPr>
              <w:t>----</w:t>
            </w:r>
          </w:p>
        </w:tc>
      </w:tr>
      <w:tr w:rsidR="0039300D" w:rsidRPr="00144F15" w:rsidTr="002F78FD">
        <w:tc>
          <w:tcPr>
            <w:tcW w:w="6771" w:type="dxa"/>
          </w:tcPr>
          <w:p w:rsidR="0039300D" w:rsidRPr="00144F15" w:rsidRDefault="0039300D" w:rsidP="002E7138">
            <w:pPr>
              <w:jc w:val="both"/>
              <w:rPr>
                <w:rFonts w:ascii="Verdana" w:hAnsi="Verdana"/>
              </w:rPr>
            </w:pPr>
            <w:r w:rsidRPr="00144F15">
              <w:rPr>
                <w:rFonts w:ascii="Verdana" w:hAnsi="Verdana"/>
              </w:rPr>
              <w:t>Fracción PM en aire ambiente</w:t>
            </w:r>
          </w:p>
        </w:tc>
        <w:tc>
          <w:tcPr>
            <w:tcW w:w="1559" w:type="dxa"/>
          </w:tcPr>
          <w:p w:rsidR="0039300D" w:rsidRPr="00144F15" w:rsidRDefault="0039300D" w:rsidP="002F78FD">
            <w:pPr>
              <w:ind w:right="317"/>
              <w:jc w:val="right"/>
              <w:rPr>
                <w:rFonts w:ascii="Verdana" w:hAnsi="Verdana"/>
              </w:rPr>
            </w:pPr>
            <w:r w:rsidRPr="00144F15">
              <w:rPr>
                <w:rFonts w:ascii="Verdana" w:hAnsi="Verdana"/>
              </w:rPr>
              <w:t>21</w:t>
            </w:r>
          </w:p>
        </w:tc>
        <w:tc>
          <w:tcPr>
            <w:tcW w:w="1559" w:type="dxa"/>
          </w:tcPr>
          <w:p w:rsidR="0039300D" w:rsidRPr="00144F15" w:rsidRDefault="0039300D" w:rsidP="002F78FD">
            <w:pPr>
              <w:ind w:right="317"/>
              <w:jc w:val="right"/>
              <w:rPr>
                <w:rFonts w:ascii="Verdana" w:hAnsi="Verdana"/>
              </w:rPr>
            </w:pPr>
          </w:p>
        </w:tc>
      </w:tr>
      <w:tr w:rsidR="0039300D" w:rsidRPr="00144F15" w:rsidTr="002F78FD">
        <w:tc>
          <w:tcPr>
            <w:tcW w:w="6771" w:type="dxa"/>
          </w:tcPr>
          <w:p w:rsidR="0039300D" w:rsidRPr="00144F15" w:rsidRDefault="0039300D" w:rsidP="002E7138">
            <w:pPr>
              <w:jc w:val="both"/>
              <w:rPr>
                <w:rFonts w:ascii="Verdana" w:hAnsi="Verdana"/>
              </w:rPr>
            </w:pPr>
            <w:r w:rsidRPr="00144F15">
              <w:rPr>
                <w:rFonts w:ascii="Verdana" w:hAnsi="Verdana"/>
              </w:rPr>
              <w:t>Metales en aire ambiente</w:t>
            </w:r>
          </w:p>
        </w:tc>
        <w:tc>
          <w:tcPr>
            <w:tcW w:w="1559" w:type="dxa"/>
          </w:tcPr>
          <w:p w:rsidR="0039300D" w:rsidRPr="00144F15" w:rsidRDefault="0039300D" w:rsidP="002F78FD">
            <w:pPr>
              <w:ind w:right="317"/>
              <w:jc w:val="right"/>
              <w:rPr>
                <w:rFonts w:ascii="Verdana" w:hAnsi="Verdana"/>
              </w:rPr>
            </w:pPr>
            <w:r w:rsidRPr="00144F15">
              <w:rPr>
                <w:rFonts w:ascii="Verdana" w:hAnsi="Verdana"/>
              </w:rPr>
              <w:t>31</w:t>
            </w:r>
          </w:p>
        </w:tc>
        <w:tc>
          <w:tcPr>
            <w:tcW w:w="1559" w:type="dxa"/>
          </w:tcPr>
          <w:p w:rsidR="0039300D" w:rsidRPr="00144F15" w:rsidRDefault="0039300D" w:rsidP="002F78FD">
            <w:pPr>
              <w:ind w:right="317"/>
              <w:jc w:val="right"/>
              <w:rPr>
                <w:rFonts w:ascii="Verdana" w:hAnsi="Verdana"/>
              </w:rPr>
            </w:pPr>
            <w:r w:rsidRPr="00144F15">
              <w:rPr>
                <w:rFonts w:ascii="Verdana" w:hAnsi="Verdana"/>
              </w:rPr>
              <w:t>70</w:t>
            </w:r>
          </w:p>
        </w:tc>
      </w:tr>
      <w:tr w:rsidR="0039300D" w:rsidRPr="00144F15" w:rsidTr="002F78FD">
        <w:tc>
          <w:tcPr>
            <w:tcW w:w="6771" w:type="dxa"/>
          </w:tcPr>
          <w:p w:rsidR="0039300D" w:rsidRPr="00144F15" w:rsidRDefault="0039300D" w:rsidP="002E7138">
            <w:pPr>
              <w:jc w:val="both"/>
              <w:rPr>
                <w:rFonts w:ascii="Verdana" w:hAnsi="Verdana"/>
              </w:rPr>
            </w:pPr>
            <w:r w:rsidRPr="00144F15">
              <w:rPr>
                <w:rFonts w:ascii="Verdana" w:hAnsi="Verdana"/>
              </w:rPr>
              <w:t>PAHs en aire ambiente</w:t>
            </w:r>
          </w:p>
        </w:tc>
        <w:tc>
          <w:tcPr>
            <w:tcW w:w="1559" w:type="dxa"/>
          </w:tcPr>
          <w:p w:rsidR="0039300D" w:rsidRPr="00144F15" w:rsidRDefault="0039300D" w:rsidP="002F78FD">
            <w:pPr>
              <w:ind w:right="317"/>
              <w:jc w:val="right"/>
              <w:rPr>
                <w:rFonts w:ascii="Verdana" w:hAnsi="Verdana"/>
              </w:rPr>
            </w:pPr>
            <w:r w:rsidRPr="00144F15">
              <w:rPr>
                <w:rFonts w:ascii="Verdana" w:hAnsi="Verdana"/>
              </w:rPr>
              <w:t>10</w:t>
            </w:r>
          </w:p>
        </w:tc>
        <w:tc>
          <w:tcPr>
            <w:tcW w:w="1559" w:type="dxa"/>
          </w:tcPr>
          <w:p w:rsidR="0039300D" w:rsidRPr="00144F15" w:rsidRDefault="0039300D" w:rsidP="002F78FD">
            <w:pPr>
              <w:ind w:right="317"/>
              <w:jc w:val="right"/>
              <w:rPr>
                <w:rFonts w:ascii="Verdana" w:hAnsi="Verdana"/>
              </w:rPr>
            </w:pPr>
            <w:r w:rsidRPr="00144F15">
              <w:rPr>
                <w:rFonts w:ascii="Verdana" w:hAnsi="Verdana"/>
              </w:rPr>
              <w:t>260</w:t>
            </w:r>
          </w:p>
        </w:tc>
      </w:tr>
      <w:tr w:rsidR="0039300D" w:rsidRPr="00144F15" w:rsidTr="002F78FD">
        <w:tc>
          <w:tcPr>
            <w:tcW w:w="6771" w:type="dxa"/>
          </w:tcPr>
          <w:p w:rsidR="0039300D" w:rsidRPr="00144F15" w:rsidRDefault="0039300D" w:rsidP="002E7138">
            <w:pPr>
              <w:jc w:val="both"/>
              <w:rPr>
                <w:rFonts w:ascii="Verdana" w:hAnsi="Verdana"/>
              </w:rPr>
            </w:pPr>
            <w:r w:rsidRPr="00144F15">
              <w:rPr>
                <w:rFonts w:ascii="Verdana" w:hAnsi="Verdana"/>
              </w:rPr>
              <w:t>Residuos de plaguicidas por CG-MS en aire ambiente</w:t>
            </w:r>
          </w:p>
        </w:tc>
        <w:tc>
          <w:tcPr>
            <w:tcW w:w="1559" w:type="dxa"/>
          </w:tcPr>
          <w:p w:rsidR="0039300D" w:rsidRPr="00144F15" w:rsidRDefault="0039300D" w:rsidP="002F78FD">
            <w:pPr>
              <w:ind w:right="317"/>
              <w:jc w:val="right"/>
              <w:rPr>
                <w:rFonts w:ascii="Verdana" w:hAnsi="Verdana"/>
              </w:rPr>
            </w:pPr>
            <w:r w:rsidRPr="00144F15">
              <w:rPr>
                <w:rFonts w:ascii="Verdana" w:hAnsi="Verdana"/>
              </w:rPr>
              <w:t>16</w:t>
            </w:r>
          </w:p>
        </w:tc>
        <w:tc>
          <w:tcPr>
            <w:tcW w:w="1559" w:type="dxa"/>
          </w:tcPr>
          <w:p w:rsidR="0039300D" w:rsidRPr="00144F15" w:rsidRDefault="0039300D" w:rsidP="002F78FD">
            <w:pPr>
              <w:ind w:right="317"/>
              <w:jc w:val="right"/>
              <w:rPr>
                <w:rFonts w:ascii="Verdana" w:hAnsi="Verdana"/>
              </w:rPr>
            </w:pPr>
            <w:r w:rsidRPr="00144F15">
              <w:rPr>
                <w:rFonts w:ascii="Verdana" w:hAnsi="Verdana"/>
              </w:rPr>
              <w:t>212</w:t>
            </w:r>
          </w:p>
        </w:tc>
      </w:tr>
      <w:tr w:rsidR="0039300D" w:rsidRPr="00144F15" w:rsidTr="002F78FD">
        <w:tc>
          <w:tcPr>
            <w:tcW w:w="6771" w:type="dxa"/>
          </w:tcPr>
          <w:p w:rsidR="0039300D" w:rsidRPr="00144F15" w:rsidRDefault="0039300D" w:rsidP="002E7138">
            <w:pPr>
              <w:jc w:val="both"/>
              <w:rPr>
                <w:rFonts w:ascii="Verdana" w:hAnsi="Verdana"/>
              </w:rPr>
            </w:pPr>
            <w:r w:rsidRPr="00144F15">
              <w:rPr>
                <w:rFonts w:ascii="Verdana" w:hAnsi="Verdana"/>
              </w:rPr>
              <w:t>Residuos de plaguicidas por CL-MS en aire ambiente</w:t>
            </w:r>
          </w:p>
        </w:tc>
        <w:tc>
          <w:tcPr>
            <w:tcW w:w="1559" w:type="dxa"/>
          </w:tcPr>
          <w:p w:rsidR="0039300D" w:rsidRPr="00144F15" w:rsidRDefault="0039300D" w:rsidP="002F78FD">
            <w:pPr>
              <w:ind w:right="317"/>
              <w:jc w:val="right"/>
              <w:rPr>
                <w:rFonts w:ascii="Verdana" w:hAnsi="Verdana"/>
              </w:rPr>
            </w:pPr>
            <w:r w:rsidRPr="00144F15">
              <w:rPr>
                <w:rFonts w:ascii="Verdana" w:hAnsi="Verdana"/>
              </w:rPr>
              <w:t>20</w:t>
            </w:r>
          </w:p>
        </w:tc>
        <w:tc>
          <w:tcPr>
            <w:tcW w:w="1559" w:type="dxa"/>
          </w:tcPr>
          <w:p w:rsidR="0039300D" w:rsidRPr="00144F15" w:rsidRDefault="0039300D" w:rsidP="002F78FD">
            <w:pPr>
              <w:ind w:right="317"/>
              <w:jc w:val="right"/>
              <w:rPr>
                <w:rFonts w:ascii="Verdana" w:hAnsi="Verdana"/>
              </w:rPr>
            </w:pPr>
            <w:r w:rsidRPr="00144F15">
              <w:rPr>
                <w:rFonts w:ascii="Verdana" w:hAnsi="Verdana"/>
              </w:rPr>
              <w:t>300</w:t>
            </w:r>
          </w:p>
        </w:tc>
      </w:tr>
      <w:tr w:rsidR="0039300D" w:rsidRPr="00144F15" w:rsidTr="002F78FD">
        <w:tc>
          <w:tcPr>
            <w:tcW w:w="6771" w:type="dxa"/>
          </w:tcPr>
          <w:p w:rsidR="0039300D" w:rsidRPr="00144F15" w:rsidRDefault="0039300D" w:rsidP="002E7138">
            <w:pPr>
              <w:jc w:val="both"/>
              <w:rPr>
                <w:rFonts w:ascii="Verdana" w:hAnsi="Verdana"/>
              </w:rPr>
            </w:pPr>
            <w:r w:rsidRPr="00144F15">
              <w:rPr>
                <w:rFonts w:ascii="Verdana" w:hAnsi="Verdana"/>
              </w:rPr>
              <w:t>Otras determinaciones</w:t>
            </w:r>
          </w:p>
        </w:tc>
        <w:tc>
          <w:tcPr>
            <w:tcW w:w="1559" w:type="dxa"/>
          </w:tcPr>
          <w:p w:rsidR="0039300D" w:rsidRPr="00144F15" w:rsidRDefault="0039300D" w:rsidP="002F78FD">
            <w:pPr>
              <w:ind w:right="317"/>
              <w:jc w:val="right"/>
              <w:rPr>
                <w:rFonts w:ascii="Verdana" w:hAnsi="Verdana"/>
              </w:rPr>
            </w:pPr>
            <w:r w:rsidRPr="00144F15">
              <w:rPr>
                <w:rFonts w:ascii="Verdana" w:hAnsi="Verdana"/>
              </w:rPr>
              <w:t>200</w:t>
            </w:r>
          </w:p>
        </w:tc>
        <w:tc>
          <w:tcPr>
            <w:tcW w:w="1559" w:type="dxa"/>
          </w:tcPr>
          <w:p w:rsidR="0039300D" w:rsidRPr="00144F15" w:rsidRDefault="0039300D" w:rsidP="002F78FD">
            <w:pPr>
              <w:ind w:right="317"/>
              <w:jc w:val="right"/>
              <w:rPr>
                <w:rFonts w:ascii="Verdana" w:hAnsi="Verdana"/>
              </w:rPr>
            </w:pPr>
            <w:r w:rsidRPr="00144F15">
              <w:rPr>
                <w:rFonts w:ascii="Verdana" w:hAnsi="Verdana"/>
              </w:rPr>
              <w:t>---</w:t>
            </w:r>
          </w:p>
        </w:tc>
      </w:tr>
    </w:tbl>
    <w:p w:rsidR="0039300D" w:rsidRPr="00144F15" w:rsidRDefault="0039300D" w:rsidP="002E7138">
      <w:pPr>
        <w:jc w:val="both"/>
        <w:rPr>
          <w:rFonts w:ascii="Verdana" w:hAnsi="Verdana"/>
        </w:rPr>
      </w:pPr>
    </w:p>
    <w:p w:rsidR="0039300D" w:rsidRDefault="0039300D" w:rsidP="002E7138">
      <w:pPr>
        <w:ind w:firstLine="360"/>
        <w:jc w:val="both"/>
        <w:rPr>
          <w:rFonts w:ascii="Calibri" w:hAnsi="Calibri"/>
          <w:b/>
          <w:bCs/>
          <w:lang w:val="es-ES_tradnl"/>
        </w:rPr>
      </w:pPr>
    </w:p>
    <w:p w:rsidR="0039300D" w:rsidRDefault="0039300D" w:rsidP="002E7138">
      <w:pPr>
        <w:ind w:firstLine="360"/>
        <w:jc w:val="both"/>
        <w:rPr>
          <w:rFonts w:ascii="Calibri" w:hAnsi="Calibri"/>
          <w:b/>
          <w:bCs/>
          <w:lang w:val="es-ES_tradnl"/>
        </w:rPr>
      </w:pPr>
    </w:p>
    <w:p w:rsidR="00DC6AE0" w:rsidRPr="00BA102C" w:rsidRDefault="00DC6AE0" w:rsidP="002E7138">
      <w:pPr>
        <w:jc w:val="both"/>
        <w:rPr>
          <w:rFonts w:ascii="Calibri" w:hAnsi="Calibri" w:cs="Arial"/>
          <w:b/>
          <w:sz w:val="22"/>
          <w:szCs w:val="22"/>
        </w:rPr>
      </w:pPr>
    </w:p>
    <w:p w:rsidR="00DC6AE0" w:rsidRPr="00BA102C" w:rsidRDefault="00DC6AE0" w:rsidP="002E7138">
      <w:pPr>
        <w:jc w:val="both"/>
        <w:rPr>
          <w:rFonts w:ascii="Calibri" w:hAnsi="Calibri" w:cs="Arial"/>
          <w:b/>
        </w:rPr>
      </w:pPr>
      <w:r w:rsidRPr="00BA102C">
        <w:rPr>
          <w:rFonts w:ascii="Calibri" w:hAnsi="Calibri" w:cs="Arial"/>
          <w:b/>
        </w:rPr>
        <w:t>Grupo IX</w:t>
      </w:r>
    </w:p>
    <w:p w:rsidR="00DC6AE0" w:rsidRPr="00BA102C" w:rsidRDefault="00DC6AE0" w:rsidP="002E7138">
      <w:pPr>
        <w:jc w:val="both"/>
        <w:rPr>
          <w:rFonts w:ascii="Calibri" w:hAnsi="Calibri" w:cs="Arial"/>
          <w:b/>
        </w:rPr>
      </w:pPr>
    </w:p>
    <w:p w:rsidR="002F78FD" w:rsidRPr="00BA102C" w:rsidRDefault="002F78FD" w:rsidP="002E7138">
      <w:pPr>
        <w:jc w:val="both"/>
        <w:rPr>
          <w:rFonts w:ascii="Calibri" w:hAnsi="Calibri" w:cs="Arial"/>
          <w:b/>
        </w:rPr>
      </w:pPr>
    </w:p>
    <w:p w:rsidR="00DC6AE0" w:rsidRPr="002F78FD" w:rsidRDefault="00DC6AE0" w:rsidP="002E7138">
      <w:pPr>
        <w:jc w:val="both"/>
        <w:rPr>
          <w:rFonts w:ascii="Calibri" w:hAnsi="Calibri" w:cs="Arial"/>
          <w:sz w:val="22"/>
          <w:szCs w:val="22"/>
        </w:rPr>
      </w:pPr>
      <w:r w:rsidRPr="002F78FD">
        <w:rPr>
          <w:rFonts w:ascii="Calibri" w:hAnsi="Calibri" w:cs="Arial"/>
          <w:sz w:val="22"/>
          <w:szCs w:val="22"/>
        </w:rPr>
        <w:t>Servicios de tramitación de autorizaciones sanitarias de centros, servicios y establecimientos sanitarios, autorizaciones sanitarias de centros para la práctica de actividades de extracción y trasplante de órganos, tejidos y células, certificaciones sanitarias de transporte sanitario y emisión de duplicados de resoluciones y certificados de inscripción en el Registro Autonómico de Centros, Servicios y Establecimientos Sanitarios.</w:t>
      </w:r>
    </w:p>
    <w:p w:rsidR="00DC6AE0" w:rsidRPr="00BA102C" w:rsidRDefault="00DC6AE0" w:rsidP="002E7138">
      <w:pPr>
        <w:jc w:val="both"/>
        <w:rPr>
          <w:rFonts w:ascii="Calibri" w:hAnsi="Calibri" w:cs="Arial"/>
        </w:rPr>
      </w:pPr>
    </w:p>
    <w:p w:rsidR="00DC6AE0" w:rsidRPr="00BA102C" w:rsidRDefault="00DC6AE0" w:rsidP="002E7138">
      <w:pPr>
        <w:jc w:val="both"/>
        <w:rPr>
          <w:rFonts w:ascii="Calibri" w:hAnsi="Calibri" w:cs="Arial"/>
        </w:rPr>
      </w:pPr>
    </w:p>
    <w:p w:rsidR="00DC6AE0" w:rsidRPr="00BA102C" w:rsidRDefault="00DC6AE0" w:rsidP="002E7138">
      <w:pPr>
        <w:jc w:val="both"/>
        <w:rPr>
          <w:rFonts w:ascii="Calibri" w:hAnsi="Calibri" w:cs="Arial"/>
        </w:rPr>
      </w:pPr>
      <w:r w:rsidRPr="00BA102C">
        <w:rPr>
          <w:rFonts w:ascii="Calibri" w:hAnsi="Calibri" w:cs="Arial"/>
          <w:b/>
        </w:rPr>
        <w:t>1.</w:t>
      </w:r>
      <w:r w:rsidRPr="00BA102C">
        <w:rPr>
          <w:rFonts w:ascii="Calibri" w:hAnsi="Calibri" w:cs="Arial"/>
        </w:rPr>
        <w:t xml:space="preserve">  Por el estudio de la documentación, emisión de informes, inspección, en los casos en que ésta proceda, e inscripción en el Registro Autonómico de Centros, Servicios y Establecimientos Sanitarios de la Comunitat Valenciana, a realizar por los servicios correspondientes de la Conselleria competente en materia de Sanidad en los procedimientos de autorización sanitaria de instalación, funcionamiento, modificación y cierre de centros, servicios y establecimientos sanitarios en el ámbito territorial de la Comunitat Valenciana, se exigirán los siguientes importes:</w:t>
      </w:r>
    </w:p>
    <w:p w:rsidR="00DC6AE0" w:rsidRPr="00BA102C" w:rsidRDefault="00DC6AE0" w:rsidP="002E7138">
      <w:pPr>
        <w:jc w:val="both"/>
        <w:rPr>
          <w:rFonts w:ascii="Calibri" w:hAnsi="Calibri" w:cs="Arial"/>
        </w:rPr>
      </w:pPr>
    </w:p>
    <w:p w:rsidR="00DC6AE0" w:rsidRPr="00BA102C" w:rsidRDefault="00DC6AE0" w:rsidP="002E7138">
      <w:pPr>
        <w:jc w:val="both"/>
        <w:rPr>
          <w:rFonts w:ascii="Calibri" w:hAnsi="Calibri" w:cs="Arial"/>
          <w:sz w:val="22"/>
          <w:szCs w:val="22"/>
        </w:rPr>
      </w:pPr>
    </w:p>
    <w:p w:rsidR="00DC6AE0" w:rsidRPr="00BA102C" w:rsidRDefault="00DC6AE0" w:rsidP="002E7138">
      <w:pPr>
        <w:ind w:left="708"/>
        <w:jc w:val="both"/>
        <w:rPr>
          <w:rFonts w:ascii="Calibri" w:hAnsi="Calibri" w:cs="Arial"/>
        </w:rPr>
      </w:pPr>
      <w:r w:rsidRPr="00BA102C">
        <w:rPr>
          <w:rFonts w:ascii="Calibri" w:hAnsi="Calibri" w:cs="Arial"/>
          <w:b/>
        </w:rPr>
        <w:t xml:space="preserve">1.1. </w:t>
      </w:r>
      <w:r w:rsidRPr="00BA102C">
        <w:rPr>
          <w:rFonts w:ascii="Calibri" w:hAnsi="Calibri" w:cs="Arial"/>
        </w:rPr>
        <w:t>Tramitación de autorizaciones sanitarias de apertura, traslado o modificación estructural de centros y servicios sanitarios.</w:t>
      </w:r>
    </w:p>
    <w:p w:rsidR="002F78FD" w:rsidRDefault="002F78FD" w:rsidP="002E7138">
      <w:pPr>
        <w:ind w:left="708"/>
        <w:jc w:val="both"/>
        <w:rPr>
          <w:rFonts w:ascii="Calibri" w:hAnsi="Calibri" w:cs="Arial"/>
        </w:rPr>
      </w:pPr>
    </w:p>
    <w:p w:rsidR="00DC6AE0" w:rsidRPr="00BA102C" w:rsidRDefault="00DC6AE0" w:rsidP="002E7138">
      <w:pPr>
        <w:ind w:left="708"/>
        <w:jc w:val="both"/>
        <w:rPr>
          <w:rFonts w:ascii="Calibri" w:hAnsi="Calibri" w:cs="Arial"/>
        </w:rPr>
      </w:pPr>
      <w:r w:rsidRPr="00BA102C">
        <w:rPr>
          <w:rFonts w:ascii="Calibri" w:hAnsi="Calibri" w:cs="Arial"/>
        </w:rPr>
        <w:t>La cuota a ingresar por los servicios de tramitación de la autorización sanitaria de  instalación y funcionamiento de nuevos centros y servicios sanitarios, y de las autorizaciones de traslado y  modificación de centros y servicios ya autorizados que suponga alteraciones sustanciales en su estructura o instalaciones, es el resultado de la suma de los importes correspondientes a los siguientes conceptos:</w:t>
      </w:r>
    </w:p>
    <w:p w:rsidR="00DC6AE0" w:rsidRPr="00BA102C" w:rsidRDefault="00DC6AE0" w:rsidP="002E7138">
      <w:pPr>
        <w:ind w:left="2124"/>
        <w:jc w:val="both"/>
        <w:rPr>
          <w:rFonts w:ascii="Calibri" w:hAnsi="Calibri" w:cs="Arial"/>
        </w:rPr>
      </w:pPr>
    </w:p>
    <w:p w:rsidR="00DC6AE0" w:rsidRPr="00BA102C" w:rsidRDefault="00DC6AE0" w:rsidP="002E7138">
      <w:pPr>
        <w:numPr>
          <w:ilvl w:val="0"/>
          <w:numId w:val="36"/>
        </w:numPr>
        <w:tabs>
          <w:tab w:val="clear" w:pos="720"/>
          <w:tab w:val="num" w:pos="1428"/>
        </w:tabs>
        <w:ind w:left="1428"/>
        <w:jc w:val="both"/>
        <w:rPr>
          <w:rFonts w:ascii="Calibri" w:hAnsi="Calibri" w:cs="Arial"/>
        </w:rPr>
      </w:pPr>
      <w:r w:rsidRPr="00BA102C">
        <w:rPr>
          <w:rFonts w:ascii="Calibri" w:hAnsi="Calibri" w:cs="Arial"/>
        </w:rPr>
        <w:t>Importe de la tarifa base por tramitación de autorización sanitaria establecida en el cuadro de tarifas I, en función del grupo de clasificación del centro o servicio sanitario.</w:t>
      </w:r>
    </w:p>
    <w:p w:rsidR="00DC6AE0" w:rsidRPr="00BA102C" w:rsidRDefault="00DC6AE0" w:rsidP="002E7138">
      <w:pPr>
        <w:ind w:left="2124"/>
        <w:jc w:val="both"/>
        <w:rPr>
          <w:rFonts w:ascii="Calibri" w:hAnsi="Calibri" w:cs="Arial"/>
        </w:rPr>
      </w:pPr>
    </w:p>
    <w:p w:rsidR="00DC6AE0" w:rsidRPr="00BA102C" w:rsidRDefault="00DC6AE0" w:rsidP="002E7138">
      <w:pPr>
        <w:numPr>
          <w:ilvl w:val="0"/>
          <w:numId w:val="36"/>
        </w:numPr>
        <w:tabs>
          <w:tab w:val="clear" w:pos="720"/>
          <w:tab w:val="num" w:pos="1428"/>
        </w:tabs>
        <w:ind w:left="1428"/>
        <w:jc w:val="both"/>
        <w:rPr>
          <w:rFonts w:ascii="Calibri" w:hAnsi="Calibri" w:cs="Arial"/>
        </w:rPr>
      </w:pPr>
      <w:r w:rsidRPr="00BA102C">
        <w:rPr>
          <w:rFonts w:ascii="Calibri" w:hAnsi="Calibri" w:cs="Arial"/>
        </w:rPr>
        <w:t xml:space="preserve">Por cada servicio o unidad asistencial que integren o vayan a integrar la oferta asistencial del centro sanitario: </w:t>
      </w:r>
      <w:r w:rsidRPr="00BA102C">
        <w:rPr>
          <w:rFonts w:ascii="Calibri" w:hAnsi="Calibri" w:cs="Arial"/>
          <w:b/>
        </w:rPr>
        <w:t>51,</w:t>
      </w:r>
      <w:r w:rsidR="008B6E7F">
        <w:rPr>
          <w:rFonts w:ascii="Calibri" w:hAnsi="Calibri" w:cs="Arial"/>
          <w:b/>
        </w:rPr>
        <w:t>52</w:t>
      </w:r>
      <w:r w:rsidRPr="00BA102C">
        <w:rPr>
          <w:rFonts w:ascii="Calibri" w:hAnsi="Calibri" w:cs="Arial"/>
          <w:b/>
        </w:rPr>
        <w:t xml:space="preserve"> euros.</w:t>
      </w:r>
    </w:p>
    <w:p w:rsidR="00DC6AE0" w:rsidRPr="00BA102C" w:rsidRDefault="00DC6AE0" w:rsidP="002E7138">
      <w:pPr>
        <w:ind w:left="2124"/>
        <w:jc w:val="both"/>
        <w:rPr>
          <w:rFonts w:ascii="Calibri" w:hAnsi="Calibri" w:cs="Arial"/>
        </w:rPr>
      </w:pPr>
    </w:p>
    <w:p w:rsidR="00DC6AE0" w:rsidRPr="00BA102C" w:rsidRDefault="00DC6AE0" w:rsidP="002E7138">
      <w:pPr>
        <w:numPr>
          <w:ilvl w:val="0"/>
          <w:numId w:val="36"/>
        </w:numPr>
        <w:tabs>
          <w:tab w:val="clear" w:pos="720"/>
          <w:tab w:val="num" w:pos="1428"/>
        </w:tabs>
        <w:ind w:left="1428"/>
        <w:jc w:val="both"/>
        <w:rPr>
          <w:rFonts w:ascii="Calibri" w:hAnsi="Calibri" w:cs="Arial"/>
        </w:rPr>
      </w:pPr>
      <w:r w:rsidRPr="00BA102C">
        <w:rPr>
          <w:rFonts w:ascii="Calibri" w:hAnsi="Calibri" w:cs="Arial"/>
        </w:rPr>
        <w:t xml:space="preserve">Por cada programa de garantía de calidad asistencial: </w:t>
      </w:r>
      <w:r w:rsidRPr="00BA102C">
        <w:rPr>
          <w:rFonts w:ascii="Calibri" w:hAnsi="Calibri" w:cs="Arial"/>
          <w:b/>
        </w:rPr>
        <w:t>51,</w:t>
      </w:r>
      <w:r w:rsidR="003F3CE5">
        <w:rPr>
          <w:rFonts w:ascii="Calibri" w:hAnsi="Calibri" w:cs="Arial"/>
          <w:b/>
        </w:rPr>
        <w:t>52 e</w:t>
      </w:r>
      <w:r w:rsidRPr="00BA102C">
        <w:rPr>
          <w:rFonts w:ascii="Calibri" w:hAnsi="Calibri" w:cs="Arial"/>
          <w:b/>
        </w:rPr>
        <w:t>uros.</w:t>
      </w:r>
    </w:p>
    <w:p w:rsidR="00DC6AE0" w:rsidRDefault="00DC6AE0" w:rsidP="002E7138">
      <w:pPr>
        <w:ind w:left="708"/>
        <w:jc w:val="both"/>
        <w:rPr>
          <w:rFonts w:ascii="Calibri" w:hAnsi="Calibri" w:cs="Arial"/>
          <w:sz w:val="22"/>
          <w:szCs w:val="22"/>
        </w:rPr>
      </w:pPr>
    </w:p>
    <w:p w:rsidR="003F3CE5" w:rsidRDefault="003F3CE5" w:rsidP="002E7138">
      <w:pPr>
        <w:ind w:left="708"/>
        <w:jc w:val="both"/>
        <w:rPr>
          <w:rFonts w:ascii="Calibri" w:hAnsi="Calibri" w:cs="Arial"/>
          <w:sz w:val="22"/>
          <w:szCs w:val="22"/>
        </w:rPr>
      </w:pPr>
    </w:p>
    <w:p w:rsidR="002F78FD" w:rsidRDefault="002F78FD" w:rsidP="002E7138">
      <w:pPr>
        <w:ind w:left="708"/>
        <w:jc w:val="both"/>
        <w:rPr>
          <w:rFonts w:ascii="Calibri" w:hAnsi="Calibri" w:cs="Arial"/>
          <w:sz w:val="22"/>
          <w:szCs w:val="22"/>
        </w:rPr>
      </w:pPr>
    </w:p>
    <w:p w:rsidR="002F78FD" w:rsidRDefault="002F78FD" w:rsidP="002E7138">
      <w:pPr>
        <w:ind w:left="708"/>
        <w:jc w:val="both"/>
        <w:rPr>
          <w:rFonts w:ascii="Calibri" w:hAnsi="Calibri" w:cs="Arial"/>
          <w:sz w:val="22"/>
          <w:szCs w:val="22"/>
        </w:rPr>
      </w:pPr>
    </w:p>
    <w:p w:rsidR="003F3CE5" w:rsidRDefault="003F3CE5" w:rsidP="002E7138">
      <w:pPr>
        <w:ind w:left="708"/>
        <w:jc w:val="both"/>
        <w:rPr>
          <w:rFonts w:ascii="Calibri" w:hAnsi="Calibri" w:cs="Arial"/>
          <w:sz w:val="22"/>
          <w:szCs w:val="22"/>
        </w:rPr>
      </w:pPr>
    </w:p>
    <w:p w:rsidR="003F3CE5" w:rsidRPr="00BA102C" w:rsidRDefault="003F3CE5" w:rsidP="002E7138">
      <w:pPr>
        <w:ind w:left="708"/>
        <w:jc w:val="both"/>
        <w:rPr>
          <w:rFonts w:ascii="Calibri" w:hAnsi="Calibri" w:cs="Arial"/>
          <w:sz w:val="22"/>
          <w:szCs w:val="22"/>
        </w:rPr>
      </w:pPr>
    </w:p>
    <w:p w:rsidR="00DC6AE0" w:rsidRPr="00BA102C" w:rsidRDefault="00DC6AE0" w:rsidP="002F78FD">
      <w:pPr>
        <w:ind w:left="708"/>
        <w:jc w:val="center"/>
        <w:rPr>
          <w:rFonts w:ascii="Calibri" w:hAnsi="Calibri" w:cs="Arial"/>
        </w:rPr>
      </w:pPr>
      <w:r w:rsidRPr="00BA102C">
        <w:rPr>
          <w:rFonts w:ascii="Calibri" w:hAnsi="Calibri" w:cs="Arial"/>
        </w:rPr>
        <w:t>Cuadro de Tarifas I:</w:t>
      </w:r>
    </w:p>
    <w:p w:rsidR="00DC6AE0" w:rsidRPr="00BA102C" w:rsidRDefault="00DC6AE0" w:rsidP="002F78FD">
      <w:pPr>
        <w:ind w:left="708"/>
        <w:jc w:val="center"/>
        <w:rPr>
          <w:rFonts w:ascii="Calibri" w:hAnsi="Calibri" w:cs="Arial"/>
        </w:rPr>
      </w:pPr>
      <w:r w:rsidRPr="00BA102C">
        <w:rPr>
          <w:rFonts w:ascii="Calibri" w:hAnsi="Calibri" w:cs="Arial"/>
        </w:rPr>
        <w:t>Tarifas base por tramitación de la autorización sanitaria</w:t>
      </w:r>
    </w:p>
    <w:p w:rsidR="00DC6AE0" w:rsidRDefault="00DC6AE0" w:rsidP="002E7138">
      <w:pPr>
        <w:ind w:left="708"/>
        <w:jc w:val="both"/>
        <w:rPr>
          <w:rFonts w:ascii="Calibri" w:hAnsi="Calibri" w:cs="Arial"/>
        </w:rPr>
      </w:pPr>
    </w:p>
    <w:tbl>
      <w:tblPr>
        <w:tblW w:w="9796" w:type="dxa"/>
        <w:tblInd w:w="55" w:type="dxa"/>
        <w:tblCellMar>
          <w:left w:w="70" w:type="dxa"/>
          <w:right w:w="70" w:type="dxa"/>
        </w:tblCellMar>
        <w:tblLook w:val="04A0" w:firstRow="1" w:lastRow="0" w:firstColumn="1" w:lastColumn="0" w:noHBand="0" w:noVBand="1"/>
      </w:tblPr>
      <w:tblGrid>
        <w:gridCol w:w="8520"/>
        <w:gridCol w:w="1276"/>
      </w:tblGrid>
      <w:tr w:rsidR="003F3CE5" w:rsidRPr="003F3CE5" w:rsidTr="003F3CE5">
        <w:trPr>
          <w:trHeight w:val="20"/>
        </w:trPr>
        <w:tc>
          <w:tcPr>
            <w:tcW w:w="852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3F3CE5" w:rsidRPr="003F3CE5" w:rsidRDefault="003F3CE5" w:rsidP="002E7138">
            <w:pPr>
              <w:jc w:val="both"/>
              <w:rPr>
                <w:rFonts w:ascii="Calibri" w:hAnsi="Calibri"/>
                <w:b/>
                <w:bCs/>
                <w:color w:val="000000"/>
              </w:rPr>
            </w:pPr>
            <w:r w:rsidRPr="003F3CE5">
              <w:rPr>
                <w:rFonts w:ascii="Calibri" w:hAnsi="Calibri" w:cs="Arial"/>
                <w:b/>
                <w:bCs/>
                <w:color w:val="000000"/>
              </w:rPr>
              <w:t>Tipo de Centro</w:t>
            </w:r>
          </w:p>
        </w:tc>
        <w:tc>
          <w:tcPr>
            <w:tcW w:w="127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3F3CE5" w:rsidRPr="003F3CE5" w:rsidRDefault="003F3CE5" w:rsidP="002E7138">
            <w:pPr>
              <w:jc w:val="both"/>
              <w:rPr>
                <w:rFonts w:ascii="Calibri" w:hAnsi="Calibri"/>
                <w:b/>
                <w:bCs/>
                <w:color w:val="000000"/>
              </w:rPr>
            </w:pPr>
            <w:r w:rsidRPr="003F3CE5">
              <w:rPr>
                <w:rFonts w:ascii="Calibri" w:hAnsi="Calibri"/>
                <w:b/>
                <w:bCs/>
                <w:color w:val="000000"/>
              </w:rPr>
              <w:t> </w:t>
            </w:r>
          </w:p>
        </w:tc>
      </w:tr>
      <w:tr w:rsidR="003F3CE5" w:rsidRPr="003F3CE5" w:rsidTr="003F3CE5">
        <w:trPr>
          <w:trHeight w:val="20"/>
        </w:trPr>
        <w:tc>
          <w:tcPr>
            <w:tcW w:w="9796" w:type="dxa"/>
            <w:gridSpan w:val="2"/>
            <w:tcBorders>
              <w:top w:val="nil"/>
              <w:left w:val="single" w:sz="8" w:space="0" w:color="auto"/>
              <w:bottom w:val="single" w:sz="8" w:space="0" w:color="auto"/>
              <w:right w:val="single" w:sz="4" w:space="0" w:color="auto"/>
            </w:tcBorders>
            <w:shd w:val="clear" w:color="auto" w:fill="auto"/>
            <w:vAlign w:val="center"/>
            <w:hideMark/>
          </w:tcPr>
          <w:p w:rsidR="003F3CE5" w:rsidRPr="003F3CE5" w:rsidRDefault="003F3CE5" w:rsidP="002E7138">
            <w:pPr>
              <w:jc w:val="both"/>
              <w:rPr>
                <w:rFonts w:ascii="Calibri" w:hAnsi="Calibri"/>
                <w:color w:val="000000"/>
                <w:sz w:val="22"/>
                <w:szCs w:val="22"/>
              </w:rPr>
            </w:pPr>
            <w:r w:rsidRPr="003F3CE5">
              <w:rPr>
                <w:rFonts w:ascii="Calibri" w:hAnsi="Calibri" w:cs="Arial"/>
                <w:b/>
                <w:bCs/>
                <w:color w:val="000000"/>
              </w:rPr>
              <w:t>Grupo C.1   Hospitales (centros con internamiento)</w:t>
            </w:r>
            <w:r w:rsidRPr="003F3CE5">
              <w:rPr>
                <w:rFonts w:ascii="Calibri" w:hAnsi="Calibri"/>
                <w:color w:val="000000"/>
                <w:sz w:val="22"/>
                <w:szCs w:val="22"/>
              </w:rPr>
              <w:t>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C.1.1   Hospitales generales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2.575,75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C.1.2   Hospitales especializados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2.060,60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C.1.3   Hospitales de media y larga estancia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1.545,45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C.1.4   Hospitales de salud mental y tratamiento de toxicomanías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1.545,45   </w:t>
            </w:r>
          </w:p>
        </w:tc>
      </w:tr>
      <w:tr w:rsidR="003F3CE5" w:rsidRPr="003F3CE5" w:rsidTr="002F78FD">
        <w:trPr>
          <w:trHeight w:val="20"/>
        </w:trPr>
        <w:tc>
          <w:tcPr>
            <w:tcW w:w="8520" w:type="dxa"/>
            <w:tcBorders>
              <w:top w:val="nil"/>
              <w:left w:val="single" w:sz="8" w:space="0" w:color="auto"/>
              <w:bottom w:val="single" w:sz="4"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C.1.90 Otros centros con internamiento</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1.545,45   </w:t>
            </w:r>
          </w:p>
        </w:tc>
      </w:tr>
      <w:tr w:rsidR="003F3CE5" w:rsidRPr="003F3CE5" w:rsidTr="002F78FD">
        <w:trPr>
          <w:trHeight w:val="237"/>
        </w:trPr>
        <w:tc>
          <w:tcPr>
            <w:tcW w:w="9796" w:type="dxa"/>
            <w:gridSpan w:val="2"/>
            <w:tcBorders>
              <w:top w:val="single" w:sz="4" w:space="0" w:color="auto"/>
              <w:bottom w:val="single" w:sz="8" w:space="0" w:color="auto"/>
            </w:tcBorders>
            <w:shd w:val="clear" w:color="auto" w:fill="auto"/>
            <w:vAlign w:val="center"/>
            <w:hideMark/>
          </w:tcPr>
          <w:p w:rsidR="003F3CE5" w:rsidRPr="003F3CE5" w:rsidRDefault="003F3CE5" w:rsidP="002E7138">
            <w:pPr>
              <w:jc w:val="both"/>
              <w:rPr>
                <w:rFonts w:ascii="Calibri" w:hAnsi="Calibri"/>
                <w:color w:val="000000"/>
                <w:sz w:val="22"/>
                <w:szCs w:val="22"/>
              </w:rPr>
            </w:pPr>
          </w:p>
        </w:tc>
      </w:tr>
      <w:tr w:rsidR="003F3CE5" w:rsidRPr="003F3CE5" w:rsidTr="003F3CE5">
        <w:trPr>
          <w:trHeight w:val="20"/>
        </w:trPr>
        <w:tc>
          <w:tcPr>
            <w:tcW w:w="9796" w:type="dxa"/>
            <w:gridSpan w:val="2"/>
            <w:tcBorders>
              <w:top w:val="nil"/>
              <w:left w:val="single" w:sz="8" w:space="0" w:color="auto"/>
              <w:bottom w:val="single" w:sz="8" w:space="0" w:color="auto"/>
              <w:right w:val="single" w:sz="4" w:space="0" w:color="auto"/>
            </w:tcBorders>
            <w:shd w:val="clear" w:color="auto" w:fill="auto"/>
            <w:vAlign w:val="center"/>
            <w:hideMark/>
          </w:tcPr>
          <w:p w:rsidR="003F3CE5" w:rsidRPr="003F3CE5" w:rsidRDefault="003F3CE5" w:rsidP="002E7138">
            <w:pPr>
              <w:jc w:val="both"/>
              <w:rPr>
                <w:rFonts w:ascii="Calibri" w:hAnsi="Calibri"/>
                <w:color w:val="000000"/>
                <w:sz w:val="22"/>
                <w:szCs w:val="22"/>
              </w:rPr>
            </w:pPr>
            <w:r w:rsidRPr="003F3CE5">
              <w:rPr>
                <w:rFonts w:ascii="Calibri" w:hAnsi="Calibri" w:cs="Arial"/>
                <w:b/>
                <w:bCs/>
                <w:color w:val="000000"/>
              </w:rPr>
              <w:t>Grupo C.2   Proveedores de asistencia sanitaria sin internamiento</w:t>
            </w:r>
            <w:r w:rsidRPr="003F3CE5">
              <w:rPr>
                <w:rFonts w:ascii="Calibri" w:hAnsi="Calibri"/>
                <w:color w:val="000000"/>
                <w:sz w:val="22"/>
                <w:szCs w:val="22"/>
              </w:rPr>
              <w:t>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C.2.1   Consultas médicas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309,09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C.2.2   Consultas de otros profesionales sanitarios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309,09   </w:t>
            </w:r>
          </w:p>
        </w:tc>
      </w:tr>
      <w:tr w:rsidR="003F3CE5" w:rsidRPr="003F3CE5" w:rsidTr="003F3CE5">
        <w:trPr>
          <w:trHeight w:val="20"/>
        </w:trPr>
        <w:tc>
          <w:tcPr>
            <w:tcW w:w="9796" w:type="dxa"/>
            <w:gridSpan w:val="2"/>
            <w:tcBorders>
              <w:top w:val="nil"/>
              <w:left w:val="single" w:sz="8" w:space="0" w:color="auto"/>
              <w:bottom w:val="single" w:sz="8" w:space="0" w:color="auto"/>
              <w:right w:val="single" w:sz="4" w:space="0" w:color="auto"/>
            </w:tcBorders>
            <w:shd w:val="clear" w:color="auto" w:fill="auto"/>
            <w:vAlign w:val="center"/>
            <w:hideMark/>
          </w:tcPr>
          <w:p w:rsidR="003F3CE5" w:rsidRPr="003F3CE5" w:rsidRDefault="003F3CE5" w:rsidP="002E7138">
            <w:pPr>
              <w:jc w:val="both"/>
              <w:rPr>
                <w:rFonts w:ascii="Calibri" w:hAnsi="Calibri"/>
                <w:color w:val="000000"/>
                <w:sz w:val="22"/>
                <w:szCs w:val="22"/>
              </w:rPr>
            </w:pPr>
            <w:r w:rsidRPr="003F3CE5">
              <w:rPr>
                <w:rFonts w:ascii="Calibri" w:hAnsi="Calibri" w:cs="Arial"/>
                <w:color w:val="000000"/>
              </w:rPr>
              <w:t>C.2.3   Centros de atención primaria</w:t>
            </w:r>
            <w:r w:rsidRPr="003F3CE5">
              <w:rPr>
                <w:rFonts w:ascii="Calibri" w:hAnsi="Calibri"/>
                <w:color w:val="000000"/>
                <w:sz w:val="22"/>
                <w:szCs w:val="22"/>
              </w:rPr>
              <w:t>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C.2.3.1 Centros de salud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618,18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C.2.3.1 Consultorios de atención primaria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618,18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C.2.4   Centros polivalentes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618,18   </w:t>
            </w:r>
          </w:p>
        </w:tc>
      </w:tr>
      <w:tr w:rsidR="003F3CE5" w:rsidRPr="003F3CE5" w:rsidTr="003F3CE5">
        <w:trPr>
          <w:trHeight w:val="20"/>
        </w:trPr>
        <w:tc>
          <w:tcPr>
            <w:tcW w:w="9796" w:type="dxa"/>
            <w:gridSpan w:val="2"/>
            <w:tcBorders>
              <w:top w:val="nil"/>
              <w:left w:val="single" w:sz="8" w:space="0" w:color="auto"/>
              <w:bottom w:val="nil"/>
              <w:right w:val="single" w:sz="4" w:space="0" w:color="auto"/>
            </w:tcBorders>
            <w:shd w:val="clear" w:color="auto" w:fill="auto"/>
            <w:vAlign w:val="center"/>
            <w:hideMark/>
          </w:tcPr>
          <w:p w:rsidR="003F3CE5" w:rsidRPr="003F3CE5" w:rsidRDefault="003F3CE5" w:rsidP="002E7138">
            <w:pPr>
              <w:jc w:val="both"/>
              <w:rPr>
                <w:rFonts w:ascii="Calibri" w:hAnsi="Calibri"/>
                <w:color w:val="000000"/>
                <w:sz w:val="22"/>
                <w:szCs w:val="22"/>
              </w:rPr>
            </w:pPr>
            <w:r w:rsidRPr="003F3CE5">
              <w:rPr>
                <w:rFonts w:ascii="Calibri" w:hAnsi="Calibri" w:cs="Arial"/>
                <w:color w:val="000000"/>
              </w:rPr>
              <w:t>C.2.5   Centros especializados</w:t>
            </w:r>
            <w:r w:rsidRPr="003F3CE5">
              <w:rPr>
                <w:rFonts w:ascii="Calibri" w:hAnsi="Calibri"/>
                <w:color w:val="000000"/>
                <w:sz w:val="22"/>
                <w:szCs w:val="22"/>
              </w:rPr>
              <w:t> </w:t>
            </w:r>
          </w:p>
        </w:tc>
      </w:tr>
      <w:tr w:rsidR="003F3CE5" w:rsidRPr="003F3CE5" w:rsidTr="003F3CE5">
        <w:trPr>
          <w:trHeight w:val="20"/>
        </w:trPr>
        <w:tc>
          <w:tcPr>
            <w:tcW w:w="8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s="Arial"/>
                <w:color w:val="000000"/>
              </w:rPr>
            </w:pPr>
            <w:r w:rsidRPr="003F3CE5">
              <w:rPr>
                <w:rFonts w:ascii="Calibri" w:hAnsi="Calibri" w:cs="Arial"/>
                <w:color w:val="000000"/>
              </w:rPr>
              <w:footnoteReference w:customMarkFollows="1" w:id="326"/>
              <w:t xml:space="preserve">            C.2.5.1   Clínicas dentales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612,06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s="Arial"/>
                <w:color w:val="000000"/>
              </w:rPr>
            </w:pPr>
            <w:r w:rsidRPr="003F3CE5">
              <w:rPr>
                <w:rFonts w:ascii="Calibri" w:hAnsi="Calibri" w:cs="Arial"/>
                <w:color w:val="000000"/>
              </w:rPr>
              <w:t xml:space="preserve">            C.2.5.2   Centros de reproducción humana asistida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927,27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C.2.5.3   Centros de interrupción voluntaria del embarazo</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618,18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C.2.5.4   Centros de cirugía mayor ambulatoria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927,27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C.2.5.5   Centros de diálisis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927,27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C.2.5.6   Centros de diagnóstico</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618,18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C.2.5.7   Centros móviles de asistencia sanitaria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618,18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C.2.5.8   Centros de transfusión</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927,27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C.2.5.9   Bancos de tejidos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618,18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C.2.5.10 Centros de reconocimiento médico</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618,18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C.2.5.11 Centros de salud mental</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618,18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C.2.5.90 Otros centros especializados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927,27   </w:t>
            </w:r>
          </w:p>
        </w:tc>
      </w:tr>
      <w:tr w:rsidR="003F3CE5" w:rsidRPr="003F3CE5" w:rsidTr="002F78FD">
        <w:trPr>
          <w:trHeight w:val="20"/>
        </w:trPr>
        <w:tc>
          <w:tcPr>
            <w:tcW w:w="8520" w:type="dxa"/>
            <w:tcBorders>
              <w:top w:val="nil"/>
              <w:left w:val="single" w:sz="8" w:space="0" w:color="auto"/>
              <w:bottom w:val="single" w:sz="4"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C.2.90. Otros proveedores de asistencia sanitaria sin internamiento</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618,18   </w:t>
            </w:r>
          </w:p>
        </w:tc>
      </w:tr>
      <w:tr w:rsidR="003F3CE5" w:rsidRPr="003F3CE5" w:rsidTr="002F78FD">
        <w:trPr>
          <w:trHeight w:val="20"/>
        </w:trPr>
        <w:tc>
          <w:tcPr>
            <w:tcW w:w="9796" w:type="dxa"/>
            <w:gridSpan w:val="2"/>
            <w:tcBorders>
              <w:top w:val="single" w:sz="4" w:space="0" w:color="auto"/>
              <w:bottom w:val="single" w:sz="8" w:space="0" w:color="auto"/>
            </w:tcBorders>
            <w:shd w:val="clear" w:color="auto" w:fill="auto"/>
            <w:vAlign w:val="center"/>
            <w:hideMark/>
          </w:tcPr>
          <w:p w:rsidR="003F3CE5" w:rsidRPr="003F3CE5" w:rsidRDefault="003F3CE5" w:rsidP="002E7138">
            <w:pPr>
              <w:jc w:val="both"/>
              <w:rPr>
                <w:rFonts w:ascii="Calibri" w:hAnsi="Calibri"/>
                <w:color w:val="000000"/>
                <w:sz w:val="22"/>
                <w:szCs w:val="22"/>
              </w:rPr>
            </w:pPr>
            <w:r w:rsidRPr="003F3CE5">
              <w:rPr>
                <w:rFonts w:ascii="Calibri" w:hAnsi="Calibri" w:cs="Arial"/>
                <w:color w:val="000000"/>
              </w:rPr>
              <w:t> </w:t>
            </w:r>
            <w:r w:rsidRPr="003F3CE5">
              <w:rPr>
                <w:rFonts w:ascii="Calibri" w:hAnsi="Calibri"/>
                <w:color w:val="000000"/>
                <w:sz w:val="22"/>
                <w:szCs w:val="22"/>
              </w:rPr>
              <w:t> </w:t>
            </w:r>
          </w:p>
        </w:tc>
      </w:tr>
      <w:tr w:rsidR="003F3CE5" w:rsidRPr="003F3CE5" w:rsidTr="003F3CE5">
        <w:trPr>
          <w:trHeight w:val="20"/>
        </w:trPr>
        <w:tc>
          <w:tcPr>
            <w:tcW w:w="8520"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b/>
                <w:bCs/>
                <w:color w:val="000000"/>
              </w:rPr>
            </w:pPr>
            <w:r w:rsidRPr="003F3CE5">
              <w:rPr>
                <w:rFonts w:ascii="Calibri" w:hAnsi="Calibri" w:cs="Arial"/>
                <w:b/>
                <w:bCs/>
                <w:color w:val="000000"/>
              </w:rPr>
              <w:t>Grupo C.3 Servicios Sanitarios Integrados en una Organización no Sanitaria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618,18   </w:t>
            </w:r>
          </w:p>
        </w:tc>
      </w:tr>
    </w:tbl>
    <w:p w:rsidR="003F3CE5" w:rsidRDefault="003F3CE5" w:rsidP="002E7138">
      <w:pPr>
        <w:ind w:left="708"/>
        <w:jc w:val="both"/>
        <w:rPr>
          <w:rFonts w:ascii="Calibri" w:hAnsi="Calibri" w:cs="Arial"/>
        </w:rPr>
      </w:pPr>
    </w:p>
    <w:p w:rsidR="00DC6AE0" w:rsidRPr="00BA102C" w:rsidRDefault="00DC6AE0" w:rsidP="002E7138">
      <w:pPr>
        <w:ind w:left="708"/>
        <w:jc w:val="both"/>
        <w:rPr>
          <w:rFonts w:ascii="Calibri" w:hAnsi="Calibri" w:cs="Arial"/>
        </w:rPr>
      </w:pPr>
      <w:r w:rsidRPr="00BA102C">
        <w:rPr>
          <w:rFonts w:ascii="Calibri" w:hAnsi="Calibri" w:cs="Arial"/>
        </w:rPr>
        <w:t xml:space="preserve">El importe de la cuota a ingresar, determinada de conformidad con lo establecido en el presente apartado, incluye la tramitación de la autorización sanitaria de instalación en los casos en que esta autorización se exija. </w:t>
      </w:r>
    </w:p>
    <w:p w:rsidR="00DC6AE0" w:rsidRPr="00BA102C" w:rsidRDefault="00DC6AE0" w:rsidP="002E7138">
      <w:pPr>
        <w:ind w:left="708"/>
        <w:jc w:val="both"/>
        <w:rPr>
          <w:rFonts w:ascii="Calibri" w:hAnsi="Calibri" w:cs="Arial"/>
        </w:rPr>
      </w:pPr>
    </w:p>
    <w:p w:rsidR="002F78FD" w:rsidRDefault="002F78FD" w:rsidP="002E7138">
      <w:pPr>
        <w:ind w:left="708"/>
        <w:jc w:val="both"/>
        <w:rPr>
          <w:rFonts w:ascii="Calibri" w:hAnsi="Calibri" w:cs="Arial"/>
          <w:b/>
        </w:rPr>
      </w:pPr>
    </w:p>
    <w:p w:rsidR="00DC6AE0" w:rsidRPr="00BA102C" w:rsidRDefault="00DC6AE0" w:rsidP="002E7138">
      <w:pPr>
        <w:ind w:left="708"/>
        <w:jc w:val="both"/>
        <w:rPr>
          <w:rFonts w:ascii="Calibri" w:hAnsi="Calibri" w:cs="Arial"/>
        </w:rPr>
      </w:pPr>
      <w:r w:rsidRPr="00BA102C">
        <w:rPr>
          <w:rFonts w:ascii="Calibri" w:hAnsi="Calibri" w:cs="Arial"/>
          <w:b/>
        </w:rPr>
        <w:t>1.2.</w:t>
      </w:r>
      <w:r w:rsidRPr="00BA102C">
        <w:rPr>
          <w:rFonts w:ascii="Calibri" w:hAnsi="Calibri" w:cs="Arial"/>
        </w:rPr>
        <w:t xml:space="preserve"> Tramitación de autorizaciones sanitarias de modificación por cambio de titularidad, modificación de centros y servicios ya autorizados que no supongan alteraciones sustanciales en su estructura o instalaciones, cierre o supresión de centros y servicios sanitarios:</w:t>
      </w:r>
    </w:p>
    <w:p w:rsidR="00DC6AE0" w:rsidRPr="00BA102C" w:rsidRDefault="00DC6AE0" w:rsidP="002E7138">
      <w:pPr>
        <w:ind w:left="708"/>
        <w:jc w:val="both"/>
        <w:rPr>
          <w:rFonts w:ascii="Calibri" w:hAnsi="Calibri" w:cs="Arial"/>
        </w:rPr>
      </w:pPr>
    </w:p>
    <w:p w:rsidR="00DC6AE0" w:rsidRPr="00BA102C" w:rsidRDefault="00DC6AE0" w:rsidP="002E7138">
      <w:pPr>
        <w:ind w:left="1416"/>
        <w:jc w:val="both"/>
        <w:rPr>
          <w:rFonts w:ascii="Calibri" w:hAnsi="Calibri" w:cs="Arial"/>
        </w:rPr>
      </w:pPr>
      <w:r w:rsidRPr="00BA102C">
        <w:rPr>
          <w:rFonts w:ascii="Calibri" w:hAnsi="Calibri" w:cs="Arial"/>
          <w:b/>
        </w:rPr>
        <w:t>1.2.1</w:t>
      </w:r>
      <w:r w:rsidRPr="00BA102C">
        <w:rPr>
          <w:rFonts w:ascii="Calibri" w:hAnsi="Calibri" w:cs="Arial"/>
        </w:rPr>
        <w:t xml:space="preserve"> Por la tramitación de autorización sanitaria de modificación, cuando se trate exclusivamente de modificación de la titularidad del centro o servicio sanitario: </w:t>
      </w:r>
      <w:r w:rsidRPr="00BA102C">
        <w:rPr>
          <w:rFonts w:ascii="Calibri" w:hAnsi="Calibri" w:cs="Arial"/>
          <w:b/>
        </w:rPr>
        <w:t>51,</w:t>
      </w:r>
      <w:r w:rsidR="003F3CE5">
        <w:rPr>
          <w:rFonts w:ascii="Calibri" w:hAnsi="Calibri" w:cs="Arial"/>
          <w:b/>
        </w:rPr>
        <w:t>52</w:t>
      </w:r>
      <w:r w:rsidRPr="00BA102C">
        <w:rPr>
          <w:rFonts w:ascii="Calibri" w:hAnsi="Calibri" w:cs="Arial"/>
          <w:b/>
        </w:rPr>
        <w:t xml:space="preserve"> euros</w:t>
      </w:r>
      <w:r w:rsidRPr="00BA102C">
        <w:rPr>
          <w:rFonts w:ascii="Calibri" w:hAnsi="Calibri" w:cs="Arial"/>
        </w:rPr>
        <w:t>.</w:t>
      </w:r>
    </w:p>
    <w:p w:rsidR="00DC6AE0" w:rsidRPr="00BA102C" w:rsidRDefault="00DC6AE0" w:rsidP="002E7138">
      <w:pPr>
        <w:ind w:left="1416"/>
        <w:jc w:val="both"/>
        <w:rPr>
          <w:rFonts w:ascii="Calibri" w:hAnsi="Calibri" w:cs="Arial"/>
        </w:rPr>
      </w:pPr>
    </w:p>
    <w:p w:rsidR="00DC6AE0" w:rsidRPr="00BA102C" w:rsidRDefault="00DC6AE0" w:rsidP="002E7138">
      <w:pPr>
        <w:ind w:left="1416"/>
        <w:jc w:val="both"/>
        <w:rPr>
          <w:rFonts w:ascii="Calibri" w:hAnsi="Calibri" w:cs="Arial"/>
          <w:b/>
        </w:rPr>
      </w:pPr>
      <w:r w:rsidRPr="00BA102C">
        <w:rPr>
          <w:rFonts w:ascii="Calibri" w:hAnsi="Calibri" w:cs="Arial"/>
          <w:b/>
        </w:rPr>
        <w:lastRenderedPageBreak/>
        <w:t>1.2.2.</w:t>
      </w:r>
      <w:r w:rsidRPr="00BA102C">
        <w:rPr>
          <w:rFonts w:ascii="Calibri" w:hAnsi="Calibri" w:cs="Arial"/>
        </w:rPr>
        <w:t xml:space="preserve"> Por la tramitación de autorización sanitaria de modificación de centros y servicios ya autorizados que no suponga alteraciones sustanciales en su estructura o instalaciones, se exigirán los siguientes importes en función en función del grupo de clasificación del centro o servicio sanitario:</w:t>
      </w:r>
    </w:p>
    <w:p w:rsidR="003F3CE5" w:rsidRDefault="003F3CE5" w:rsidP="002E7138">
      <w:pPr>
        <w:ind w:left="708"/>
        <w:jc w:val="both"/>
        <w:rPr>
          <w:rFonts w:ascii="Calibri" w:hAnsi="Calibri" w:cs="Arial"/>
        </w:rPr>
      </w:pPr>
    </w:p>
    <w:tbl>
      <w:tblPr>
        <w:tblW w:w="9654" w:type="dxa"/>
        <w:tblInd w:w="55" w:type="dxa"/>
        <w:tblCellMar>
          <w:left w:w="70" w:type="dxa"/>
          <w:right w:w="70" w:type="dxa"/>
        </w:tblCellMar>
        <w:tblLook w:val="04A0" w:firstRow="1" w:lastRow="0" w:firstColumn="1" w:lastColumn="0" w:noHBand="0" w:noVBand="1"/>
      </w:tblPr>
      <w:tblGrid>
        <w:gridCol w:w="7953"/>
        <w:gridCol w:w="1701"/>
      </w:tblGrid>
      <w:tr w:rsidR="003F3CE5" w:rsidRPr="003F3CE5" w:rsidTr="003F3CE5">
        <w:trPr>
          <w:trHeight w:val="20"/>
        </w:trPr>
        <w:tc>
          <w:tcPr>
            <w:tcW w:w="7953"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3F3CE5" w:rsidRPr="003F3CE5" w:rsidRDefault="003F3CE5" w:rsidP="002E7138">
            <w:pPr>
              <w:jc w:val="both"/>
              <w:rPr>
                <w:rFonts w:ascii="Calibri" w:hAnsi="Calibri"/>
                <w:b/>
                <w:bCs/>
                <w:color w:val="000000"/>
              </w:rPr>
            </w:pPr>
            <w:r w:rsidRPr="003F3CE5">
              <w:rPr>
                <w:rFonts w:ascii="Calibri" w:hAnsi="Calibri" w:cs="Arial"/>
                <w:b/>
                <w:bCs/>
                <w:color w:val="000000"/>
              </w:rPr>
              <w:t>Tipo de Centro</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w:t>
            </w:r>
          </w:p>
        </w:tc>
      </w:tr>
      <w:tr w:rsidR="003F3CE5" w:rsidRPr="003F3CE5" w:rsidTr="003F3CE5">
        <w:trPr>
          <w:trHeight w:val="20"/>
        </w:trPr>
        <w:tc>
          <w:tcPr>
            <w:tcW w:w="9654" w:type="dxa"/>
            <w:gridSpan w:val="2"/>
            <w:tcBorders>
              <w:top w:val="nil"/>
              <w:left w:val="single" w:sz="8" w:space="0" w:color="auto"/>
              <w:bottom w:val="single" w:sz="8" w:space="0" w:color="auto"/>
              <w:right w:val="single" w:sz="4" w:space="0" w:color="auto"/>
            </w:tcBorders>
            <w:shd w:val="clear" w:color="auto" w:fill="auto"/>
            <w:vAlign w:val="center"/>
            <w:hideMark/>
          </w:tcPr>
          <w:p w:rsidR="003F3CE5" w:rsidRPr="003F3CE5" w:rsidRDefault="003F3CE5" w:rsidP="002E7138">
            <w:pPr>
              <w:jc w:val="both"/>
              <w:rPr>
                <w:rFonts w:ascii="Calibri" w:hAnsi="Calibri"/>
                <w:color w:val="000000"/>
                <w:sz w:val="22"/>
                <w:szCs w:val="22"/>
              </w:rPr>
            </w:pPr>
            <w:r w:rsidRPr="003F3CE5">
              <w:rPr>
                <w:rFonts w:ascii="Calibri" w:hAnsi="Calibri" w:cs="Arial"/>
                <w:b/>
                <w:bCs/>
                <w:color w:val="000000"/>
              </w:rPr>
              <w:t>Grupo C.1   Hospitales (centros con internamiento)</w:t>
            </w:r>
            <w:r w:rsidRPr="003F3CE5">
              <w:rPr>
                <w:rFonts w:ascii="Calibri" w:hAnsi="Calibri"/>
                <w:color w:val="000000"/>
                <w:sz w:val="22"/>
                <w:szCs w:val="22"/>
              </w:rPr>
              <w:t>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C.1.1   Hospitales generales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772,73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C.1.2   Hospitales especializados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772,73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C.1.3   Hospitales de media y larga estancia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772,73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C.1.4   Hospitales de salud mental y tratamiento de toxicomanías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772,73   </w:t>
            </w:r>
          </w:p>
        </w:tc>
      </w:tr>
      <w:tr w:rsidR="003F3CE5" w:rsidRPr="003F3CE5" w:rsidTr="002F78FD">
        <w:trPr>
          <w:trHeight w:val="20"/>
        </w:trPr>
        <w:tc>
          <w:tcPr>
            <w:tcW w:w="7953" w:type="dxa"/>
            <w:tcBorders>
              <w:top w:val="nil"/>
              <w:left w:val="single" w:sz="8" w:space="0" w:color="auto"/>
              <w:bottom w:val="single" w:sz="4"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C.1.90 Otros centros con internamiento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772,73   </w:t>
            </w:r>
          </w:p>
        </w:tc>
      </w:tr>
      <w:tr w:rsidR="003F3CE5" w:rsidRPr="002F78FD" w:rsidTr="002F78FD">
        <w:trPr>
          <w:trHeight w:val="20"/>
        </w:trPr>
        <w:tc>
          <w:tcPr>
            <w:tcW w:w="9654" w:type="dxa"/>
            <w:gridSpan w:val="2"/>
            <w:tcBorders>
              <w:top w:val="single" w:sz="4" w:space="0" w:color="auto"/>
              <w:bottom w:val="single" w:sz="8" w:space="0" w:color="auto"/>
            </w:tcBorders>
            <w:shd w:val="clear" w:color="auto" w:fill="auto"/>
            <w:vAlign w:val="center"/>
            <w:hideMark/>
          </w:tcPr>
          <w:p w:rsidR="003F3CE5" w:rsidRPr="003F3CE5" w:rsidRDefault="003F3CE5" w:rsidP="002E7138">
            <w:pPr>
              <w:jc w:val="both"/>
              <w:rPr>
                <w:rFonts w:ascii="Calibri" w:hAnsi="Calibri"/>
                <w:color w:val="000000"/>
                <w:sz w:val="22"/>
                <w:szCs w:val="22"/>
              </w:rPr>
            </w:pPr>
            <w:r w:rsidRPr="002F78FD">
              <w:rPr>
                <w:rFonts w:ascii="Calibri" w:hAnsi="Calibri"/>
                <w:color w:val="000000"/>
                <w:sz w:val="22"/>
                <w:szCs w:val="22"/>
              </w:rPr>
              <w:t> </w:t>
            </w:r>
            <w:r w:rsidRPr="003F3CE5">
              <w:rPr>
                <w:rFonts w:ascii="Calibri" w:hAnsi="Calibri"/>
                <w:color w:val="000000"/>
                <w:sz w:val="22"/>
                <w:szCs w:val="22"/>
              </w:rPr>
              <w:t> </w:t>
            </w:r>
          </w:p>
        </w:tc>
      </w:tr>
      <w:tr w:rsidR="003F3CE5" w:rsidRPr="003F3CE5" w:rsidTr="003F3CE5">
        <w:trPr>
          <w:trHeight w:val="20"/>
        </w:trPr>
        <w:tc>
          <w:tcPr>
            <w:tcW w:w="9654" w:type="dxa"/>
            <w:gridSpan w:val="2"/>
            <w:tcBorders>
              <w:top w:val="nil"/>
              <w:left w:val="single" w:sz="8" w:space="0" w:color="auto"/>
              <w:bottom w:val="single" w:sz="8" w:space="0" w:color="auto"/>
              <w:right w:val="single" w:sz="4" w:space="0" w:color="auto"/>
            </w:tcBorders>
            <w:shd w:val="clear" w:color="auto" w:fill="auto"/>
            <w:vAlign w:val="center"/>
            <w:hideMark/>
          </w:tcPr>
          <w:p w:rsidR="003F3CE5" w:rsidRPr="003F3CE5" w:rsidRDefault="003F3CE5" w:rsidP="002E7138">
            <w:pPr>
              <w:jc w:val="both"/>
              <w:rPr>
                <w:rFonts w:ascii="Calibri" w:hAnsi="Calibri"/>
                <w:color w:val="000000"/>
                <w:sz w:val="22"/>
                <w:szCs w:val="22"/>
              </w:rPr>
            </w:pPr>
            <w:r w:rsidRPr="003F3CE5">
              <w:rPr>
                <w:rFonts w:ascii="Calibri" w:hAnsi="Calibri" w:cs="Arial"/>
                <w:b/>
                <w:bCs/>
                <w:color w:val="000000"/>
              </w:rPr>
              <w:t>Grupo C.2   Proveedores de asistencia sanitaria sin internamiento</w:t>
            </w:r>
            <w:r w:rsidRPr="003F3CE5">
              <w:rPr>
                <w:rFonts w:ascii="Calibri" w:hAnsi="Calibri"/>
                <w:color w:val="000000"/>
                <w:sz w:val="22"/>
                <w:szCs w:val="22"/>
              </w:rPr>
              <w:t>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C.2.1   Consultas médicas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154,55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C.2.2   Consultas de otros profesionales sanitarios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154,55   </w:t>
            </w:r>
          </w:p>
        </w:tc>
      </w:tr>
      <w:tr w:rsidR="003F3CE5" w:rsidRPr="003F3CE5" w:rsidTr="003F3CE5">
        <w:trPr>
          <w:trHeight w:val="20"/>
        </w:trPr>
        <w:tc>
          <w:tcPr>
            <w:tcW w:w="9654" w:type="dxa"/>
            <w:gridSpan w:val="2"/>
            <w:tcBorders>
              <w:top w:val="nil"/>
              <w:left w:val="single" w:sz="8" w:space="0" w:color="auto"/>
              <w:bottom w:val="single" w:sz="8" w:space="0" w:color="auto"/>
              <w:right w:val="single" w:sz="4" w:space="0" w:color="auto"/>
            </w:tcBorders>
            <w:shd w:val="clear" w:color="auto" w:fill="auto"/>
            <w:vAlign w:val="center"/>
            <w:hideMark/>
          </w:tcPr>
          <w:p w:rsidR="003F3CE5" w:rsidRPr="003F3CE5" w:rsidRDefault="003F3CE5" w:rsidP="002E7138">
            <w:pPr>
              <w:jc w:val="both"/>
              <w:rPr>
                <w:rFonts w:ascii="Calibri" w:hAnsi="Calibri"/>
                <w:color w:val="000000"/>
                <w:sz w:val="22"/>
                <w:szCs w:val="22"/>
              </w:rPr>
            </w:pPr>
            <w:r w:rsidRPr="003F3CE5">
              <w:rPr>
                <w:rFonts w:ascii="Calibri" w:hAnsi="Calibri" w:cs="Arial"/>
                <w:color w:val="000000"/>
              </w:rPr>
              <w:t>C.2.3   Centros de atención primaria</w:t>
            </w:r>
            <w:r w:rsidRPr="003F3CE5">
              <w:rPr>
                <w:rFonts w:ascii="Calibri" w:hAnsi="Calibri"/>
                <w:color w:val="000000"/>
                <w:sz w:val="22"/>
                <w:szCs w:val="22"/>
              </w:rPr>
              <w:t>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C.2.3.1 Centros de salud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309,09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C.2.3.2 Consultorios de atención primaria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309,09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C.2.4   Centros polivalentes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309,09   </w:t>
            </w:r>
          </w:p>
        </w:tc>
      </w:tr>
      <w:tr w:rsidR="003F3CE5" w:rsidRPr="003F3CE5" w:rsidTr="003F3CE5">
        <w:trPr>
          <w:trHeight w:val="20"/>
        </w:trPr>
        <w:tc>
          <w:tcPr>
            <w:tcW w:w="9654" w:type="dxa"/>
            <w:gridSpan w:val="2"/>
            <w:tcBorders>
              <w:top w:val="nil"/>
              <w:left w:val="single" w:sz="8" w:space="0" w:color="auto"/>
              <w:bottom w:val="single" w:sz="4" w:space="0" w:color="auto"/>
              <w:right w:val="single" w:sz="4" w:space="0" w:color="auto"/>
            </w:tcBorders>
            <w:shd w:val="clear" w:color="auto" w:fill="auto"/>
            <w:vAlign w:val="center"/>
            <w:hideMark/>
          </w:tcPr>
          <w:p w:rsidR="003F3CE5" w:rsidRPr="003F3CE5" w:rsidRDefault="003F3CE5" w:rsidP="002E7138">
            <w:pPr>
              <w:jc w:val="both"/>
              <w:rPr>
                <w:rFonts w:ascii="Calibri" w:hAnsi="Calibri"/>
                <w:color w:val="000000"/>
                <w:sz w:val="22"/>
                <w:szCs w:val="22"/>
              </w:rPr>
            </w:pPr>
            <w:r w:rsidRPr="003F3CE5">
              <w:rPr>
                <w:rFonts w:ascii="Calibri" w:hAnsi="Calibri" w:cs="Arial"/>
                <w:color w:val="000000"/>
              </w:rPr>
              <w:t>C.2.5   Centros especializados</w:t>
            </w:r>
            <w:r w:rsidRPr="003F3CE5">
              <w:rPr>
                <w:rFonts w:ascii="Calibri" w:hAnsi="Calibri"/>
                <w:color w:val="000000"/>
                <w:sz w:val="22"/>
                <w:szCs w:val="22"/>
              </w:rPr>
              <w:t> </w:t>
            </w:r>
          </w:p>
        </w:tc>
      </w:tr>
      <w:tr w:rsidR="003F3CE5" w:rsidRPr="003F3CE5" w:rsidTr="003F3CE5">
        <w:trPr>
          <w:trHeight w:val="20"/>
        </w:trPr>
        <w:tc>
          <w:tcPr>
            <w:tcW w:w="7953" w:type="dxa"/>
            <w:tcBorders>
              <w:top w:val="single" w:sz="4" w:space="0" w:color="auto"/>
              <w:left w:val="single" w:sz="4" w:space="0" w:color="auto"/>
              <w:bottom w:val="single" w:sz="4" w:space="0" w:color="auto"/>
              <w:right w:val="nil"/>
            </w:tcBorders>
            <w:shd w:val="clear" w:color="auto" w:fill="auto"/>
            <w:noWrap/>
            <w:vAlign w:val="bottom"/>
            <w:hideMark/>
          </w:tcPr>
          <w:p w:rsidR="003F3CE5" w:rsidRPr="003F3CE5" w:rsidRDefault="003F3CE5" w:rsidP="002E7138">
            <w:pPr>
              <w:jc w:val="both"/>
              <w:rPr>
                <w:rFonts w:ascii="Calibri" w:hAnsi="Calibri" w:cs="Arial"/>
                <w:color w:val="000000"/>
              </w:rPr>
            </w:pPr>
            <w:r w:rsidRPr="003F3CE5">
              <w:rPr>
                <w:rFonts w:ascii="Calibri" w:hAnsi="Calibri" w:cs="Arial"/>
                <w:color w:val="000000"/>
              </w:rPr>
              <w:t xml:space="preserve">            C.2.5.1   Clínicas dentales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s="Arial"/>
                <w:color w:val="000000"/>
              </w:rPr>
            </w:pPr>
            <w:r w:rsidRPr="003F3CE5">
              <w:rPr>
                <w:rFonts w:ascii="Calibri" w:hAnsi="Calibri" w:cs="Arial"/>
                <w:color w:val="000000"/>
              </w:rPr>
              <w:t xml:space="preserve">         306,03   </w:t>
            </w:r>
          </w:p>
        </w:tc>
      </w:tr>
      <w:tr w:rsidR="003F3CE5" w:rsidRPr="003F3CE5" w:rsidTr="003F3CE5">
        <w:trPr>
          <w:trHeight w:val="20"/>
        </w:trPr>
        <w:tc>
          <w:tcPr>
            <w:tcW w:w="795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C.2.5.2   Centros de reproducción humana asistida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463,64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C.2.5.3   Centros de interrupción voluntaria del embarazo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309,09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C.2.5.4   Centros de cirugía mayor ambulatoria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463,64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C.2.5.5   Centros de diálisis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463,64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C.2.5.6   Centros de diagnóstico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309,09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C.2.5.7   Centros móviles de asistencia sanitaria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309,09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C.2.5.8   Centros de transfusión</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463,64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C.2.5.9   Bancos de tejidos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309,09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C.2.5.10 Centros de reconocimiento médico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309,09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C.2.5.11 Centros de salud mental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309,09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 xml:space="preserve">            C.2.5.90 Otros centros especializados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463,64   </w:t>
            </w:r>
          </w:p>
        </w:tc>
      </w:tr>
      <w:tr w:rsidR="003F3CE5" w:rsidRPr="003F3CE5" w:rsidTr="002F78FD">
        <w:trPr>
          <w:trHeight w:val="20"/>
        </w:trPr>
        <w:tc>
          <w:tcPr>
            <w:tcW w:w="7953" w:type="dxa"/>
            <w:tcBorders>
              <w:top w:val="nil"/>
              <w:left w:val="single" w:sz="8" w:space="0" w:color="auto"/>
              <w:bottom w:val="single" w:sz="4" w:space="0" w:color="auto"/>
              <w:right w:val="single" w:sz="8" w:space="0" w:color="auto"/>
            </w:tcBorders>
            <w:shd w:val="clear" w:color="auto" w:fill="auto"/>
            <w:vAlign w:val="center"/>
            <w:hideMark/>
          </w:tcPr>
          <w:p w:rsidR="003F3CE5" w:rsidRPr="003F3CE5" w:rsidRDefault="003F3CE5" w:rsidP="002E7138">
            <w:pPr>
              <w:jc w:val="both"/>
              <w:rPr>
                <w:rFonts w:ascii="Calibri" w:hAnsi="Calibri"/>
                <w:color w:val="000000"/>
              </w:rPr>
            </w:pPr>
            <w:r w:rsidRPr="003F3CE5">
              <w:rPr>
                <w:rFonts w:ascii="Calibri" w:hAnsi="Calibri" w:cs="Arial"/>
                <w:color w:val="000000"/>
              </w:rPr>
              <w:t>C.2.90. Otros proveedores de asistencia sanitaria sin internamiento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309,09   </w:t>
            </w:r>
          </w:p>
        </w:tc>
      </w:tr>
      <w:tr w:rsidR="0069110B" w:rsidRPr="002F78FD" w:rsidTr="002F78FD">
        <w:trPr>
          <w:trHeight w:val="20"/>
        </w:trPr>
        <w:tc>
          <w:tcPr>
            <w:tcW w:w="9654" w:type="dxa"/>
            <w:gridSpan w:val="2"/>
            <w:tcBorders>
              <w:top w:val="single" w:sz="4" w:space="0" w:color="auto"/>
              <w:bottom w:val="single" w:sz="8" w:space="0" w:color="auto"/>
            </w:tcBorders>
            <w:shd w:val="clear" w:color="auto" w:fill="auto"/>
            <w:vAlign w:val="center"/>
            <w:hideMark/>
          </w:tcPr>
          <w:p w:rsidR="0069110B" w:rsidRPr="003F3CE5" w:rsidRDefault="0069110B" w:rsidP="002E7138">
            <w:pPr>
              <w:jc w:val="both"/>
              <w:rPr>
                <w:rFonts w:ascii="Calibri" w:hAnsi="Calibri"/>
                <w:color w:val="000000"/>
                <w:sz w:val="22"/>
                <w:szCs w:val="22"/>
              </w:rPr>
            </w:pPr>
            <w:r w:rsidRPr="002F78FD">
              <w:rPr>
                <w:rFonts w:ascii="Calibri" w:hAnsi="Calibri"/>
                <w:color w:val="000000"/>
                <w:sz w:val="22"/>
                <w:szCs w:val="22"/>
              </w:rPr>
              <w:t> </w:t>
            </w:r>
            <w:r w:rsidRPr="003F3CE5">
              <w:rPr>
                <w:rFonts w:ascii="Calibri" w:hAnsi="Calibri"/>
                <w:color w:val="000000"/>
                <w:sz w:val="22"/>
                <w:szCs w:val="22"/>
              </w:rPr>
              <w:t> </w:t>
            </w:r>
          </w:p>
        </w:tc>
      </w:tr>
      <w:tr w:rsidR="003F3CE5" w:rsidRPr="003F3CE5" w:rsidTr="003F3CE5">
        <w:trPr>
          <w:trHeight w:val="2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3F3CE5" w:rsidRPr="003F3CE5" w:rsidRDefault="003F3CE5" w:rsidP="002E7138">
            <w:pPr>
              <w:jc w:val="both"/>
              <w:rPr>
                <w:rFonts w:ascii="Calibri" w:hAnsi="Calibri"/>
                <w:b/>
                <w:bCs/>
                <w:color w:val="000000"/>
              </w:rPr>
            </w:pPr>
            <w:r w:rsidRPr="003F3CE5">
              <w:rPr>
                <w:rFonts w:ascii="Calibri" w:hAnsi="Calibri" w:cs="Arial"/>
                <w:b/>
                <w:bCs/>
                <w:color w:val="000000"/>
              </w:rPr>
              <w:t>Grupo C.3 Servicios Sanitarios Integrados en una Organización no Sanitaria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F3CE5" w:rsidRPr="003F3CE5" w:rsidRDefault="003F3CE5" w:rsidP="002E7138">
            <w:pPr>
              <w:jc w:val="both"/>
              <w:rPr>
                <w:rFonts w:ascii="Calibri" w:hAnsi="Calibri"/>
                <w:color w:val="000000"/>
                <w:sz w:val="22"/>
                <w:szCs w:val="22"/>
              </w:rPr>
            </w:pPr>
            <w:r w:rsidRPr="003F3CE5">
              <w:rPr>
                <w:rFonts w:ascii="Calibri" w:hAnsi="Calibri"/>
                <w:color w:val="000000"/>
                <w:sz w:val="22"/>
                <w:szCs w:val="22"/>
              </w:rPr>
              <w:t xml:space="preserve">         309,09   </w:t>
            </w:r>
          </w:p>
        </w:tc>
      </w:tr>
    </w:tbl>
    <w:p w:rsidR="003F3CE5" w:rsidRDefault="003F3CE5" w:rsidP="002E7138">
      <w:pPr>
        <w:ind w:left="708"/>
        <w:jc w:val="both"/>
        <w:rPr>
          <w:rFonts w:ascii="Calibri" w:hAnsi="Calibri" w:cs="Arial"/>
        </w:rPr>
      </w:pPr>
    </w:p>
    <w:p w:rsidR="003F3CE5" w:rsidRDefault="003F3CE5" w:rsidP="002E7138">
      <w:pPr>
        <w:ind w:left="708"/>
        <w:jc w:val="both"/>
        <w:rPr>
          <w:rFonts w:ascii="Calibri" w:hAnsi="Calibri" w:cs="Arial"/>
        </w:rPr>
      </w:pPr>
    </w:p>
    <w:p w:rsidR="00DC6AE0" w:rsidRPr="00BA102C" w:rsidRDefault="00DC6AE0" w:rsidP="002E7138">
      <w:pPr>
        <w:ind w:left="708"/>
        <w:jc w:val="both"/>
        <w:rPr>
          <w:rFonts w:ascii="Calibri" w:hAnsi="Calibri" w:cs="Arial"/>
        </w:rPr>
      </w:pPr>
      <w:r w:rsidRPr="00BA102C">
        <w:rPr>
          <w:rFonts w:ascii="Calibri" w:hAnsi="Calibri" w:cs="Arial"/>
          <w:b/>
        </w:rPr>
        <w:t>1.2.</w:t>
      </w:r>
      <w:r w:rsidR="0069110B">
        <w:rPr>
          <w:rFonts w:ascii="Calibri" w:hAnsi="Calibri" w:cs="Arial"/>
          <w:b/>
        </w:rPr>
        <w:t>3</w:t>
      </w:r>
      <w:r w:rsidRPr="00BA102C">
        <w:rPr>
          <w:rFonts w:ascii="Calibri" w:hAnsi="Calibri" w:cs="Arial"/>
        </w:rPr>
        <w:t xml:space="preserve"> Por la tramitación de la autorización sanitaria de cierre de hospitales y centros con internamiento (código Centro C.1) en la Comunitat Valenciana: </w:t>
      </w:r>
      <w:r w:rsidRPr="00BA102C">
        <w:rPr>
          <w:rFonts w:ascii="Calibri" w:hAnsi="Calibri" w:cs="Arial"/>
          <w:b/>
        </w:rPr>
        <w:t>51,</w:t>
      </w:r>
      <w:r w:rsidR="0069110B">
        <w:rPr>
          <w:rFonts w:ascii="Calibri" w:hAnsi="Calibri" w:cs="Arial"/>
          <w:b/>
        </w:rPr>
        <w:t>52 e</w:t>
      </w:r>
      <w:r w:rsidRPr="00BA102C">
        <w:rPr>
          <w:rFonts w:ascii="Calibri" w:hAnsi="Calibri" w:cs="Arial"/>
          <w:b/>
        </w:rPr>
        <w:t>uros</w:t>
      </w:r>
      <w:r w:rsidRPr="00BA102C">
        <w:rPr>
          <w:rFonts w:ascii="Calibri" w:hAnsi="Calibri" w:cs="Arial"/>
        </w:rPr>
        <w:t>.</w:t>
      </w:r>
    </w:p>
    <w:p w:rsidR="00DC6AE0" w:rsidRPr="00BA102C" w:rsidRDefault="00DC6AE0" w:rsidP="002E7138">
      <w:pPr>
        <w:jc w:val="both"/>
        <w:rPr>
          <w:rFonts w:ascii="Calibri" w:hAnsi="Calibri" w:cs="Arial"/>
        </w:rPr>
      </w:pPr>
    </w:p>
    <w:p w:rsidR="00DC6AE0" w:rsidRPr="00BA102C" w:rsidRDefault="00DC6AE0" w:rsidP="002E7138">
      <w:pPr>
        <w:jc w:val="both"/>
        <w:rPr>
          <w:rFonts w:ascii="Calibri" w:hAnsi="Calibri" w:cs="Arial"/>
        </w:rPr>
      </w:pPr>
      <w:r w:rsidRPr="00BA102C">
        <w:rPr>
          <w:rFonts w:ascii="Calibri" w:hAnsi="Calibri" w:cs="Arial"/>
          <w:b/>
        </w:rPr>
        <w:t xml:space="preserve">2. </w:t>
      </w:r>
      <w:r w:rsidRPr="00BA102C">
        <w:rPr>
          <w:rFonts w:ascii="Calibri" w:hAnsi="Calibri" w:cs="Arial"/>
        </w:rPr>
        <w:t>Por la tramitación de la autorización sanitaria de centros sanitarios para la práctica de actividades de extracción y trasplante de órganos, tejidos y células en la Comunitat Valenciana, así como por la tramitación de la renovación de la autorización,  se exigirán los siguientes importes:</w:t>
      </w:r>
    </w:p>
    <w:p w:rsidR="00DC6AE0" w:rsidRPr="00BA102C" w:rsidRDefault="00DC6AE0" w:rsidP="002E7138">
      <w:pPr>
        <w:jc w:val="both"/>
        <w:rPr>
          <w:rFonts w:ascii="Calibri" w:hAnsi="Calibri" w:cs="Arial"/>
          <w:i/>
        </w:rPr>
      </w:pPr>
    </w:p>
    <w:p w:rsidR="00DC6AE0" w:rsidRDefault="00DC6AE0" w:rsidP="002E7138">
      <w:pPr>
        <w:pStyle w:val="Prrafodelista"/>
        <w:numPr>
          <w:ilvl w:val="1"/>
          <w:numId w:val="32"/>
        </w:numPr>
        <w:jc w:val="both"/>
        <w:rPr>
          <w:rFonts w:ascii="Calibri" w:hAnsi="Calibri" w:cs="Arial"/>
        </w:rPr>
      </w:pPr>
      <w:r w:rsidRPr="0069110B">
        <w:rPr>
          <w:rFonts w:ascii="Calibri" w:hAnsi="Calibri" w:cs="Arial"/>
        </w:rPr>
        <w:t>Por la tramitación de la autorización sanitaria de centros sanitarios para la práctica de las actividades de banco de tejidos, extracción y trasplante de órganos, tejidos y células:</w:t>
      </w:r>
    </w:p>
    <w:p w:rsidR="0069110B" w:rsidRPr="0069110B" w:rsidRDefault="0069110B" w:rsidP="002E7138">
      <w:pPr>
        <w:jc w:val="both"/>
        <w:rPr>
          <w:rFonts w:ascii="Calibri" w:hAnsi="Calibri" w:cs="Arial"/>
        </w:rPr>
      </w:pPr>
    </w:p>
    <w:p w:rsidR="0069110B" w:rsidRDefault="0069110B" w:rsidP="002E7138">
      <w:pPr>
        <w:jc w:val="both"/>
        <w:rPr>
          <w:rFonts w:ascii="Calibri" w:hAnsi="Calibri" w:cs="Arial"/>
        </w:rPr>
      </w:pPr>
    </w:p>
    <w:tbl>
      <w:tblPr>
        <w:tblW w:w="7148" w:type="dxa"/>
        <w:jc w:val="center"/>
        <w:tblInd w:w="55" w:type="dxa"/>
        <w:tblCellMar>
          <w:left w:w="70" w:type="dxa"/>
          <w:right w:w="70" w:type="dxa"/>
        </w:tblCellMar>
        <w:tblLook w:val="04A0" w:firstRow="1" w:lastRow="0" w:firstColumn="1" w:lastColumn="0" w:noHBand="0" w:noVBand="1"/>
      </w:tblPr>
      <w:tblGrid>
        <w:gridCol w:w="5440"/>
        <w:gridCol w:w="1708"/>
      </w:tblGrid>
      <w:tr w:rsidR="0069110B" w:rsidRPr="0069110B" w:rsidTr="0069110B">
        <w:trPr>
          <w:trHeight w:val="57"/>
          <w:jc w:val="center"/>
        </w:trPr>
        <w:tc>
          <w:tcPr>
            <w:tcW w:w="544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69110B" w:rsidRPr="0069110B" w:rsidRDefault="0069110B" w:rsidP="002F78FD">
            <w:pPr>
              <w:jc w:val="center"/>
              <w:rPr>
                <w:rFonts w:ascii="Calibri" w:hAnsi="Calibri"/>
                <w:b/>
                <w:bCs/>
                <w:color w:val="000000"/>
              </w:rPr>
            </w:pPr>
            <w:r w:rsidRPr="0069110B">
              <w:rPr>
                <w:rFonts w:ascii="Calibri" w:hAnsi="Calibri" w:cs="Arial"/>
                <w:b/>
                <w:bCs/>
                <w:color w:val="000000"/>
              </w:rPr>
              <w:t>Tipo de Actividades</w:t>
            </w:r>
          </w:p>
        </w:tc>
        <w:tc>
          <w:tcPr>
            <w:tcW w:w="1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w:t>
            </w:r>
          </w:p>
        </w:tc>
      </w:tr>
      <w:tr w:rsidR="0069110B" w:rsidRPr="0069110B" w:rsidTr="0069110B">
        <w:trPr>
          <w:trHeight w:val="57"/>
          <w:jc w:val="center"/>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2.1.1   Banco de Tejidos</w:t>
            </w: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618,18   </w:t>
            </w:r>
          </w:p>
        </w:tc>
      </w:tr>
      <w:tr w:rsidR="0069110B" w:rsidRPr="0069110B" w:rsidTr="0069110B">
        <w:trPr>
          <w:trHeight w:val="57"/>
          <w:jc w:val="center"/>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2.1.2.   Extracción de tejidos</w:t>
            </w: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103,03   </w:t>
            </w:r>
          </w:p>
        </w:tc>
      </w:tr>
      <w:tr w:rsidR="0069110B" w:rsidRPr="0069110B" w:rsidTr="0069110B">
        <w:trPr>
          <w:trHeight w:val="57"/>
          <w:jc w:val="center"/>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lastRenderedPageBreak/>
              <w:t>2.1.3.   Trasplante de tejidos</w:t>
            </w: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257,58   </w:t>
            </w:r>
          </w:p>
        </w:tc>
      </w:tr>
      <w:tr w:rsidR="0069110B" w:rsidRPr="0069110B" w:rsidTr="0069110B">
        <w:trPr>
          <w:trHeight w:val="57"/>
          <w:jc w:val="center"/>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2.1.4.   Extracción de órganos</w:t>
            </w: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103,03   </w:t>
            </w:r>
          </w:p>
        </w:tc>
      </w:tr>
      <w:tr w:rsidR="0069110B" w:rsidRPr="0069110B" w:rsidTr="0069110B">
        <w:trPr>
          <w:trHeight w:val="57"/>
          <w:jc w:val="center"/>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2.1.5.   Trasplante de órganos</w:t>
            </w: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257,58   </w:t>
            </w:r>
          </w:p>
        </w:tc>
      </w:tr>
    </w:tbl>
    <w:p w:rsidR="0069110B" w:rsidRDefault="0069110B" w:rsidP="002E7138">
      <w:pPr>
        <w:jc w:val="both"/>
        <w:rPr>
          <w:rFonts w:ascii="Calibri" w:hAnsi="Calibri" w:cs="Arial"/>
        </w:rPr>
      </w:pPr>
    </w:p>
    <w:p w:rsidR="00DC6AE0" w:rsidRPr="00BA102C" w:rsidRDefault="00DC6AE0" w:rsidP="002E7138">
      <w:pPr>
        <w:ind w:left="708"/>
        <w:jc w:val="both"/>
        <w:rPr>
          <w:rFonts w:ascii="Calibri" w:hAnsi="Calibri" w:cs="Arial"/>
          <w:i/>
        </w:rPr>
      </w:pPr>
    </w:p>
    <w:p w:rsidR="00DC6AE0" w:rsidRPr="00BA102C" w:rsidRDefault="00DC6AE0" w:rsidP="002E7138">
      <w:pPr>
        <w:ind w:left="708"/>
        <w:jc w:val="both"/>
        <w:rPr>
          <w:rFonts w:ascii="Calibri" w:hAnsi="Calibri" w:cs="Arial"/>
        </w:rPr>
      </w:pPr>
      <w:r w:rsidRPr="00BA102C">
        <w:rPr>
          <w:rFonts w:ascii="Calibri" w:hAnsi="Calibri" w:cs="Arial"/>
          <w:b/>
        </w:rPr>
        <w:t>2.2.</w:t>
      </w:r>
      <w:r w:rsidRPr="00BA102C">
        <w:rPr>
          <w:rFonts w:ascii="Calibri" w:hAnsi="Calibri" w:cs="Arial"/>
        </w:rPr>
        <w:t xml:space="preserve">  Por la tramitación de la renovación de la autorización sanitaria de centros sanitarios para la práctica de las actividades de banco de tejidos, extracción y trasplante de órganos, tejidos y células:</w:t>
      </w:r>
    </w:p>
    <w:p w:rsidR="00DC6AE0" w:rsidRDefault="00DC6AE0" w:rsidP="002E7138">
      <w:pPr>
        <w:ind w:left="708"/>
        <w:jc w:val="both"/>
        <w:rPr>
          <w:rFonts w:ascii="Calibri" w:hAnsi="Calibri" w:cs="Arial"/>
          <w:i/>
        </w:rPr>
      </w:pPr>
    </w:p>
    <w:tbl>
      <w:tblPr>
        <w:tblW w:w="6975" w:type="dxa"/>
        <w:jc w:val="center"/>
        <w:tblInd w:w="-1390" w:type="dxa"/>
        <w:tblCellMar>
          <w:left w:w="70" w:type="dxa"/>
          <w:right w:w="70" w:type="dxa"/>
        </w:tblCellMar>
        <w:tblLook w:val="04A0" w:firstRow="1" w:lastRow="0" w:firstColumn="1" w:lastColumn="0" w:noHBand="0" w:noVBand="1"/>
      </w:tblPr>
      <w:tblGrid>
        <w:gridCol w:w="5332"/>
        <w:gridCol w:w="1643"/>
      </w:tblGrid>
      <w:tr w:rsidR="0069110B" w:rsidRPr="0069110B" w:rsidTr="0069110B">
        <w:trPr>
          <w:trHeight w:val="170"/>
          <w:jc w:val="center"/>
        </w:trPr>
        <w:tc>
          <w:tcPr>
            <w:tcW w:w="5332"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69110B" w:rsidRPr="0069110B" w:rsidRDefault="0069110B" w:rsidP="002E7138">
            <w:pPr>
              <w:ind w:firstLineChars="1000" w:firstLine="2008"/>
              <w:jc w:val="both"/>
              <w:rPr>
                <w:rFonts w:ascii="Calibri" w:hAnsi="Calibri"/>
                <w:b/>
                <w:bCs/>
                <w:color w:val="000000"/>
              </w:rPr>
            </w:pPr>
            <w:r w:rsidRPr="0069110B">
              <w:rPr>
                <w:rFonts w:ascii="Calibri" w:hAnsi="Calibri" w:cs="Arial"/>
                <w:b/>
                <w:bCs/>
                <w:color w:val="000000"/>
              </w:rPr>
              <w:t xml:space="preserve"> Tipo de Actividades</w:t>
            </w:r>
          </w:p>
        </w:tc>
        <w:tc>
          <w:tcPr>
            <w:tcW w:w="1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69110B" w:rsidRPr="0069110B" w:rsidRDefault="0069110B" w:rsidP="002E7138">
            <w:pPr>
              <w:ind w:firstLineChars="1000" w:firstLine="2200"/>
              <w:jc w:val="both"/>
              <w:rPr>
                <w:rFonts w:ascii="Calibri" w:hAnsi="Calibri"/>
                <w:color w:val="000000"/>
                <w:sz w:val="22"/>
                <w:szCs w:val="22"/>
              </w:rPr>
            </w:pPr>
            <w:r w:rsidRPr="0069110B">
              <w:rPr>
                <w:rFonts w:ascii="Calibri" w:hAnsi="Calibri"/>
                <w:color w:val="000000"/>
                <w:sz w:val="22"/>
                <w:szCs w:val="22"/>
              </w:rPr>
              <w:t> </w:t>
            </w:r>
          </w:p>
        </w:tc>
      </w:tr>
      <w:tr w:rsidR="0069110B" w:rsidRPr="0069110B" w:rsidTr="0069110B">
        <w:trPr>
          <w:trHeight w:val="170"/>
          <w:jc w:val="center"/>
        </w:trPr>
        <w:tc>
          <w:tcPr>
            <w:tcW w:w="5332"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2.2.1.   Banco de tejidos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309,09   </w:t>
            </w:r>
          </w:p>
        </w:tc>
      </w:tr>
      <w:tr w:rsidR="0069110B" w:rsidRPr="0069110B" w:rsidTr="0069110B">
        <w:trPr>
          <w:trHeight w:val="170"/>
          <w:jc w:val="center"/>
        </w:trPr>
        <w:tc>
          <w:tcPr>
            <w:tcW w:w="5332"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2.2.2.   Extracción de tejidos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51,52   </w:t>
            </w:r>
          </w:p>
        </w:tc>
      </w:tr>
      <w:tr w:rsidR="0069110B" w:rsidRPr="0069110B" w:rsidTr="0069110B">
        <w:trPr>
          <w:trHeight w:val="170"/>
          <w:jc w:val="center"/>
        </w:trPr>
        <w:tc>
          <w:tcPr>
            <w:tcW w:w="5332"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2.2.3.   Trasplante de tejidos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128,79   </w:t>
            </w:r>
          </w:p>
        </w:tc>
      </w:tr>
      <w:tr w:rsidR="0069110B" w:rsidRPr="0069110B" w:rsidTr="0069110B">
        <w:trPr>
          <w:trHeight w:val="170"/>
          <w:jc w:val="center"/>
        </w:trPr>
        <w:tc>
          <w:tcPr>
            <w:tcW w:w="5332"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2.2.4.   Extracción de órganos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51,52   </w:t>
            </w:r>
          </w:p>
        </w:tc>
      </w:tr>
      <w:tr w:rsidR="0069110B" w:rsidRPr="0069110B" w:rsidTr="0069110B">
        <w:trPr>
          <w:trHeight w:val="170"/>
          <w:jc w:val="center"/>
        </w:trPr>
        <w:tc>
          <w:tcPr>
            <w:tcW w:w="5332"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2.2.5.   Trasplante de órganos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128,79   </w:t>
            </w:r>
          </w:p>
        </w:tc>
      </w:tr>
    </w:tbl>
    <w:p w:rsidR="0069110B" w:rsidRDefault="0069110B" w:rsidP="002E7138">
      <w:pPr>
        <w:ind w:left="708"/>
        <w:jc w:val="both"/>
        <w:rPr>
          <w:rFonts w:ascii="Calibri" w:hAnsi="Calibri" w:cs="Arial"/>
          <w:i/>
        </w:rPr>
      </w:pPr>
    </w:p>
    <w:p w:rsidR="0069110B" w:rsidRPr="00BA102C" w:rsidRDefault="0069110B" w:rsidP="002E7138">
      <w:pPr>
        <w:ind w:left="708"/>
        <w:jc w:val="both"/>
        <w:rPr>
          <w:rFonts w:ascii="Calibri" w:hAnsi="Calibri" w:cs="Arial"/>
          <w:i/>
        </w:rPr>
      </w:pPr>
    </w:p>
    <w:p w:rsidR="00DC6AE0" w:rsidRPr="00BA102C" w:rsidRDefault="00DC6AE0" w:rsidP="002E7138">
      <w:pPr>
        <w:ind w:left="708"/>
        <w:jc w:val="both"/>
        <w:rPr>
          <w:rFonts w:ascii="Calibri" w:hAnsi="Calibri" w:cs="Arial"/>
          <w:sz w:val="22"/>
          <w:szCs w:val="22"/>
        </w:rPr>
      </w:pPr>
    </w:p>
    <w:p w:rsidR="00DC6AE0" w:rsidRPr="00BA102C" w:rsidRDefault="00DC6AE0" w:rsidP="002E7138">
      <w:pPr>
        <w:jc w:val="both"/>
        <w:rPr>
          <w:rFonts w:ascii="Calibri" w:hAnsi="Calibri" w:cs="Arial"/>
        </w:rPr>
      </w:pPr>
      <w:r w:rsidRPr="00BA102C">
        <w:rPr>
          <w:rFonts w:ascii="Calibri" w:hAnsi="Calibri" w:cs="Arial"/>
          <w:b/>
        </w:rPr>
        <w:t xml:space="preserve">3. </w:t>
      </w:r>
      <w:r w:rsidRPr="00BA102C">
        <w:rPr>
          <w:rFonts w:ascii="Calibri" w:hAnsi="Calibri" w:cs="Arial"/>
        </w:rPr>
        <w:t>Por el estudio y el informe previo a la resolución de los expedientes de certificaciones sanitarias de transporte sanitario y de renovación de las mismas, se exigirán los siguientes importes:</w:t>
      </w:r>
    </w:p>
    <w:p w:rsidR="00DC6AE0" w:rsidRPr="00BA102C" w:rsidRDefault="00DC6AE0" w:rsidP="002E7138">
      <w:pPr>
        <w:ind w:left="708"/>
        <w:jc w:val="both"/>
        <w:rPr>
          <w:rFonts w:ascii="Calibri" w:hAnsi="Calibri" w:cs="Arial"/>
          <w:i/>
        </w:rPr>
      </w:pPr>
    </w:p>
    <w:p w:rsidR="00DC6AE0" w:rsidRPr="00BA102C" w:rsidRDefault="00DC6AE0" w:rsidP="002E7138">
      <w:pPr>
        <w:jc w:val="both"/>
        <w:rPr>
          <w:rFonts w:ascii="Calibri" w:hAnsi="Calibri" w:cs="Arial"/>
        </w:rPr>
      </w:pPr>
    </w:p>
    <w:p w:rsidR="00DC6AE0" w:rsidRPr="00BA102C" w:rsidRDefault="00DC6AE0" w:rsidP="002E7138">
      <w:pPr>
        <w:ind w:left="708"/>
        <w:jc w:val="both"/>
        <w:rPr>
          <w:rFonts w:ascii="Calibri" w:hAnsi="Calibri" w:cs="Arial"/>
        </w:rPr>
      </w:pPr>
      <w:r w:rsidRPr="00BA102C">
        <w:rPr>
          <w:rFonts w:ascii="Calibri" w:hAnsi="Calibri" w:cs="Arial"/>
          <w:b/>
        </w:rPr>
        <w:t>3.1.</w:t>
      </w:r>
      <w:r w:rsidRPr="00BA102C">
        <w:rPr>
          <w:rFonts w:ascii="Calibri" w:hAnsi="Calibri" w:cs="Arial"/>
        </w:rPr>
        <w:t xml:space="preserve"> Estudio e informe previo a la resolución de los expedientes de certificaciones sanitarias de los siguientes tipos de transporte sanitario:</w:t>
      </w:r>
    </w:p>
    <w:p w:rsidR="00DC6AE0" w:rsidRDefault="00DC6AE0" w:rsidP="002E7138">
      <w:pPr>
        <w:ind w:left="1416"/>
        <w:jc w:val="both"/>
        <w:rPr>
          <w:rFonts w:ascii="Calibri" w:hAnsi="Calibri" w:cs="Arial"/>
        </w:rPr>
      </w:pPr>
    </w:p>
    <w:tbl>
      <w:tblPr>
        <w:tblW w:w="6640" w:type="dxa"/>
        <w:jc w:val="center"/>
        <w:tblInd w:w="55" w:type="dxa"/>
        <w:tblCellMar>
          <w:left w:w="70" w:type="dxa"/>
          <w:right w:w="70" w:type="dxa"/>
        </w:tblCellMar>
        <w:tblLook w:val="04A0" w:firstRow="1" w:lastRow="0" w:firstColumn="1" w:lastColumn="0" w:noHBand="0" w:noVBand="1"/>
      </w:tblPr>
      <w:tblGrid>
        <w:gridCol w:w="5440"/>
        <w:gridCol w:w="1200"/>
      </w:tblGrid>
      <w:tr w:rsidR="0069110B" w:rsidRPr="0069110B" w:rsidTr="0069110B">
        <w:trPr>
          <w:trHeight w:val="315"/>
          <w:jc w:val="center"/>
        </w:trPr>
        <w:tc>
          <w:tcPr>
            <w:tcW w:w="5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b/>
                <w:bCs/>
                <w:color w:val="000000"/>
              </w:rPr>
            </w:pPr>
            <w:r w:rsidRPr="0069110B">
              <w:rPr>
                <w:rFonts w:ascii="Calibri" w:hAnsi="Calibri" w:cs="Arial"/>
                <w:b/>
                <w:bCs/>
                <w:color w:val="000000"/>
              </w:rPr>
              <w:t>Tipo de actividades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w:t>
            </w:r>
          </w:p>
        </w:tc>
      </w:tr>
      <w:tr w:rsidR="0069110B" w:rsidRPr="0069110B" w:rsidTr="0069110B">
        <w:trPr>
          <w:trHeight w:val="315"/>
          <w:jc w:val="center"/>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3.1.1   Ambulancias asistenciales</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82,43   </w:t>
            </w:r>
          </w:p>
        </w:tc>
      </w:tr>
      <w:tr w:rsidR="0069110B" w:rsidRPr="0069110B" w:rsidTr="0069110B">
        <w:trPr>
          <w:trHeight w:val="315"/>
          <w:jc w:val="center"/>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3.1.2.  Ambulancias para el transporte individual</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51,52   </w:t>
            </w:r>
          </w:p>
        </w:tc>
      </w:tr>
      <w:tr w:rsidR="0069110B" w:rsidRPr="0069110B" w:rsidTr="0069110B">
        <w:trPr>
          <w:trHeight w:val="315"/>
          <w:jc w:val="center"/>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3.1.3.  Ambulancias para el transporte colectivo</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51,52   </w:t>
            </w:r>
          </w:p>
        </w:tc>
      </w:tr>
    </w:tbl>
    <w:p w:rsidR="0069110B" w:rsidRDefault="0069110B" w:rsidP="002E7138">
      <w:pPr>
        <w:ind w:left="1416"/>
        <w:jc w:val="both"/>
        <w:rPr>
          <w:rFonts w:ascii="Calibri" w:hAnsi="Calibri" w:cs="Arial"/>
        </w:rPr>
      </w:pPr>
    </w:p>
    <w:p w:rsidR="00DC6AE0" w:rsidRDefault="00DC6AE0" w:rsidP="002E7138">
      <w:pPr>
        <w:ind w:left="708"/>
        <w:jc w:val="both"/>
        <w:rPr>
          <w:rFonts w:ascii="Calibri" w:hAnsi="Calibri" w:cs="Arial"/>
          <w:b/>
        </w:rPr>
      </w:pPr>
    </w:p>
    <w:p w:rsidR="00DC6AE0" w:rsidRDefault="00DC6AE0" w:rsidP="002E7138">
      <w:pPr>
        <w:ind w:left="708"/>
        <w:jc w:val="both"/>
        <w:rPr>
          <w:rFonts w:ascii="Calibri" w:hAnsi="Calibri" w:cs="Arial"/>
        </w:rPr>
      </w:pPr>
      <w:r w:rsidRPr="00BA102C">
        <w:rPr>
          <w:rFonts w:ascii="Calibri" w:hAnsi="Calibri" w:cs="Arial"/>
          <w:b/>
        </w:rPr>
        <w:t>3.2.</w:t>
      </w:r>
      <w:r w:rsidRPr="00BA102C">
        <w:rPr>
          <w:rFonts w:ascii="Calibri" w:hAnsi="Calibri" w:cs="Arial"/>
        </w:rPr>
        <w:t xml:space="preserve"> Estudio e informe previo a la resolución de renovación de los expedientes de certificaciones sanitarias de los siguientes tipos de transporte sanitario:</w:t>
      </w:r>
    </w:p>
    <w:p w:rsidR="0069110B" w:rsidRDefault="0069110B" w:rsidP="002E7138">
      <w:pPr>
        <w:ind w:left="708"/>
        <w:jc w:val="both"/>
        <w:rPr>
          <w:rFonts w:ascii="Calibri" w:hAnsi="Calibri" w:cs="Arial"/>
        </w:rPr>
      </w:pPr>
    </w:p>
    <w:tbl>
      <w:tblPr>
        <w:tblW w:w="6640" w:type="dxa"/>
        <w:jc w:val="center"/>
        <w:tblInd w:w="55" w:type="dxa"/>
        <w:tblCellMar>
          <w:left w:w="70" w:type="dxa"/>
          <w:right w:w="70" w:type="dxa"/>
        </w:tblCellMar>
        <w:tblLook w:val="04A0" w:firstRow="1" w:lastRow="0" w:firstColumn="1" w:lastColumn="0" w:noHBand="0" w:noVBand="1"/>
      </w:tblPr>
      <w:tblGrid>
        <w:gridCol w:w="5440"/>
        <w:gridCol w:w="1200"/>
      </w:tblGrid>
      <w:tr w:rsidR="0069110B" w:rsidRPr="0069110B" w:rsidTr="0069110B">
        <w:trPr>
          <w:trHeight w:val="315"/>
          <w:jc w:val="center"/>
        </w:trPr>
        <w:tc>
          <w:tcPr>
            <w:tcW w:w="5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b/>
                <w:bCs/>
                <w:color w:val="000000"/>
              </w:rPr>
            </w:pPr>
            <w:r w:rsidRPr="0069110B">
              <w:rPr>
                <w:rFonts w:ascii="Calibri" w:hAnsi="Calibri" w:cs="Arial"/>
                <w:b/>
                <w:bCs/>
                <w:color w:val="000000"/>
              </w:rPr>
              <w:t>Tipo de actividades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w:t>
            </w:r>
          </w:p>
        </w:tc>
      </w:tr>
      <w:tr w:rsidR="0069110B" w:rsidRPr="0069110B" w:rsidTr="0069110B">
        <w:trPr>
          <w:trHeight w:val="315"/>
          <w:jc w:val="center"/>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3.2.1   Ambulancias asistenciales</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82,43   </w:t>
            </w:r>
          </w:p>
        </w:tc>
      </w:tr>
      <w:tr w:rsidR="0069110B" w:rsidRPr="0069110B" w:rsidTr="0069110B">
        <w:trPr>
          <w:trHeight w:val="315"/>
          <w:jc w:val="center"/>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3.2.2.  Ambulancias para el transporte individual</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51,52   </w:t>
            </w:r>
          </w:p>
        </w:tc>
      </w:tr>
      <w:tr w:rsidR="0069110B" w:rsidRPr="0069110B" w:rsidTr="0069110B">
        <w:trPr>
          <w:trHeight w:val="315"/>
          <w:jc w:val="center"/>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3.2.3.  Ambulancias para el transporte colectivo</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51,52   </w:t>
            </w:r>
          </w:p>
        </w:tc>
      </w:tr>
    </w:tbl>
    <w:p w:rsidR="0069110B" w:rsidRPr="00BA102C" w:rsidRDefault="0069110B" w:rsidP="002E7138">
      <w:pPr>
        <w:ind w:left="708"/>
        <w:jc w:val="both"/>
        <w:rPr>
          <w:rFonts w:ascii="Calibri" w:hAnsi="Calibri" w:cs="Arial"/>
        </w:rPr>
      </w:pPr>
    </w:p>
    <w:p w:rsidR="00DC6AE0" w:rsidRDefault="00DC6AE0" w:rsidP="002E7138">
      <w:pPr>
        <w:jc w:val="both"/>
        <w:rPr>
          <w:rFonts w:ascii="Calibri" w:hAnsi="Calibri" w:cs="Arial"/>
          <w:i/>
          <w:sz w:val="22"/>
          <w:szCs w:val="22"/>
        </w:rPr>
      </w:pPr>
    </w:p>
    <w:p w:rsidR="00DC6AE0" w:rsidRPr="00BA102C" w:rsidRDefault="00DC6AE0" w:rsidP="002E7138">
      <w:pPr>
        <w:jc w:val="both"/>
        <w:rPr>
          <w:rFonts w:ascii="Calibri" w:hAnsi="Calibri" w:cs="Arial"/>
          <w:i/>
          <w:sz w:val="22"/>
          <w:szCs w:val="22"/>
        </w:rPr>
      </w:pPr>
    </w:p>
    <w:p w:rsidR="00DC6AE0" w:rsidRPr="00BA102C" w:rsidRDefault="00DC6AE0" w:rsidP="002E7138">
      <w:pPr>
        <w:jc w:val="both"/>
        <w:rPr>
          <w:rFonts w:ascii="Calibri" w:hAnsi="Calibri" w:cs="Arial"/>
        </w:rPr>
      </w:pPr>
      <w:r w:rsidRPr="00BA102C">
        <w:rPr>
          <w:rFonts w:ascii="Calibri" w:hAnsi="Calibri" w:cs="Arial"/>
          <w:b/>
        </w:rPr>
        <w:t xml:space="preserve">4. </w:t>
      </w:r>
      <w:r w:rsidRPr="00BA102C">
        <w:rPr>
          <w:rFonts w:ascii="Calibri" w:hAnsi="Calibri" w:cs="Arial"/>
        </w:rPr>
        <w:t>Por la emisión, a solicitud del interesado, de duplicados de resoluciones de autorización de centros, centros, servicios y establecimientos sanitarios, expedición de certificados de inscripción en el Registro Autonómico de Centros, Servicios y Establecimientos Sanitarios y emisión de listados de centros, servicios y establecimientos sanitarios inscritos en dicho Registro, se exigirán los siguientes importes:</w:t>
      </w:r>
    </w:p>
    <w:p w:rsidR="00DC6AE0" w:rsidRPr="00BA102C" w:rsidRDefault="00DC6AE0" w:rsidP="002E7138">
      <w:pPr>
        <w:jc w:val="both"/>
        <w:rPr>
          <w:rFonts w:ascii="Calibri" w:hAnsi="Calibri" w:cs="Arial"/>
        </w:rPr>
      </w:pPr>
    </w:p>
    <w:p w:rsidR="00DC6AE0" w:rsidRPr="00BA102C" w:rsidRDefault="00DC6AE0" w:rsidP="002E7138">
      <w:pPr>
        <w:jc w:val="both"/>
        <w:rPr>
          <w:rFonts w:ascii="Calibri" w:hAnsi="Calibri" w:cs="Arial"/>
        </w:rPr>
      </w:pPr>
    </w:p>
    <w:p w:rsidR="00DC6AE0" w:rsidRPr="00BA102C" w:rsidRDefault="00DC6AE0" w:rsidP="002E7138">
      <w:pPr>
        <w:ind w:left="708"/>
        <w:jc w:val="both"/>
        <w:rPr>
          <w:rFonts w:ascii="Calibri" w:hAnsi="Calibri" w:cs="Arial"/>
          <w:i/>
        </w:rPr>
      </w:pPr>
    </w:p>
    <w:tbl>
      <w:tblPr>
        <w:tblW w:w="9544" w:type="dxa"/>
        <w:jc w:val="center"/>
        <w:tblInd w:w="-1475" w:type="dxa"/>
        <w:tblCellMar>
          <w:left w:w="70" w:type="dxa"/>
          <w:right w:w="70" w:type="dxa"/>
        </w:tblCellMar>
        <w:tblLook w:val="04A0" w:firstRow="1" w:lastRow="0" w:firstColumn="1" w:lastColumn="0" w:noHBand="0" w:noVBand="1"/>
      </w:tblPr>
      <w:tblGrid>
        <w:gridCol w:w="8185"/>
        <w:gridCol w:w="1359"/>
      </w:tblGrid>
      <w:tr w:rsidR="0069110B" w:rsidRPr="0069110B" w:rsidTr="0069110B">
        <w:trPr>
          <w:trHeight w:val="20"/>
          <w:jc w:val="center"/>
        </w:trPr>
        <w:tc>
          <w:tcPr>
            <w:tcW w:w="81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b/>
                <w:bCs/>
                <w:color w:val="000000"/>
              </w:rPr>
            </w:pPr>
            <w:r w:rsidRPr="0069110B">
              <w:rPr>
                <w:rFonts w:ascii="Calibri" w:hAnsi="Calibri" w:cs="Arial"/>
                <w:b/>
                <w:bCs/>
                <w:color w:val="000000"/>
              </w:rPr>
              <w:t>Actuación administrativa</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b/>
                <w:color w:val="000000"/>
                <w:sz w:val="22"/>
                <w:szCs w:val="22"/>
              </w:rPr>
              <w:t>IMPORTE</w:t>
            </w:r>
          </w:p>
        </w:tc>
      </w:tr>
      <w:tr w:rsidR="0069110B" w:rsidRPr="0069110B" w:rsidTr="0069110B">
        <w:trPr>
          <w:trHeight w:val="20"/>
          <w:jc w:val="center"/>
        </w:trPr>
        <w:tc>
          <w:tcPr>
            <w:tcW w:w="8185"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 xml:space="preserve">4.1. Emisión de duplicados de resoluciones de autorización de centros, servicios o establecimientos sanitarios </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25,76   </w:t>
            </w:r>
          </w:p>
        </w:tc>
      </w:tr>
      <w:tr w:rsidR="0069110B" w:rsidRPr="0069110B" w:rsidTr="0069110B">
        <w:trPr>
          <w:trHeight w:val="20"/>
          <w:jc w:val="center"/>
        </w:trPr>
        <w:tc>
          <w:tcPr>
            <w:tcW w:w="8185"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4.2  Expedición de certificados de inscripción de Centros, Servicios o Establecimientos Sanitarios en el Registro Autonómico de Centros, Servicios y Establecimientos Sanitarios</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25,76   </w:t>
            </w:r>
          </w:p>
        </w:tc>
      </w:tr>
      <w:tr w:rsidR="0069110B" w:rsidRPr="0069110B" w:rsidTr="0069110B">
        <w:trPr>
          <w:trHeight w:val="20"/>
          <w:jc w:val="center"/>
        </w:trPr>
        <w:tc>
          <w:tcPr>
            <w:tcW w:w="8185"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lastRenderedPageBreak/>
              <w:t>4.3. Emisión de listados de centros, servicios o establecimientos sanitarios inscritos en el Registro Autonómico de Centros, Servicios y Establecimientos Sanitarios.</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51,52   </w:t>
            </w:r>
          </w:p>
        </w:tc>
      </w:tr>
    </w:tbl>
    <w:p w:rsidR="00DC6AE0" w:rsidRPr="00BA102C" w:rsidRDefault="00DC6AE0" w:rsidP="002E7138">
      <w:pPr>
        <w:widowControl w:val="0"/>
        <w:ind w:firstLine="200"/>
        <w:jc w:val="both"/>
        <w:rPr>
          <w:rFonts w:ascii="Calibri" w:hAnsi="Calibri"/>
          <w:snapToGrid w:val="0"/>
        </w:rPr>
      </w:pPr>
    </w:p>
    <w:p w:rsidR="00DC6AE0" w:rsidRDefault="00DC6AE0" w:rsidP="002E7138">
      <w:pPr>
        <w:widowControl w:val="0"/>
        <w:ind w:firstLine="200"/>
        <w:jc w:val="both"/>
        <w:rPr>
          <w:rFonts w:ascii="Calibri" w:hAnsi="Calibri"/>
          <w:snapToGrid w:val="0"/>
        </w:rPr>
      </w:pPr>
    </w:p>
    <w:p w:rsidR="00DC6AE0" w:rsidRPr="00BA102C" w:rsidRDefault="00DC6AE0" w:rsidP="002E7138">
      <w:pPr>
        <w:widowControl w:val="0"/>
        <w:ind w:firstLine="200"/>
        <w:jc w:val="both"/>
        <w:rPr>
          <w:rFonts w:ascii="Calibri" w:hAnsi="Calibri"/>
          <w:snapToGrid w:val="0"/>
        </w:rPr>
      </w:pPr>
    </w:p>
    <w:p w:rsidR="00DC6AE0" w:rsidRPr="00BA102C" w:rsidRDefault="00DC6AE0" w:rsidP="002E7138">
      <w:pPr>
        <w:widowControl w:val="0"/>
        <w:jc w:val="both"/>
        <w:rPr>
          <w:rFonts w:ascii="Calibri" w:hAnsi="Calibri"/>
          <w:snapToGrid w:val="0"/>
        </w:rPr>
      </w:pPr>
      <w:r w:rsidRPr="00BA102C">
        <w:rPr>
          <w:rFonts w:ascii="Calibri" w:hAnsi="Calibri"/>
          <w:b/>
          <w:snapToGrid w:val="0"/>
        </w:rPr>
        <w:t>5.</w:t>
      </w:r>
      <w:r w:rsidRPr="00BA102C">
        <w:rPr>
          <w:rFonts w:ascii="Calibri" w:hAnsi="Calibri"/>
          <w:snapToGrid w:val="0"/>
        </w:rPr>
        <w:t xml:space="preserve"> Por la tramitación de la autorización y registro para la creación de biobancos en la Comunitat Valenciana, se exigirán los siguientes importes:</w:t>
      </w:r>
    </w:p>
    <w:p w:rsidR="00DC6AE0" w:rsidRDefault="00DC6AE0" w:rsidP="002E7138">
      <w:pPr>
        <w:widowControl w:val="0"/>
        <w:ind w:firstLine="200"/>
        <w:jc w:val="both"/>
        <w:rPr>
          <w:rFonts w:ascii="Calibri" w:hAnsi="Calibri"/>
          <w:snapToGrid w:val="0"/>
        </w:rPr>
      </w:pPr>
    </w:p>
    <w:tbl>
      <w:tblPr>
        <w:tblW w:w="8465" w:type="dxa"/>
        <w:jc w:val="center"/>
        <w:tblInd w:w="-877" w:type="dxa"/>
        <w:tblCellMar>
          <w:left w:w="70" w:type="dxa"/>
          <w:right w:w="70" w:type="dxa"/>
        </w:tblCellMar>
        <w:tblLook w:val="04A0" w:firstRow="1" w:lastRow="0" w:firstColumn="1" w:lastColumn="0" w:noHBand="0" w:noVBand="1"/>
      </w:tblPr>
      <w:tblGrid>
        <w:gridCol w:w="6819"/>
        <w:gridCol w:w="1646"/>
      </w:tblGrid>
      <w:tr w:rsidR="0069110B" w:rsidRPr="0069110B" w:rsidTr="0069110B">
        <w:trPr>
          <w:trHeight w:val="315"/>
          <w:jc w:val="center"/>
        </w:trPr>
        <w:tc>
          <w:tcPr>
            <w:tcW w:w="68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b/>
                <w:bCs/>
                <w:color w:val="000000"/>
              </w:rPr>
            </w:pPr>
            <w:r w:rsidRPr="0069110B">
              <w:rPr>
                <w:rFonts w:ascii="Calibri" w:hAnsi="Calibri" w:cs="Arial"/>
                <w:b/>
                <w:bCs/>
                <w:color w:val="000000"/>
              </w:rPr>
              <w:t>Tipo de actividad</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b/>
                <w:color w:val="000000"/>
                <w:sz w:val="22"/>
                <w:szCs w:val="22"/>
              </w:rPr>
            </w:pPr>
            <w:r w:rsidRPr="0069110B">
              <w:rPr>
                <w:rFonts w:ascii="Calibri" w:hAnsi="Calibri"/>
                <w:b/>
                <w:color w:val="000000"/>
                <w:sz w:val="22"/>
                <w:szCs w:val="22"/>
              </w:rPr>
              <w:t>IMPORTE</w:t>
            </w:r>
          </w:p>
        </w:tc>
      </w:tr>
      <w:tr w:rsidR="0069110B" w:rsidRPr="0069110B" w:rsidTr="0069110B">
        <w:trPr>
          <w:trHeight w:val="525"/>
          <w:jc w:val="center"/>
        </w:trPr>
        <w:tc>
          <w:tcPr>
            <w:tcW w:w="6819"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5.1. Por la autorización para creación, constitución y funcionamiento de un biobanco en la Comunitat Valenciana</w:t>
            </w: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612,06   </w:t>
            </w:r>
          </w:p>
        </w:tc>
      </w:tr>
      <w:tr w:rsidR="0069110B" w:rsidRPr="0069110B" w:rsidTr="0069110B">
        <w:trPr>
          <w:trHeight w:val="525"/>
          <w:jc w:val="center"/>
        </w:trPr>
        <w:tc>
          <w:tcPr>
            <w:tcW w:w="6819"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5.2 Por la autorización para la modificación de un biobanco en la Comunitat Valenciana</w:t>
            </w: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306,03   </w:t>
            </w:r>
          </w:p>
        </w:tc>
      </w:tr>
      <w:tr w:rsidR="0069110B" w:rsidRPr="0069110B" w:rsidTr="002F78FD">
        <w:trPr>
          <w:trHeight w:val="600"/>
          <w:jc w:val="center"/>
        </w:trPr>
        <w:tc>
          <w:tcPr>
            <w:tcW w:w="6819" w:type="dxa"/>
            <w:tcBorders>
              <w:top w:val="nil"/>
              <w:left w:val="single" w:sz="8" w:space="0" w:color="auto"/>
              <w:bottom w:val="single" w:sz="8" w:space="0" w:color="auto"/>
              <w:right w:val="single" w:sz="8" w:space="0" w:color="auto"/>
            </w:tcBorders>
            <w:shd w:val="clear" w:color="auto" w:fill="auto"/>
            <w:vAlign w:val="center"/>
            <w:hideMark/>
          </w:tcPr>
          <w:p w:rsidR="0069110B" w:rsidRPr="0069110B" w:rsidRDefault="0069110B" w:rsidP="002E7138">
            <w:pPr>
              <w:jc w:val="both"/>
              <w:rPr>
                <w:rFonts w:ascii="Calibri" w:hAnsi="Calibri"/>
                <w:color w:val="000000"/>
              </w:rPr>
            </w:pPr>
            <w:r w:rsidRPr="0069110B">
              <w:rPr>
                <w:rFonts w:ascii="Calibri" w:hAnsi="Calibri" w:cs="Arial"/>
                <w:color w:val="000000"/>
              </w:rPr>
              <w:t>5.3. Por la emisión de duplicados de resoluciones de autorización y certificados de inscripción en el registro de biobancos de la Comunitat Valenciana</w:t>
            </w: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69110B" w:rsidRPr="0069110B" w:rsidRDefault="0069110B" w:rsidP="002E7138">
            <w:pPr>
              <w:jc w:val="both"/>
              <w:rPr>
                <w:rFonts w:ascii="Calibri" w:hAnsi="Calibri"/>
                <w:color w:val="000000"/>
                <w:sz w:val="22"/>
                <w:szCs w:val="22"/>
              </w:rPr>
            </w:pPr>
            <w:r w:rsidRPr="0069110B">
              <w:rPr>
                <w:rFonts w:ascii="Calibri" w:hAnsi="Calibri"/>
                <w:color w:val="000000"/>
                <w:sz w:val="22"/>
                <w:szCs w:val="22"/>
              </w:rPr>
              <w:t xml:space="preserve">           25,50   </w:t>
            </w:r>
          </w:p>
        </w:tc>
      </w:tr>
    </w:tbl>
    <w:p w:rsidR="00DC6AE0" w:rsidRDefault="00DC6AE0" w:rsidP="002E7138">
      <w:pPr>
        <w:widowControl w:val="0"/>
        <w:ind w:firstLine="200"/>
        <w:jc w:val="both"/>
        <w:rPr>
          <w:rFonts w:ascii="Calibri" w:hAnsi="Calibri"/>
          <w:snapToGrid w:val="0"/>
        </w:rPr>
      </w:pPr>
    </w:p>
    <w:p w:rsidR="00DC6AE0" w:rsidRPr="00BA102C" w:rsidRDefault="00DC6AE0" w:rsidP="002E7138">
      <w:pPr>
        <w:widowControl w:val="0"/>
        <w:ind w:firstLine="200"/>
        <w:jc w:val="both"/>
        <w:rPr>
          <w:rFonts w:ascii="Calibri" w:hAnsi="Calibri"/>
          <w:snapToGrid w:val="0"/>
        </w:rPr>
      </w:pPr>
    </w:p>
    <w:p w:rsidR="00DC6AE0" w:rsidRPr="00BA102C" w:rsidRDefault="00DC6AE0" w:rsidP="002E7138">
      <w:pPr>
        <w:widowControl w:val="0"/>
        <w:jc w:val="both"/>
        <w:rPr>
          <w:rFonts w:ascii="Calibri" w:hAnsi="Calibri"/>
          <w:snapToGrid w:val="0"/>
        </w:rPr>
      </w:pPr>
      <w:r w:rsidRPr="00BA102C">
        <w:rPr>
          <w:rFonts w:ascii="Calibri" w:hAnsi="Calibri"/>
          <w:b/>
          <w:snapToGrid w:val="0"/>
        </w:rPr>
        <w:t>6.</w:t>
      </w:r>
      <w:r w:rsidRPr="00BA102C">
        <w:rPr>
          <w:rFonts w:ascii="Calibri" w:hAnsi="Calibri"/>
          <w:snapToGrid w:val="0"/>
        </w:rPr>
        <w:t xml:space="preserve"> Por el reconocimiento de interés sanitario para los actos de carácter científico en la Comunitat Valenciana: </w:t>
      </w:r>
      <w:r w:rsidRPr="00BA102C">
        <w:rPr>
          <w:rFonts w:ascii="Calibri" w:hAnsi="Calibri"/>
          <w:b/>
          <w:snapToGrid w:val="0"/>
        </w:rPr>
        <w:t>5</w:t>
      </w:r>
      <w:r w:rsidR="0069110B">
        <w:rPr>
          <w:rFonts w:ascii="Calibri" w:hAnsi="Calibri"/>
          <w:b/>
          <w:snapToGrid w:val="0"/>
        </w:rPr>
        <w:t>1</w:t>
      </w:r>
      <w:r w:rsidRPr="00BA102C">
        <w:rPr>
          <w:rFonts w:ascii="Calibri" w:hAnsi="Calibri"/>
          <w:b/>
          <w:snapToGrid w:val="0"/>
        </w:rPr>
        <w:t>,0</w:t>
      </w:r>
      <w:r w:rsidR="0069110B">
        <w:rPr>
          <w:rFonts w:ascii="Calibri" w:hAnsi="Calibri"/>
          <w:b/>
          <w:snapToGrid w:val="0"/>
        </w:rPr>
        <w:t>1</w:t>
      </w:r>
      <w:r w:rsidRPr="00BA102C">
        <w:rPr>
          <w:rFonts w:ascii="Calibri" w:hAnsi="Calibri"/>
          <w:snapToGrid w:val="0"/>
        </w:rPr>
        <w:t xml:space="preserve"> euros.</w:t>
      </w:r>
    </w:p>
    <w:p w:rsidR="00DC6AE0" w:rsidRPr="00BA102C" w:rsidRDefault="00DC6AE0" w:rsidP="002E7138">
      <w:pPr>
        <w:widowControl w:val="0"/>
        <w:jc w:val="both"/>
        <w:rPr>
          <w:rFonts w:ascii="Calibri" w:hAnsi="Calibri"/>
          <w:snapToGrid w:val="0"/>
        </w:rPr>
      </w:pPr>
    </w:p>
    <w:p w:rsidR="00DC6AE0" w:rsidRPr="00BA102C" w:rsidRDefault="00DC6AE0" w:rsidP="002E7138">
      <w:pPr>
        <w:widowControl w:val="0"/>
        <w:ind w:left="120" w:firstLine="80"/>
        <w:jc w:val="both"/>
        <w:rPr>
          <w:rFonts w:ascii="Calibri" w:hAnsi="Calibri"/>
          <w:b/>
          <w:snapToGrid w:val="0"/>
        </w:rPr>
      </w:pPr>
    </w:p>
    <w:p w:rsidR="00DC6AE0" w:rsidRDefault="00DC6AE0" w:rsidP="002E7138">
      <w:pPr>
        <w:widowControl w:val="0"/>
        <w:ind w:left="120" w:firstLine="80"/>
        <w:jc w:val="both"/>
        <w:rPr>
          <w:rFonts w:ascii="Calibri" w:hAnsi="Calibri"/>
          <w:b/>
          <w:snapToGrid w:val="0"/>
        </w:rPr>
      </w:pPr>
    </w:p>
    <w:p w:rsidR="00DC6AE0" w:rsidRDefault="00DC6AE0" w:rsidP="002E7138">
      <w:pPr>
        <w:widowControl w:val="0"/>
        <w:ind w:left="120" w:firstLine="80"/>
        <w:jc w:val="both"/>
        <w:rPr>
          <w:rFonts w:ascii="Calibri" w:hAnsi="Calibri"/>
          <w:b/>
          <w:snapToGrid w:val="0"/>
        </w:rPr>
      </w:pPr>
    </w:p>
    <w:p w:rsidR="00DC6AE0" w:rsidRDefault="00DC6AE0" w:rsidP="002E7138">
      <w:pPr>
        <w:widowControl w:val="0"/>
        <w:ind w:left="120" w:firstLine="80"/>
        <w:jc w:val="both"/>
        <w:rPr>
          <w:rFonts w:ascii="Calibri" w:hAnsi="Calibri"/>
          <w:b/>
          <w:snapToGrid w:val="0"/>
        </w:rPr>
      </w:pPr>
    </w:p>
    <w:p w:rsidR="00DC6AE0" w:rsidRPr="00BA102C" w:rsidRDefault="00DC6AE0" w:rsidP="002E7138">
      <w:pPr>
        <w:widowControl w:val="0"/>
        <w:ind w:left="120" w:firstLine="80"/>
        <w:jc w:val="both"/>
        <w:rPr>
          <w:rFonts w:ascii="Calibri" w:hAnsi="Calibri"/>
          <w:b/>
          <w:snapToGrid w:val="0"/>
        </w:rPr>
      </w:pPr>
    </w:p>
    <w:p w:rsidR="00DC6AE0" w:rsidRPr="00BA102C" w:rsidRDefault="00DC6AE0" w:rsidP="002E7138">
      <w:pPr>
        <w:widowControl w:val="0"/>
        <w:jc w:val="both"/>
        <w:rPr>
          <w:rFonts w:ascii="Calibri" w:hAnsi="Calibri" w:cs="TimesNewRomanPSMT"/>
          <w:b/>
        </w:rPr>
      </w:pPr>
      <w:r w:rsidRPr="00BA102C">
        <w:rPr>
          <w:rFonts w:ascii="Calibri" w:hAnsi="Calibri"/>
          <w:b/>
          <w:snapToGrid w:val="0"/>
        </w:rPr>
        <w:t xml:space="preserve">Grupo X. </w:t>
      </w:r>
      <w:r w:rsidRPr="00BA102C">
        <w:rPr>
          <w:rFonts w:ascii="Calibri" w:hAnsi="Calibri" w:cs="TimesNewRomanPSMT"/>
          <w:b/>
        </w:rPr>
        <w:t>Actuaciones relativas a la autorización y el registro de servicios y establecimientos sanitarios de atención farmacéutica.</w:t>
      </w:r>
    </w:p>
    <w:p w:rsidR="00DC6AE0" w:rsidRPr="00BA102C" w:rsidRDefault="00DC6AE0" w:rsidP="002E7138">
      <w:pPr>
        <w:autoSpaceDE w:val="0"/>
        <w:autoSpaceDN w:val="0"/>
        <w:adjustRightInd w:val="0"/>
        <w:ind w:left="120"/>
        <w:jc w:val="both"/>
        <w:rPr>
          <w:rFonts w:ascii="Calibri" w:hAnsi="Calibri" w:cs="TimesNewRomanPSMT"/>
        </w:rPr>
      </w:pPr>
    </w:p>
    <w:p w:rsidR="00DC6AE0" w:rsidRPr="00BA102C" w:rsidRDefault="00DC6AE0" w:rsidP="002E7138">
      <w:pPr>
        <w:autoSpaceDE w:val="0"/>
        <w:autoSpaceDN w:val="0"/>
        <w:adjustRightInd w:val="0"/>
        <w:ind w:left="120"/>
        <w:jc w:val="both"/>
        <w:rPr>
          <w:rFonts w:ascii="Calibri" w:hAnsi="Calibri" w:cs="TimesNewRomanPSMT"/>
        </w:rPr>
      </w:pPr>
    </w:p>
    <w:p w:rsidR="00DC6AE0" w:rsidRPr="00BA102C" w:rsidRDefault="00DC6AE0" w:rsidP="002E7138">
      <w:pPr>
        <w:autoSpaceDE w:val="0"/>
        <w:autoSpaceDN w:val="0"/>
        <w:adjustRightInd w:val="0"/>
        <w:ind w:left="840"/>
        <w:jc w:val="both"/>
        <w:rPr>
          <w:rFonts w:ascii="Calibri" w:hAnsi="Calibri" w:cs="TimesNewRomanPSMT"/>
          <w:b/>
        </w:rPr>
      </w:pPr>
      <w:r w:rsidRPr="00BA102C">
        <w:rPr>
          <w:rFonts w:ascii="Calibri" w:hAnsi="Calibri" w:cs="TimesNewRomanPSMT"/>
          <w:b/>
        </w:rPr>
        <w:t xml:space="preserve">Tarifa 1: </w:t>
      </w:r>
      <w:r>
        <w:rPr>
          <w:rFonts w:ascii="Calibri" w:hAnsi="Calibri" w:cs="TimesNewRomanPSMT"/>
          <w:b/>
        </w:rPr>
        <w:tab/>
      </w:r>
      <w:r w:rsidRPr="00BA102C">
        <w:rPr>
          <w:rFonts w:ascii="Calibri" w:hAnsi="Calibri" w:cs="TimesNewRomanPSMT"/>
          <w:b/>
        </w:rPr>
        <w:t>25</w:t>
      </w:r>
      <w:r w:rsidR="0069110B">
        <w:rPr>
          <w:rFonts w:ascii="Calibri" w:hAnsi="Calibri" w:cs="TimesNewRomanPSMT"/>
          <w:b/>
        </w:rPr>
        <w:t>5</w:t>
      </w:r>
      <w:r w:rsidRPr="00BA102C">
        <w:rPr>
          <w:rFonts w:ascii="Calibri" w:hAnsi="Calibri" w:cs="TimesNewRomanPSMT"/>
          <w:b/>
        </w:rPr>
        <w:t>,</w:t>
      </w:r>
      <w:r w:rsidR="0069110B">
        <w:rPr>
          <w:rFonts w:ascii="Calibri" w:hAnsi="Calibri" w:cs="TimesNewRomanPSMT"/>
          <w:b/>
        </w:rPr>
        <w:t>03</w:t>
      </w:r>
      <w:r w:rsidRPr="00BA102C">
        <w:rPr>
          <w:rFonts w:ascii="Calibri" w:hAnsi="Calibri" w:cs="TimesNewRomanPSMT"/>
          <w:b/>
        </w:rPr>
        <w:t xml:space="preserve"> euros.</w:t>
      </w:r>
    </w:p>
    <w:p w:rsidR="00DC6AE0" w:rsidRPr="00BA102C" w:rsidRDefault="00DC6AE0" w:rsidP="002E7138">
      <w:pPr>
        <w:autoSpaceDE w:val="0"/>
        <w:autoSpaceDN w:val="0"/>
        <w:adjustRightInd w:val="0"/>
        <w:ind w:left="840"/>
        <w:jc w:val="both"/>
        <w:rPr>
          <w:rFonts w:ascii="Calibri" w:hAnsi="Calibri" w:cs="TimesNewRomanPSMT"/>
        </w:rPr>
      </w:pPr>
    </w:p>
    <w:p w:rsidR="00DC6AE0" w:rsidRPr="00BA102C" w:rsidRDefault="00DC6AE0" w:rsidP="002E7138">
      <w:pPr>
        <w:autoSpaceDE w:val="0"/>
        <w:autoSpaceDN w:val="0"/>
        <w:adjustRightInd w:val="0"/>
        <w:ind w:left="1440"/>
        <w:jc w:val="both"/>
        <w:rPr>
          <w:rFonts w:ascii="Calibri" w:hAnsi="Calibri" w:cs="TimesNewRomanPSMT"/>
          <w:bCs/>
        </w:rPr>
      </w:pPr>
      <w:r w:rsidRPr="00BA102C">
        <w:rPr>
          <w:rFonts w:ascii="Calibri" w:hAnsi="Calibri" w:cs="TimesNewRomanPSMT"/>
          <w:bCs/>
        </w:rPr>
        <w:t xml:space="preserve">Se exigirá el pago del importe correspondiente a esta tarifa 1 por la tramitación y resolución de las solicitudes referentes a: </w:t>
      </w:r>
    </w:p>
    <w:p w:rsidR="00DC6AE0" w:rsidRPr="00BA102C" w:rsidRDefault="00DC6AE0" w:rsidP="002E7138">
      <w:pPr>
        <w:numPr>
          <w:ilvl w:val="0"/>
          <w:numId w:val="37"/>
        </w:numPr>
        <w:autoSpaceDE w:val="0"/>
        <w:autoSpaceDN w:val="0"/>
        <w:adjustRightInd w:val="0"/>
        <w:jc w:val="both"/>
        <w:rPr>
          <w:rFonts w:ascii="Calibri" w:hAnsi="Calibri" w:cs="TimesNewRomanPSMT"/>
          <w:bCs/>
        </w:rPr>
      </w:pPr>
      <w:r w:rsidRPr="00BA102C">
        <w:rPr>
          <w:rFonts w:ascii="Calibri" w:hAnsi="Calibri" w:cs="TimesNewRomanPSMT"/>
          <w:bCs/>
        </w:rPr>
        <w:t>Establecimiento, traslado y modificación de locales y cierre de las oficinas de farmacia.</w:t>
      </w:r>
    </w:p>
    <w:p w:rsidR="00DC6AE0" w:rsidRPr="00BA102C" w:rsidRDefault="00DC6AE0" w:rsidP="002E7138">
      <w:pPr>
        <w:numPr>
          <w:ilvl w:val="0"/>
          <w:numId w:val="37"/>
        </w:numPr>
        <w:autoSpaceDE w:val="0"/>
        <w:autoSpaceDN w:val="0"/>
        <w:adjustRightInd w:val="0"/>
        <w:jc w:val="both"/>
        <w:rPr>
          <w:rFonts w:ascii="Calibri" w:hAnsi="Calibri" w:cs="TimesNewRomanPSMT"/>
          <w:bCs/>
        </w:rPr>
      </w:pPr>
      <w:r w:rsidRPr="00BA102C">
        <w:rPr>
          <w:rFonts w:ascii="Calibri" w:hAnsi="Calibri" w:cs="TimesNewRomanPSMT"/>
          <w:bCs/>
        </w:rPr>
        <w:t>Visita de inspección de apertura y cierre de botiquín farmacéutico permanente y de botiquines turísticos o temporales.</w:t>
      </w:r>
    </w:p>
    <w:p w:rsidR="00DC6AE0" w:rsidRPr="00BA102C" w:rsidRDefault="00DC6AE0" w:rsidP="002E7138">
      <w:pPr>
        <w:numPr>
          <w:ilvl w:val="0"/>
          <w:numId w:val="37"/>
        </w:numPr>
        <w:autoSpaceDE w:val="0"/>
        <w:autoSpaceDN w:val="0"/>
        <w:adjustRightInd w:val="0"/>
        <w:jc w:val="both"/>
        <w:rPr>
          <w:rFonts w:ascii="Calibri" w:hAnsi="Calibri" w:cs="TimesNewRomanPSMT"/>
          <w:bCs/>
        </w:rPr>
      </w:pPr>
      <w:r w:rsidRPr="00BA102C">
        <w:rPr>
          <w:rFonts w:ascii="Calibri" w:hAnsi="Calibri" w:cs="TimesNewRomanPSMT"/>
          <w:bCs/>
        </w:rPr>
        <w:t>Apertura, traslado y modificación de locales y cierre de los almacenes de distribución al por mayor de medicamentos de uso humano y productos sanitarios.</w:t>
      </w:r>
    </w:p>
    <w:p w:rsidR="00DC6AE0" w:rsidRPr="00BA102C" w:rsidRDefault="00DC6AE0" w:rsidP="002E7138">
      <w:pPr>
        <w:numPr>
          <w:ilvl w:val="0"/>
          <w:numId w:val="37"/>
        </w:numPr>
        <w:autoSpaceDE w:val="0"/>
        <w:autoSpaceDN w:val="0"/>
        <w:adjustRightInd w:val="0"/>
        <w:jc w:val="both"/>
        <w:rPr>
          <w:rFonts w:ascii="Calibri" w:hAnsi="Calibri" w:cs="TimesNewRomanPSMT"/>
          <w:bCs/>
        </w:rPr>
      </w:pPr>
      <w:r w:rsidRPr="00BA102C">
        <w:rPr>
          <w:rFonts w:ascii="Calibri" w:hAnsi="Calibri" w:cs="TimesNewRomanPSMT"/>
          <w:bCs/>
        </w:rPr>
        <w:t xml:space="preserve">Apertura, traslado, y modificación de los locales y cierre de los servicios de farmacia y depósitos de medicamentos de hospitales. </w:t>
      </w:r>
    </w:p>
    <w:p w:rsidR="00DC6AE0" w:rsidRPr="00BA102C" w:rsidRDefault="00DC6AE0" w:rsidP="002E7138">
      <w:pPr>
        <w:numPr>
          <w:ilvl w:val="0"/>
          <w:numId w:val="37"/>
        </w:numPr>
        <w:autoSpaceDE w:val="0"/>
        <w:autoSpaceDN w:val="0"/>
        <w:adjustRightInd w:val="0"/>
        <w:jc w:val="both"/>
        <w:rPr>
          <w:rFonts w:ascii="Calibri" w:hAnsi="Calibri" w:cs="TimesNewRomanPSMT"/>
          <w:bCs/>
        </w:rPr>
      </w:pPr>
      <w:r w:rsidRPr="00BA102C">
        <w:rPr>
          <w:rFonts w:ascii="Calibri" w:hAnsi="Calibri" w:cs="TimesNewRomanPSMT"/>
          <w:bCs/>
        </w:rPr>
        <w:t>Apertura, traslado, y modificación de los locales de los servicios de farmacia, depósitos de medicamentos y botiquines farmacéuticos de centros socio-sanitarios.</w:t>
      </w:r>
    </w:p>
    <w:p w:rsidR="00DC6AE0" w:rsidRPr="00BA102C" w:rsidRDefault="00DC6AE0" w:rsidP="002E7138">
      <w:pPr>
        <w:numPr>
          <w:ilvl w:val="0"/>
          <w:numId w:val="37"/>
        </w:numPr>
        <w:autoSpaceDE w:val="0"/>
        <w:autoSpaceDN w:val="0"/>
        <w:adjustRightInd w:val="0"/>
        <w:jc w:val="both"/>
        <w:rPr>
          <w:rFonts w:ascii="Calibri" w:hAnsi="Calibri" w:cs="TimesNewRomanPSMT"/>
          <w:bCs/>
        </w:rPr>
      </w:pPr>
      <w:r w:rsidRPr="00BA102C">
        <w:rPr>
          <w:rFonts w:ascii="Calibri" w:hAnsi="Calibri" w:cs="TimesNewRomanPSMT"/>
          <w:bCs/>
        </w:rPr>
        <w:t>Autorización de apertura, modificación de instalaciones, traslado de establecimientos comerciales detallistas veterinarios, agrupaciones ganaderas y almacenes de distribución de medicamentos veterinarios.</w:t>
      </w:r>
    </w:p>
    <w:p w:rsidR="00DC6AE0" w:rsidRPr="00BA102C" w:rsidRDefault="00DC6AE0" w:rsidP="002E7138">
      <w:pPr>
        <w:widowControl w:val="0"/>
        <w:spacing w:line="360" w:lineRule="auto"/>
        <w:ind w:left="840" w:firstLine="200"/>
        <w:jc w:val="both"/>
        <w:rPr>
          <w:rFonts w:ascii="Calibri" w:hAnsi="Calibri" w:cs="TimesNewRomanPSMT"/>
          <w:b/>
          <w:bCs/>
        </w:rPr>
      </w:pPr>
    </w:p>
    <w:p w:rsidR="00DC6AE0" w:rsidRPr="00BA102C" w:rsidRDefault="00DC6AE0" w:rsidP="002E7138">
      <w:pPr>
        <w:widowControl w:val="0"/>
        <w:spacing w:line="360" w:lineRule="auto"/>
        <w:ind w:left="840"/>
        <w:jc w:val="both"/>
        <w:rPr>
          <w:rFonts w:ascii="Calibri" w:hAnsi="Calibri" w:cs="TimesNewRomanPSMT"/>
          <w:b/>
          <w:bCs/>
        </w:rPr>
      </w:pPr>
      <w:r w:rsidRPr="00BA102C">
        <w:rPr>
          <w:rFonts w:ascii="Calibri" w:hAnsi="Calibri" w:cs="TimesNewRomanPSMT"/>
          <w:b/>
          <w:bCs/>
        </w:rPr>
        <w:t xml:space="preserve">Tarifa 2: </w:t>
      </w:r>
      <w:r>
        <w:rPr>
          <w:rFonts w:ascii="Calibri" w:hAnsi="Calibri" w:cs="TimesNewRomanPSMT"/>
          <w:b/>
          <w:bCs/>
        </w:rPr>
        <w:tab/>
      </w:r>
      <w:r w:rsidRPr="00BA102C">
        <w:rPr>
          <w:rFonts w:ascii="Calibri" w:hAnsi="Calibri" w:cs="TimesNewRomanPSMT"/>
          <w:b/>
          <w:bCs/>
        </w:rPr>
        <w:t>12</w:t>
      </w:r>
      <w:r w:rsidR="0069110B">
        <w:rPr>
          <w:rFonts w:ascii="Calibri" w:hAnsi="Calibri" w:cs="TimesNewRomanPSMT"/>
          <w:b/>
          <w:bCs/>
        </w:rPr>
        <w:t>7</w:t>
      </w:r>
      <w:r w:rsidRPr="00BA102C">
        <w:rPr>
          <w:rFonts w:ascii="Calibri" w:hAnsi="Calibri" w:cs="TimesNewRomanPSMT"/>
          <w:b/>
          <w:bCs/>
        </w:rPr>
        <w:t>,5</w:t>
      </w:r>
      <w:r w:rsidR="0069110B">
        <w:rPr>
          <w:rFonts w:ascii="Calibri" w:hAnsi="Calibri" w:cs="TimesNewRomanPSMT"/>
          <w:b/>
          <w:bCs/>
        </w:rPr>
        <w:t>1</w:t>
      </w:r>
      <w:r w:rsidRPr="00BA102C">
        <w:rPr>
          <w:rFonts w:ascii="Calibri" w:hAnsi="Calibri" w:cs="TimesNewRomanPSMT"/>
          <w:b/>
          <w:bCs/>
        </w:rPr>
        <w:t xml:space="preserve"> euros</w:t>
      </w:r>
    </w:p>
    <w:p w:rsidR="00DC6AE0" w:rsidRPr="00BA102C" w:rsidRDefault="00DC6AE0" w:rsidP="002E7138">
      <w:pPr>
        <w:autoSpaceDE w:val="0"/>
        <w:autoSpaceDN w:val="0"/>
        <w:adjustRightInd w:val="0"/>
        <w:ind w:left="1440"/>
        <w:jc w:val="both"/>
        <w:rPr>
          <w:rFonts w:ascii="Calibri" w:hAnsi="Calibri" w:cs="TimesNewRomanPSMT"/>
          <w:bCs/>
        </w:rPr>
      </w:pPr>
      <w:r w:rsidRPr="00BA102C">
        <w:rPr>
          <w:rFonts w:ascii="Calibri" w:hAnsi="Calibri" w:cs="TimesNewRomanPSMT"/>
          <w:bCs/>
        </w:rPr>
        <w:t>Se exigirá el pago del importe correspondiente a esta tarifa 2 por la tramitación y resolución de las solicitudes referentes a:</w:t>
      </w:r>
    </w:p>
    <w:p w:rsidR="00DC6AE0" w:rsidRPr="00BA102C" w:rsidRDefault="00DC6AE0" w:rsidP="002E7138">
      <w:pPr>
        <w:autoSpaceDE w:val="0"/>
        <w:autoSpaceDN w:val="0"/>
        <w:adjustRightInd w:val="0"/>
        <w:ind w:left="1440"/>
        <w:jc w:val="both"/>
        <w:rPr>
          <w:rFonts w:ascii="Calibri" w:hAnsi="Calibri" w:cs="TimesNewRomanPSMT"/>
          <w:b/>
          <w:bCs/>
        </w:rPr>
      </w:pPr>
    </w:p>
    <w:p w:rsidR="00DC6AE0" w:rsidRPr="00BA102C" w:rsidRDefault="00DC6AE0" w:rsidP="002E7138">
      <w:pPr>
        <w:numPr>
          <w:ilvl w:val="0"/>
          <w:numId w:val="39"/>
        </w:numPr>
        <w:autoSpaceDE w:val="0"/>
        <w:autoSpaceDN w:val="0"/>
        <w:adjustRightInd w:val="0"/>
        <w:jc w:val="both"/>
        <w:rPr>
          <w:rFonts w:ascii="Calibri" w:hAnsi="Calibri" w:cs="TimesNewRomanPSMT"/>
          <w:bCs/>
        </w:rPr>
      </w:pPr>
      <w:r w:rsidRPr="00BA102C">
        <w:rPr>
          <w:rFonts w:ascii="Calibri" w:hAnsi="Calibri" w:cs="TimesNewRomanPSMT"/>
          <w:bCs/>
        </w:rPr>
        <w:t>Cambio de titularidad de las oficinas de farmacia.</w:t>
      </w:r>
    </w:p>
    <w:p w:rsidR="00DC6AE0" w:rsidRPr="00BA102C" w:rsidRDefault="00DC6AE0" w:rsidP="002E7138">
      <w:pPr>
        <w:numPr>
          <w:ilvl w:val="0"/>
          <w:numId w:val="39"/>
        </w:numPr>
        <w:autoSpaceDE w:val="0"/>
        <w:autoSpaceDN w:val="0"/>
        <w:adjustRightInd w:val="0"/>
        <w:jc w:val="both"/>
        <w:rPr>
          <w:rFonts w:ascii="Calibri" w:hAnsi="Calibri" w:cs="TimesNewRomanPSMT"/>
          <w:bCs/>
        </w:rPr>
      </w:pPr>
      <w:r w:rsidRPr="00BA102C">
        <w:rPr>
          <w:rFonts w:ascii="Calibri" w:hAnsi="Calibri" w:cs="TimesNewRomanPSMT"/>
          <w:bCs/>
        </w:rPr>
        <w:t>Nombramiento de regente de las oficinas de farmacia.</w:t>
      </w:r>
    </w:p>
    <w:p w:rsidR="00DC6AE0" w:rsidRPr="00BA102C" w:rsidRDefault="00DC6AE0" w:rsidP="002E7138">
      <w:pPr>
        <w:numPr>
          <w:ilvl w:val="0"/>
          <w:numId w:val="39"/>
        </w:numPr>
        <w:autoSpaceDE w:val="0"/>
        <w:autoSpaceDN w:val="0"/>
        <w:adjustRightInd w:val="0"/>
        <w:jc w:val="both"/>
        <w:rPr>
          <w:rFonts w:ascii="Calibri" w:hAnsi="Calibri" w:cs="TimesNewRomanPSMT"/>
          <w:bCs/>
        </w:rPr>
      </w:pPr>
      <w:r w:rsidRPr="00BA102C">
        <w:rPr>
          <w:rFonts w:ascii="Calibri" w:hAnsi="Calibri" w:cs="TimesNewRomanPSMT"/>
          <w:bCs/>
        </w:rPr>
        <w:t>Autorización para la continuidad de funcionamiento por estudios de las oficinas de farmacia.</w:t>
      </w:r>
    </w:p>
    <w:p w:rsidR="00DC6AE0" w:rsidRPr="00BA102C" w:rsidRDefault="00DC6AE0" w:rsidP="002E7138">
      <w:pPr>
        <w:numPr>
          <w:ilvl w:val="0"/>
          <w:numId w:val="39"/>
        </w:numPr>
        <w:autoSpaceDE w:val="0"/>
        <w:autoSpaceDN w:val="0"/>
        <w:adjustRightInd w:val="0"/>
        <w:jc w:val="both"/>
        <w:rPr>
          <w:rFonts w:ascii="Calibri" w:hAnsi="Calibri" w:cs="TimesNewRomanPSMT"/>
          <w:bCs/>
        </w:rPr>
      </w:pPr>
      <w:r w:rsidRPr="00BA102C">
        <w:rPr>
          <w:rFonts w:ascii="Calibri" w:hAnsi="Calibri" w:cs="TimesNewRomanPSMT"/>
          <w:bCs/>
        </w:rPr>
        <w:t>Apertura de depósito de medicamentos para uso de toxina botulínica.</w:t>
      </w:r>
    </w:p>
    <w:p w:rsidR="00DC6AE0" w:rsidRPr="00BA102C" w:rsidRDefault="00DC6AE0" w:rsidP="002E7138">
      <w:pPr>
        <w:numPr>
          <w:ilvl w:val="0"/>
          <w:numId w:val="39"/>
        </w:numPr>
        <w:autoSpaceDE w:val="0"/>
        <w:autoSpaceDN w:val="0"/>
        <w:adjustRightInd w:val="0"/>
        <w:jc w:val="both"/>
        <w:rPr>
          <w:rFonts w:ascii="Calibri" w:hAnsi="Calibri" w:cs="TimesNewRomanPSMT"/>
          <w:bCs/>
        </w:rPr>
      </w:pPr>
      <w:r w:rsidRPr="00BA102C">
        <w:rPr>
          <w:rFonts w:ascii="Calibri" w:hAnsi="Calibri" w:cs="TimesNewRomanPSMT"/>
          <w:bCs/>
        </w:rPr>
        <w:t>Validación del sistema informático para la emisión de recetas veterinarias.</w:t>
      </w:r>
    </w:p>
    <w:p w:rsidR="00DC6AE0" w:rsidRPr="00BA102C" w:rsidRDefault="00DC6AE0" w:rsidP="002E7138">
      <w:pPr>
        <w:numPr>
          <w:ilvl w:val="0"/>
          <w:numId w:val="39"/>
        </w:numPr>
        <w:autoSpaceDE w:val="0"/>
        <w:autoSpaceDN w:val="0"/>
        <w:adjustRightInd w:val="0"/>
        <w:jc w:val="both"/>
        <w:rPr>
          <w:rFonts w:ascii="Calibri" w:hAnsi="Calibri" w:cs="TimesNewRomanPSMT"/>
          <w:bCs/>
        </w:rPr>
      </w:pPr>
      <w:r w:rsidRPr="00BA102C">
        <w:rPr>
          <w:rFonts w:ascii="Calibri" w:hAnsi="Calibri" w:cs="TimesNewRomanPSMT"/>
          <w:bCs/>
        </w:rPr>
        <w:lastRenderedPageBreak/>
        <w:t>Cierre temporal de oficina de farmacia.</w:t>
      </w:r>
    </w:p>
    <w:p w:rsidR="00DC6AE0" w:rsidRPr="00BA102C" w:rsidRDefault="00DC6AE0" w:rsidP="002E7138">
      <w:pPr>
        <w:autoSpaceDE w:val="0"/>
        <w:autoSpaceDN w:val="0"/>
        <w:adjustRightInd w:val="0"/>
        <w:spacing w:line="360" w:lineRule="auto"/>
        <w:ind w:left="840"/>
        <w:jc w:val="both"/>
        <w:rPr>
          <w:rFonts w:ascii="Calibri" w:hAnsi="Calibri" w:cs="TimesNewRomanPSMT"/>
          <w:b/>
          <w:bCs/>
        </w:rPr>
      </w:pPr>
    </w:p>
    <w:p w:rsidR="00DC6AE0" w:rsidRPr="00BA102C" w:rsidRDefault="00DC6AE0" w:rsidP="002E7138">
      <w:pPr>
        <w:autoSpaceDE w:val="0"/>
        <w:autoSpaceDN w:val="0"/>
        <w:adjustRightInd w:val="0"/>
        <w:spacing w:line="360" w:lineRule="auto"/>
        <w:ind w:left="840"/>
        <w:jc w:val="both"/>
        <w:rPr>
          <w:rFonts w:ascii="Calibri" w:hAnsi="Calibri" w:cs="TimesNewRomanPSMT"/>
          <w:b/>
          <w:bCs/>
        </w:rPr>
      </w:pPr>
      <w:r w:rsidRPr="00BA102C">
        <w:rPr>
          <w:rFonts w:ascii="Calibri" w:hAnsi="Calibri" w:cs="TimesNewRomanPSMT"/>
          <w:b/>
          <w:bCs/>
        </w:rPr>
        <w:t>Tarifa 3:</w:t>
      </w:r>
      <w:r>
        <w:rPr>
          <w:rFonts w:ascii="Calibri" w:hAnsi="Calibri" w:cs="TimesNewRomanPSMT"/>
          <w:b/>
          <w:bCs/>
        </w:rPr>
        <w:tab/>
      </w:r>
      <w:r w:rsidRPr="00BA102C">
        <w:rPr>
          <w:rFonts w:ascii="Calibri" w:hAnsi="Calibri" w:cs="TimesNewRomanPSMT"/>
          <w:b/>
          <w:bCs/>
        </w:rPr>
        <w:t xml:space="preserve"> 25,</w:t>
      </w:r>
      <w:r w:rsidR="008E76B6">
        <w:rPr>
          <w:rFonts w:ascii="Calibri" w:hAnsi="Calibri" w:cs="TimesNewRomanPSMT"/>
          <w:b/>
          <w:bCs/>
        </w:rPr>
        <w:t>50</w:t>
      </w:r>
      <w:r w:rsidRPr="00BA102C">
        <w:rPr>
          <w:rFonts w:ascii="Calibri" w:hAnsi="Calibri" w:cs="TimesNewRomanPSMT"/>
          <w:b/>
          <w:bCs/>
        </w:rPr>
        <w:t xml:space="preserve"> euros. </w:t>
      </w:r>
    </w:p>
    <w:p w:rsidR="00DC6AE0" w:rsidRPr="00BA102C" w:rsidRDefault="00DC6AE0" w:rsidP="002E7138">
      <w:pPr>
        <w:autoSpaceDE w:val="0"/>
        <w:autoSpaceDN w:val="0"/>
        <w:adjustRightInd w:val="0"/>
        <w:ind w:left="1440"/>
        <w:jc w:val="both"/>
        <w:rPr>
          <w:rFonts w:ascii="Calibri" w:hAnsi="Calibri" w:cs="TimesNewRomanPSMT"/>
          <w:bCs/>
        </w:rPr>
      </w:pPr>
      <w:r w:rsidRPr="00BA102C">
        <w:rPr>
          <w:rFonts w:ascii="Calibri" w:hAnsi="Calibri" w:cs="TimesNewRomanPSMT"/>
          <w:bCs/>
        </w:rPr>
        <w:t>Se exigirá el pago del importe correspondiente a esta tarifa 3 por la tramitación y resolución de las solicitudes referentes a:</w:t>
      </w:r>
    </w:p>
    <w:p w:rsidR="00DC6AE0" w:rsidRPr="00BA102C" w:rsidRDefault="00DC6AE0" w:rsidP="002E7138">
      <w:pPr>
        <w:autoSpaceDE w:val="0"/>
        <w:autoSpaceDN w:val="0"/>
        <w:adjustRightInd w:val="0"/>
        <w:ind w:left="1440"/>
        <w:jc w:val="both"/>
        <w:rPr>
          <w:rFonts w:ascii="Calibri" w:hAnsi="Calibri" w:cs="TimesNewRomanPSMT"/>
          <w:bCs/>
        </w:rPr>
      </w:pPr>
    </w:p>
    <w:p w:rsidR="00DC6AE0" w:rsidRPr="00BA102C" w:rsidRDefault="00DC6AE0" w:rsidP="002E7138">
      <w:pPr>
        <w:numPr>
          <w:ilvl w:val="0"/>
          <w:numId w:val="41"/>
        </w:numPr>
        <w:autoSpaceDE w:val="0"/>
        <w:autoSpaceDN w:val="0"/>
        <w:adjustRightInd w:val="0"/>
        <w:jc w:val="both"/>
        <w:rPr>
          <w:rFonts w:ascii="Calibri" w:hAnsi="Calibri" w:cs="TimesNewRomanPSMT"/>
          <w:bCs/>
        </w:rPr>
      </w:pPr>
      <w:r w:rsidRPr="00BA102C">
        <w:rPr>
          <w:rFonts w:ascii="Calibri" w:hAnsi="Calibri" w:cs="TimesNewRomanPSMT"/>
          <w:bCs/>
        </w:rPr>
        <w:t>Comunicación de cambio de adscripción a oficina de farmacia.</w:t>
      </w:r>
    </w:p>
    <w:p w:rsidR="00DC6AE0" w:rsidRPr="00BA102C" w:rsidRDefault="00DC6AE0" w:rsidP="002E7138">
      <w:pPr>
        <w:numPr>
          <w:ilvl w:val="0"/>
          <w:numId w:val="41"/>
        </w:numPr>
        <w:autoSpaceDE w:val="0"/>
        <w:autoSpaceDN w:val="0"/>
        <w:adjustRightInd w:val="0"/>
        <w:jc w:val="both"/>
        <w:rPr>
          <w:rFonts w:ascii="Calibri" w:hAnsi="Calibri" w:cs="TimesNewRomanPSMT"/>
          <w:bCs/>
        </w:rPr>
      </w:pPr>
      <w:r w:rsidRPr="00BA102C">
        <w:rPr>
          <w:rFonts w:ascii="Calibri" w:hAnsi="Calibri" w:cs="TimesNewRomanPSMT"/>
          <w:bCs/>
        </w:rPr>
        <w:t>Comunicación de depósito de medicamentos veterinarios para uso profesional.</w:t>
      </w:r>
    </w:p>
    <w:p w:rsidR="00DC6AE0" w:rsidRPr="00BA102C" w:rsidRDefault="00DC6AE0" w:rsidP="002E7138">
      <w:pPr>
        <w:numPr>
          <w:ilvl w:val="0"/>
          <w:numId w:val="41"/>
        </w:numPr>
        <w:autoSpaceDE w:val="0"/>
        <w:autoSpaceDN w:val="0"/>
        <w:adjustRightInd w:val="0"/>
        <w:jc w:val="both"/>
        <w:rPr>
          <w:rFonts w:ascii="Calibri" w:hAnsi="Calibri" w:cs="TimesNewRomanPSMT"/>
          <w:bCs/>
        </w:rPr>
      </w:pPr>
      <w:r w:rsidRPr="00BA102C">
        <w:rPr>
          <w:rFonts w:ascii="Calibri" w:hAnsi="Calibri" w:cs="TimesNewRomanPSMT"/>
          <w:bCs/>
        </w:rPr>
        <w:t>Comunicación de cambio de farmacéutico responsable.</w:t>
      </w:r>
    </w:p>
    <w:p w:rsidR="00DC6AE0" w:rsidRPr="00BA102C" w:rsidRDefault="00DC6AE0" w:rsidP="002E7138">
      <w:pPr>
        <w:autoSpaceDE w:val="0"/>
        <w:autoSpaceDN w:val="0"/>
        <w:adjustRightInd w:val="0"/>
        <w:spacing w:line="360" w:lineRule="auto"/>
        <w:ind w:left="840"/>
        <w:jc w:val="both"/>
        <w:rPr>
          <w:rFonts w:ascii="Calibri" w:hAnsi="Calibri" w:cs="TimesNewRomanPSMT"/>
          <w:b/>
          <w:bCs/>
        </w:rPr>
      </w:pPr>
    </w:p>
    <w:p w:rsidR="00DC6AE0" w:rsidRPr="00BA102C" w:rsidRDefault="00DC6AE0" w:rsidP="002E7138">
      <w:pPr>
        <w:autoSpaceDE w:val="0"/>
        <w:autoSpaceDN w:val="0"/>
        <w:adjustRightInd w:val="0"/>
        <w:spacing w:line="360" w:lineRule="auto"/>
        <w:ind w:left="840"/>
        <w:jc w:val="both"/>
        <w:rPr>
          <w:rFonts w:ascii="Calibri" w:hAnsi="Calibri" w:cs="TimesNewRomanPSMT"/>
          <w:b/>
          <w:bCs/>
        </w:rPr>
      </w:pPr>
      <w:r w:rsidRPr="00BA102C">
        <w:rPr>
          <w:rFonts w:ascii="Calibri" w:hAnsi="Calibri" w:cs="TimesNewRomanPSMT"/>
          <w:b/>
          <w:bCs/>
        </w:rPr>
        <w:t xml:space="preserve">Tarifa 4: </w:t>
      </w:r>
      <w:r>
        <w:rPr>
          <w:rFonts w:ascii="Calibri" w:hAnsi="Calibri" w:cs="TimesNewRomanPSMT"/>
          <w:b/>
          <w:bCs/>
        </w:rPr>
        <w:tab/>
      </w:r>
      <w:r w:rsidRPr="00BA102C">
        <w:rPr>
          <w:rFonts w:ascii="Calibri" w:hAnsi="Calibri" w:cs="TimesNewRomanPSMT"/>
          <w:b/>
          <w:bCs/>
        </w:rPr>
        <w:t>5</w:t>
      </w:r>
      <w:r w:rsidR="008E76B6">
        <w:rPr>
          <w:rFonts w:ascii="Calibri" w:hAnsi="Calibri" w:cs="TimesNewRomanPSMT"/>
          <w:b/>
          <w:bCs/>
        </w:rPr>
        <w:t>1</w:t>
      </w:r>
      <w:r w:rsidRPr="00BA102C">
        <w:rPr>
          <w:rFonts w:ascii="Calibri" w:hAnsi="Calibri" w:cs="TimesNewRomanPSMT"/>
          <w:b/>
          <w:bCs/>
        </w:rPr>
        <w:t>0</w:t>
      </w:r>
      <w:r w:rsidR="008E76B6">
        <w:rPr>
          <w:rFonts w:ascii="Calibri" w:hAnsi="Calibri" w:cs="TimesNewRomanPSMT"/>
          <w:b/>
          <w:bCs/>
        </w:rPr>
        <w:t>,0</w:t>
      </w:r>
      <w:r w:rsidRPr="00BA102C">
        <w:rPr>
          <w:rFonts w:ascii="Calibri" w:hAnsi="Calibri" w:cs="TimesNewRomanPSMT"/>
          <w:b/>
          <w:bCs/>
        </w:rPr>
        <w:t>5 euros.</w:t>
      </w:r>
    </w:p>
    <w:p w:rsidR="00DC6AE0" w:rsidRPr="00BA102C" w:rsidRDefault="00DC6AE0" w:rsidP="002E7138">
      <w:pPr>
        <w:autoSpaceDE w:val="0"/>
        <w:autoSpaceDN w:val="0"/>
        <w:adjustRightInd w:val="0"/>
        <w:ind w:left="1440"/>
        <w:jc w:val="both"/>
        <w:rPr>
          <w:rFonts w:ascii="Calibri" w:hAnsi="Calibri" w:cs="TimesNewRomanPSMT"/>
          <w:bCs/>
        </w:rPr>
      </w:pPr>
      <w:r w:rsidRPr="00BA102C">
        <w:rPr>
          <w:rFonts w:ascii="Calibri" w:hAnsi="Calibri" w:cs="TimesNewRomanPSMT"/>
          <w:bCs/>
        </w:rPr>
        <w:t>Se exigirá el pago del importe correspondiente a esta tarifa 4 por la tramitación y resolución de las solicitudes referentes a:</w:t>
      </w:r>
    </w:p>
    <w:p w:rsidR="00DC6AE0" w:rsidRPr="00BA102C" w:rsidRDefault="00DC6AE0" w:rsidP="002E7138">
      <w:pPr>
        <w:autoSpaceDE w:val="0"/>
        <w:autoSpaceDN w:val="0"/>
        <w:adjustRightInd w:val="0"/>
        <w:ind w:left="1440"/>
        <w:jc w:val="both"/>
        <w:rPr>
          <w:rFonts w:ascii="Calibri" w:hAnsi="Calibri" w:cs="TimesNewRomanPSMT"/>
          <w:bCs/>
        </w:rPr>
      </w:pPr>
    </w:p>
    <w:p w:rsidR="00DC6AE0" w:rsidRPr="00BA102C" w:rsidRDefault="00DC6AE0" w:rsidP="002E7138">
      <w:pPr>
        <w:numPr>
          <w:ilvl w:val="0"/>
          <w:numId w:val="43"/>
        </w:numPr>
        <w:autoSpaceDE w:val="0"/>
        <w:autoSpaceDN w:val="0"/>
        <w:adjustRightInd w:val="0"/>
        <w:jc w:val="both"/>
        <w:rPr>
          <w:rFonts w:ascii="Calibri" w:hAnsi="Calibri" w:cs="TimesNewRomanPSMT"/>
          <w:bCs/>
        </w:rPr>
      </w:pPr>
      <w:r w:rsidRPr="00BA102C">
        <w:rPr>
          <w:rFonts w:ascii="Calibri" w:hAnsi="Calibri" w:cs="TimesNewRomanPSMT"/>
          <w:bCs/>
        </w:rPr>
        <w:t>Autorización de laboratorios de fórmulas magistrales para terceros.</w:t>
      </w:r>
    </w:p>
    <w:p w:rsidR="00DC6AE0" w:rsidRPr="00BA102C" w:rsidRDefault="00DC6AE0" w:rsidP="002E7138">
      <w:pPr>
        <w:numPr>
          <w:ilvl w:val="0"/>
          <w:numId w:val="43"/>
        </w:numPr>
        <w:autoSpaceDE w:val="0"/>
        <w:autoSpaceDN w:val="0"/>
        <w:adjustRightInd w:val="0"/>
        <w:jc w:val="both"/>
        <w:rPr>
          <w:rFonts w:ascii="Calibri" w:hAnsi="Calibri" w:cs="TimesNewRomanPSMT"/>
          <w:bCs/>
        </w:rPr>
      </w:pPr>
      <w:r w:rsidRPr="00BA102C">
        <w:rPr>
          <w:rFonts w:ascii="Calibri" w:hAnsi="Calibri" w:cs="TimesNewRomanPSMT"/>
          <w:bCs/>
        </w:rPr>
        <w:t>Certificación de cumplimiento de BPD (Buenas Prácticas de Distribución).</w:t>
      </w:r>
    </w:p>
    <w:p w:rsidR="00DC6AE0" w:rsidRDefault="00DC6AE0" w:rsidP="002E7138">
      <w:pPr>
        <w:autoSpaceDE w:val="0"/>
        <w:autoSpaceDN w:val="0"/>
        <w:adjustRightInd w:val="0"/>
        <w:ind w:left="840"/>
        <w:jc w:val="both"/>
        <w:rPr>
          <w:rFonts w:ascii="Calibri" w:hAnsi="Calibri" w:cs="TimesNewRomanPSMT"/>
          <w:b/>
          <w:bCs/>
        </w:rPr>
      </w:pPr>
    </w:p>
    <w:p w:rsidR="00DC6AE0" w:rsidRPr="00BA102C" w:rsidRDefault="00DC6AE0" w:rsidP="002E7138">
      <w:pPr>
        <w:autoSpaceDE w:val="0"/>
        <w:autoSpaceDN w:val="0"/>
        <w:adjustRightInd w:val="0"/>
        <w:ind w:left="840"/>
        <w:jc w:val="both"/>
        <w:rPr>
          <w:rFonts w:ascii="Calibri" w:hAnsi="Calibri" w:cs="TimesNewRomanPSMT"/>
          <w:b/>
          <w:bCs/>
        </w:rPr>
      </w:pPr>
    </w:p>
    <w:p w:rsidR="00DC6AE0" w:rsidRPr="00BA102C" w:rsidRDefault="00DC6AE0" w:rsidP="002E7138">
      <w:pPr>
        <w:autoSpaceDE w:val="0"/>
        <w:autoSpaceDN w:val="0"/>
        <w:adjustRightInd w:val="0"/>
        <w:ind w:left="840"/>
        <w:jc w:val="both"/>
        <w:rPr>
          <w:rFonts w:ascii="Calibri" w:hAnsi="Calibri" w:cs="TimesNewRomanPSMT"/>
          <w:b/>
          <w:bCs/>
        </w:rPr>
      </w:pPr>
      <w:r w:rsidRPr="00BA102C">
        <w:rPr>
          <w:rFonts w:ascii="Calibri" w:hAnsi="Calibri" w:cs="TimesNewRomanPSMT"/>
          <w:b/>
          <w:bCs/>
        </w:rPr>
        <w:t xml:space="preserve">Tarifa 5: </w:t>
      </w:r>
      <w:r>
        <w:rPr>
          <w:rFonts w:ascii="Calibri" w:hAnsi="Calibri" w:cs="TimesNewRomanPSMT"/>
          <w:b/>
          <w:bCs/>
        </w:rPr>
        <w:tab/>
      </w:r>
      <w:r w:rsidRPr="00BA102C">
        <w:rPr>
          <w:rFonts w:ascii="Calibri" w:hAnsi="Calibri" w:cs="TimesNewRomanPSMT"/>
          <w:b/>
          <w:bCs/>
        </w:rPr>
        <w:t>25,5</w:t>
      </w:r>
      <w:r w:rsidR="008E76B6">
        <w:rPr>
          <w:rFonts w:ascii="Calibri" w:hAnsi="Calibri" w:cs="TimesNewRomanPSMT"/>
          <w:b/>
          <w:bCs/>
        </w:rPr>
        <w:t>0</w:t>
      </w:r>
      <w:r w:rsidRPr="00BA102C">
        <w:rPr>
          <w:rFonts w:ascii="Calibri" w:hAnsi="Calibri" w:cs="TimesNewRomanPSMT"/>
          <w:b/>
          <w:bCs/>
        </w:rPr>
        <w:t xml:space="preserve"> euros.</w:t>
      </w:r>
    </w:p>
    <w:p w:rsidR="00DC6AE0" w:rsidRPr="00BA102C" w:rsidRDefault="00DC6AE0" w:rsidP="002E7138">
      <w:pPr>
        <w:autoSpaceDE w:val="0"/>
        <w:autoSpaceDN w:val="0"/>
        <w:adjustRightInd w:val="0"/>
        <w:ind w:left="1440"/>
        <w:jc w:val="both"/>
        <w:rPr>
          <w:rFonts w:ascii="Calibri" w:hAnsi="Calibri" w:cs="TimesNewRomanPSMT"/>
          <w:bCs/>
        </w:rPr>
      </w:pPr>
      <w:r w:rsidRPr="00BA102C">
        <w:rPr>
          <w:rFonts w:ascii="Calibri" w:hAnsi="Calibri" w:cs="TimesNewRomanPSMT"/>
          <w:bCs/>
        </w:rPr>
        <w:t>Se exigirá el pago del importe correspondiente a esta tarifa 5 por la tramitación de las siguientes actuaciones administrativas:</w:t>
      </w:r>
    </w:p>
    <w:p w:rsidR="00DC6AE0" w:rsidRPr="00BA102C" w:rsidRDefault="00DC6AE0" w:rsidP="002E7138">
      <w:pPr>
        <w:autoSpaceDE w:val="0"/>
        <w:autoSpaceDN w:val="0"/>
        <w:adjustRightInd w:val="0"/>
        <w:ind w:left="1440"/>
        <w:jc w:val="both"/>
        <w:rPr>
          <w:rFonts w:ascii="Calibri" w:hAnsi="Calibri" w:cs="TimesNewRomanPSMT"/>
          <w:bCs/>
        </w:rPr>
      </w:pPr>
    </w:p>
    <w:p w:rsidR="00DC6AE0" w:rsidRPr="00BA102C" w:rsidRDefault="00DC6AE0" w:rsidP="002E7138">
      <w:pPr>
        <w:numPr>
          <w:ilvl w:val="0"/>
          <w:numId w:val="45"/>
        </w:numPr>
        <w:tabs>
          <w:tab w:val="clear" w:pos="2400"/>
          <w:tab w:val="num" w:pos="1800"/>
        </w:tabs>
        <w:autoSpaceDE w:val="0"/>
        <w:autoSpaceDN w:val="0"/>
        <w:adjustRightInd w:val="0"/>
        <w:ind w:left="1800"/>
        <w:jc w:val="both"/>
        <w:rPr>
          <w:rFonts w:ascii="Calibri" w:hAnsi="Calibri" w:cs="TimesNewRomanPSMT"/>
          <w:bCs/>
        </w:rPr>
      </w:pPr>
      <w:r w:rsidRPr="00BA102C">
        <w:rPr>
          <w:rFonts w:ascii="Calibri" w:hAnsi="Calibri" w:cs="TimesNewRomanPSMT"/>
          <w:bCs/>
        </w:rPr>
        <w:t>Emisión de duplicados de resoluciones de autorización de servicios y establecimientos farmacéuticos.</w:t>
      </w:r>
    </w:p>
    <w:p w:rsidR="00DC6AE0" w:rsidRPr="00BA102C" w:rsidRDefault="00DC6AE0" w:rsidP="002E7138">
      <w:pPr>
        <w:numPr>
          <w:ilvl w:val="0"/>
          <w:numId w:val="45"/>
        </w:numPr>
        <w:tabs>
          <w:tab w:val="clear" w:pos="2400"/>
          <w:tab w:val="num" w:pos="1800"/>
        </w:tabs>
        <w:autoSpaceDE w:val="0"/>
        <w:autoSpaceDN w:val="0"/>
        <w:adjustRightInd w:val="0"/>
        <w:ind w:left="1800"/>
        <w:jc w:val="both"/>
        <w:rPr>
          <w:rFonts w:ascii="Calibri" w:hAnsi="Calibri" w:cs="TimesNewRomanPSMT"/>
          <w:bCs/>
        </w:rPr>
      </w:pPr>
      <w:r w:rsidRPr="00BA102C">
        <w:rPr>
          <w:rFonts w:ascii="Calibri" w:hAnsi="Calibri" w:cs="TimesNewRomanPSMT"/>
          <w:bCs/>
        </w:rPr>
        <w:t>Expedición de certificados de inscripción de servicios y establecimientos farmacéuticos en el Registro de Establecimientos y Servicios Sanitarios de Atención Farmacéutica.</w:t>
      </w:r>
    </w:p>
    <w:p w:rsidR="00DC6AE0" w:rsidRPr="00BA102C" w:rsidRDefault="00DC6AE0" w:rsidP="002E7138">
      <w:pPr>
        <w:numPr>
          <w:ilvl w:val="0"/>
          <w:numId w:val="45"/>
        </w:numPr>
        <w:tabs>
          <w:tab w:val="clear" w:pos="2400"/>
          <w:tab w:val="num" w:pos="1800"/>
        </w:tabs>
        <w:autoSpaceDE w:val="0"/>
        <w:autoSpaceDN w:val="0"/>
        <w:adjustRightInd w:val="0"/>
        <w:ind w:left="1800"/>
        <w:jc w:val="both"/>
        <w:rPr>
          <w:rFonts w:ascii="Calibri" w:hAnsi="Calibri" w:cs="TimesNewRomanPSMT"/>
          <w:bCs/>
        </w:rPr>
      </w:pPr>
      <w:r w:rsidRPr="00BA102C">
        <w:rPr>
          <w:rFonts w:ascii="Calibri" w:hAnsi="Calibri" w:cs="TimesNewRomanPSMT"/>
          <w:bCs/>
        </w:rPr>
        <w:t>Otros certificados relativos a servicios y establecimientos sanitarios de atención farmacéutica.</w:t>
      </w:r>
    </w:p>
    <w:p w:rsidR="00DC6AE0" w:rsidRPr="00BA102C" w:rsidRDefault="00DC6AE0" w:rsidP="002E7138">
      <w:pPr>
        <w:autoSpaceDE w:val="0"/>
        <w:autoSpaceDN w:val="0"/>
        <w:adjustRightInd w:val="0"/>
        <w:ind w:left="240"/>
        <w:jc w:val="both"/>
        <w:rPr>
          <w:rFonts w:ascii="Calibri" w:hAnsi="Calibri" w:cs="TimesNewRomanPSMT"/>
          <w:b/>
          <w:bCs/>
        </w:rPr>
      </w:pPr>
    </w:p>
    <w:p w:rsidR="00DC6AE0" w:rsidRPr="00BA102C" w:rsidRDefault="00DC6AE0" w:rsidP="002E7138">
      <w:pPr>
        <w:autoSpaceDE w:val="0"/>
        <w:autoSpaceDN w:val="0"/>
        <w:adjustRightInd w:val="0"/>
        <w:ind w:left="840"/>
        <w:jc w:val="both"/>
        <w:rPr>
          <w:rFonts w:ascii="Calibri" w:hAnsi="Calibri" w:cs="TimesNewRomanPSMT"/>
          <w:b/>
          <w:bCs/>
        </w:rPr>
      </w:pPr>
    </w:p>
    <w:p w:rsidR="00DC6AE0" w:rsidRPr="00BA102C" w:rsidRDefault="00DC6AE0" w:rsidP="002E7138">
      <w:pPr>
        <w:autoSpaceDE w:val="0"/>
        <w:autoSpaceDN w:val="0"/>
        <w:adjustRightInd w:val="0"/>
        <w:ind w:left="840"/>
        <w:jc w:val="both"/>
        <w:rPr>
          <w:rFonts w:ascii="Calibri" w:hAnsi="Calibri" w:cs="TimesNewRomanPSMT"/>
          <w:b/>
          <w:bCs/>
        </w:rPr>
      </w:pPr>
      <w:r w:rsidRPr="00BA102C">
        <w:rPr>
          <w:rFonts w:ascii="Calibri" w:hAnsi="Calibri" w:cs="TimesNewRomanPSMT"/>
          <w:b/>
          <w:bCs/>
        </w:rPr>
        <w:t>Tarifa 6:</w:t>
      </w:r>
      <w:r>
        <w:rPr>
          <w:rFonts w:ascii="Calibri" w:hAnsi="Calibri" w:cs="TimesNewRomanPSMT"/>
          <w:b/>
          <w:bCs/>
        </w:rPr>
        <w:tab/>
      </w:r>
      <w:r w:rsidRPr="00BA102C">
        <w:rPr>
          <w:rFonts w:ascii="Calibri" w:hAnsi="Calibri" w:cs="TimesNewRomanPSMT"/>
          <w:b/>
          <w:bCs/>
        </w:rPr>
        <w:t xml:space="preserve"> 5</w:t>
      </w:r>
      <w:r w:rsidR="008E76B6">
        <w:rPr>
          <w:rFonts w:ascii="Calibri" w:hAnsi="Calibri" w:cs="TimesNewRomanPSMT"/>
          <w:b/>
          <w:bCs/>
        </w:rPr>
        <w:t>1</w:t>
      </w:r>
      <w:r w:rsidRPr="00BA102C">
        <w:rPr>
          <w:rFonts w:ascii="Calibri" w:hAnsi="Calibri" w:cs="TimesNewRomanPSMT"/>
          <w:b/>
          <w:bCs/>
        </w:rPr>
        <w:t>,0</w:t>
      </w:r>
      <w:r w:rsidR="008E76B6">
        <w:rPr>
          <w:rFonts w:ascii="Calibri" w:hAnsi="Calibri" w:cs="TimesNewRomanPSMT"/>
          <w:b/>
          <w:bCs/>
        </w:rPr>
        <w:t>1</w:t>
      </w:r>
      <w:r w:rsidRPr="00BA102C">
        <w:rPr>
          <w:rFonts w:ascii="Calibri" w:hAnsi="Calibri" w:cs="TimesNewRomanPSMT"/>
          <w:b/>
          <w:bCs/>
        </w:rPr>
        <w:t xml:space="preserve"> euros.</w:t>
      </w:r>
    </w:p>
    <w:p w:rsidR="00DC6AE0" w:rsidRPr="00BA102C" w:rsidRDefault="00DC6AE0" w:rsidP="002E7138">
      <w:pPr>
        <w:autoSpaceDE w:val="0"/>
        <w:autoSpaceDN w:val="0"/>
        <w:adjustRightInd w:val="0"/>
        <w:ind w:left="840"/>
        <w:jc w:val="both"/>
        <w:rPr>
          <w:rFonts w:ascii="Calibri" w:hAnsi="Calibri" w:cs="TimesNewRomanPSMT"/>
          <w:b/>
          <w:bCs/>
        </w:rPr>
      </w:pPr>
    </w:p>
    <w:p w:rsidR="00DC6AE0" w:rsidRPr="00BA102C" w:rsidRDefault="00DC6AE0" w:rsidP="002E7138">
      <w:pPr>
        <w:autoSpaceDE w:val="0"/>
        <w:autoSpaceDN w:val="0"/>
        <w:adjustRightInd w:val="0"/>
        <w:ind w:left="1440"/>
        <w:jc w:val="both"/>
        <w:rPr>
          <w:rFonts w:ascii="Calibri" w:hAnsi="Calibri"/>
          <w:bCs/>
          <w:snapToGrid w:val="0"/>
        </w:rPr>
      </w:pPr>
      <w:r w:rsidRPr="00BA102C">
        <w:rPr>
          <w:rFonts w:ascii="Calibri" w:hAnsi="Calibri" w:cs="TimesNewRomanPSMT"/>
          <w:bCs/>
        </w:rPr>
        <w:t>Se exigirá el pago del importe correspondiente a esta tarifa 6 por la emisión de listados de servicios y establecimientos farmacéuticos inscritos en el Registro de Establecimientos y Servicios Sanitarios de Atención Farmacéutica.</w:t>
      </w:r>
    </w:p>
    <w:p w:rsidR="00DC6AE0" w:rsidRPr="00BA102C" w:rsidRDefault="00DC6AE0" w:rsidP="002E7138">
      <w:pPr>
        <w:widowControl w:val="0"/>
        <w:ind w:firstLine="200"/>
        <w:jc w:val="both"/>
        <w:rPr>
          <w:rFonts w:ascii="Calibri" w:hAnsi="Calibri"/>
          <w:snapToGrid w:val="0"/>
        </w:rPr>
      </w:pPr>
    </w:p>
    <w:p w:rsidR="00DC6AE0" w:rsidRPr="00BA102C" w:rsidRDefault="00DC6AE0" w:rsidP="002E7138">
      <w:pPr>
        <w:ind w:left="120"/>
        <w:jc w:val="both"/>
        <w:rPr>
          <w:rFonts w:ascii="Calibri" w:hAnsi="Calibri"/>
          <w:lang w:val="es-ES_tradnl"/>
        </w:rPr>
      </w:pPr>
    </w:p>
    <w:p w:rsidR="008E76B6" w:rsidRDefault="00DC6AE0" w:rsidP="002E7138">
      <w:pPr>
        <w:widowControl w:val="0"/>
        <w:ind w:left="120"/>
        <w:jc w:val="both"/>
        <w:rPr>
          <w:rFonts w:ascii="Calibri" w:hAnsi="Calibri"/>
          <w:snapToGrid w:val="0"/>
        </w:rPr>
      </w:pPr>
      <w:r w:rsidRPr="008E76B6">
        <w:rPr>
          <w:rFonts w:ascii="Calibri" w:hAnsi="Calibri"/>
          <w:b/>
          <w:snapToGrid w:val="0"/>
        </w:rPr>
        <w:t>Dos</w:t>
      </w:r>
      <w:r w:rsidR="008E76B6">
        <w:rPr>
          <w:rStyle w:val="Refdenotaalpie"/>
          <w:snapToGrid w:val="0"/>
        </w:rPr>
        <w:footnoteReference w:id="327"/>
      </w:r>
      <w:r w:rsidRPr="008E76B6">
        <w:rPr>
          <w:rFonts w:ascii="Calibri" w:hAnsi="Calibri"/>
          <w:snapToGrid w:val="0"/>
        </w:rPr>
        <w:t xml:space="preserve">. </w:t>
      </w:r>
      <w:r w:rsidR="008E76B6" w:rsidRPr="008E76B6">
        <w:rPr>
          <w:rFonts w:ascii="Calibri" w:hAnsi="Calibri"/>
          <w:snapToGrid w:val="0"/>
        </w:rPr>
        <w:t>A efectos de aplicación de las tarifas contempladas en el cuadro recogido en el apartado uno anterior, se tendrán en cuenta las siguientes reglas:</w:t>
      </w:r>
    </w:p>
    <w:p w:rsidR="00D73134" w:rsidRPr="008E76B6" w:rsidRDefault="00D73134" w:rsidP="002E7138">
      <w:pPr>
        <w:widowControl w:val="0"/>
        <w:ind w:left="120"/>
        <w:jc w:val="both"/>
        <w:rPr>
          <w:rFonts w:ascii="Calibri" w:hAnsi="Calibri"/>
          <w:snapToGrid w:val="0"/>
        </w:rPr>
      </w:pPr>
    </w:p>
    <w:p w:rsidR="008E76B6" w:rsidRPr="008E76B6" w:rsidRDefault="008E76B6" w:rsidP="002E7138">
      <w:pPr>
        <w:widowControl w:val="0"/>
        <w:ind w:left="120"/>
        <w:jc w:val="both"/>
        <w:rPr>
          <w:rFonts w:ascii="Calibri" w:hAnsi="Calibri"/>
          <w:snapToGrid w:val="0"/>
        </w:rPr>
      </w:pPr>
      <w:r w:rsidRPr="008E76B6">
        <w:rPr>
          <w:rFonts w:ascii="Calibri" w:hAnsi="Calibri"/>
          <w:snapToGrid w:val="0"/>
        </w:rPr>
        <w:t xml:space="preserve">1ª) Los epígrafes de los Grupos II y III del apartado anterior resultarán aplicables siempre que tenga lugar al menos una actuación de comprobación o inspección al año, y se aplicarán con independencia del número de tales actuaciones. </w:t>
      </w:r>
    </w:p>
    <w:p w:rsidR="008E76B6" w:rsidRPr="008E76B6" w:rsidRDefault="008E76B6" w:rsidP="002E7138">
      <w:pPr>
        <w:widowControl w:val="0"/>
        <w:ind w:left="120"/>
        <w:jc w:val="both"/>
        <w:rPr>
          <w:rFonts w:ascii="Calibri" w:hAnsi="Calibri"/>
          <w:snapToGrid w:val="0"/>
        </w:rPr>
      </w:pPr>
      <w:r w:rsidRPr="008E76B6">
        <w:rPr>
          <w:rFonts w:ascii="Calibri" w:hAnsi="Calibri"/>
          <w:snapToGrid w:val="0"/>
        </w:rPr>
        <w:t>2ª) Para la determinación de la cuota tributaria a ingresar por la realización de los análisis de laboratorio relacionados en el grupo VII del apartado anterior, se aplicarán las siguientes reglas:</w:t>
      </w:r>
    </w:p>
    <w:p w:rsidR="008E76B6" w:rsidRPr="008E76B6" w:rsidRDefault="008E76B6" w:rsidP="002E7138">
      <w:pPr>
        <w:widowControl w:val="0"/>
        <w:ind w:left="120"/>
        <w:jc w:val="both"/>
        <w:rPr>
          <w:rFonts w:ascii="Calibri" w:hAnsi="Calibri"/>
          <w:snapToGrid w:val="0"/>
        </w:rPr>
      </w:pPr>
      <w:r w:rsidRPr="008E76B6">
        <w:rPr>
          <w:rFonts w:ascii="Calibri" w:hAnsi="Calibri"/>
          <w:snapToGrid w:val="0"/>
        </w:rPr>
        <w:t>Para los análisis de laboratorio en los que se establece un importe por parámetro y un importe por preparación de muestra, el importe a ingresar es el resultado de la suma de los importes por parámetro (número de parámetros por el precio unitario) y el importe correspondiente a la preparación de la muestra.</w:t>
      </w:r>
    </w:p>
    <w:p w:rsidR="008E76B6" w:rsidRPr="008E76B6" w:rsidRDefault="008E76B6" w:rsidP="002E7138">
      <w:pPr>
        <w:widowControl w:val="0"/>
        <w:ind w:left="120"/>
        <w:jc w:val="both"/>
        <w:rPr>
          <w:rFonts w:ascii="Calibri" w:hAnsi="Calibri"/>
          <w:snapToGrid w:val="0"/>
        </w:rPr>
      </w:pPr>
      <w:r w:rsidRPr="008E76B6">
        <w:rPr>
          <w:rFonts w:ascii="Calibri" w:hAnsi="Calibri"/>
          <w:snapToGrid w:val="0"/>
        </w:rPr>
        <w:t>En el caso de que se realicen distintos análisis sobre una muestra que requiera una única preparación, a los importes por parámetro analizado (número de parámetros por el precio unitario) se sumará el importe correspondiente a una única preparación de muestra. En este supuesto, y para el caso de que existan distintos importes por la preparación de la muestra, se tomará el importe mayor de ellos.</w:t>
      </w:r>
    </w:p>
    <w:p w:rsidR="008E76B6" w:rsidRPr="008E76B6" w:rsidRDefault="008E76B6" w:rsidP="002E7138">
      <w:pPr>
        <w:widowControl w:val="0"/>
        <w:ind w:left="120"/>
        <w:jc w:val="both"/>
        <w:rPr>
          <w:rFonts w:ascii="Calibri" w:hAnsi="Calibri"/>
          <w:snapToGrid w:val="0"/>
        </w:rPr>
      </w:pPr>
      <w:r w:rsidRPr="008E76B6">
        <w:rPr>
          <w:rFonts w:ascii="Calibri" w:hAnsi="Calibri"/>
          <w:snapToGrid w:val="0"/>
        </w:rPr>
        <w:t xml:space="preserve">De acuerdo con lo establecido en el artículo 17 del Real Decreto 1749/1998, de 31 de julio, por el que se establecen </w:t>
      </w:r>
      <w:r w:rsidRPr="008E76B6">
        <w:rPr>
          <w:rFonts w:ascii="Calibri" w:hAnsi="Calibri"/>
          <w:snapToGrid w:val="0"/>
        </w:rPr>
        <w:lastRenderedPageBreak/>
        <w:t>las medidas de control aplicables a determinadas sustancias y sus residuos en los animales, los importes anteriores se aplicarán por la realización de los análisis derivados de las investigaciones y controles previstos en el artículo 14 del mencionado Real Decreto.</w:t>
      </w:r>
    </w:p>
    <w:p w:rsidR="008E76B6" w:rsidRPr="008E76B6" w:rsidRDefault="008E76B6" w:rsidP="002E7138">
      <w:pPr>
        <w:widowControl w:val="0"/>
        <w:ind w:left="120"/>
        <w:jc w:val="both"/>
        <w:rPr>
          <w:rFonts w:ascii="Calibri" w:hAnsi="Calibri"/>
          <w:snapToGrid w:val="0"/>
        </w:rPr>
      </w:pPr>
      <w:r w:rsidRPr="008E76B6">
        <w:rPr>
          <w:rFonts w:ascii="Calibri" w:hAnsi="Calibri"/>
          <w:snapToGrid w:val="0"/>
        </w:rPr>
        <w:t>En el caso de análisis de muestras procedentes de solicitudes realizadas por otros organismos o administraciones públicas en el ámbito del control oficial de alimentos, sobre la cuota a ingresar que resulte de la aplicación del cuadro de Tarifas establecido en el grupo VII y de las reglas anteriores, se aplicarán, en su caso, los siguientes beneficios fiscales:</w:t>
      </w:r>
    </w:p>
    <w:p w:rsidR="008E76B6" w:rsidRPr="008E76B6" w:rsidRDefault="008E76B6" w:rsidP="002E7138">
      <w:pPr>
        <w:widowControl w:val="0"/>
        <w:ind w:left="120"/>
        <w:jc w:val="both"/>
        <w:rPr>
          <w:rFonts w:ascii="Calibri" w:hAnsi="Calibri"/>
          <w:snapToGrid w:val="0"/>
        </w:rPr>
      </w:pPr>
      <w:r w:rsidRPr="008E76B6">
        <w:rPr>
          <w:rFonts w:ascii="Calibri" w:hAnsi="Calibri"/>
          <w:snapToGrid w:val="0"/>
        </w:rPr>
        <w:t>a.1 Una bonificación del 15 por 100 del importe correspondiente a un número de muestras igual o inferior a 2.</w:t>
      </w:r>
    </w:p>
    <w:p w:rsidR="008E76B6" w:rsidRPr="008E76B6" w:rsidRDefault="008E76B6" w:rsidP="002E7138">
      <w:pPr>
        <w:widowControl w:val="0"/>
        <w:ind w:left="120"/>
        <w:jc w:val="both"/>
        <w:rPr>
          <w:rFonts w:ascii="Calibri" w:hAnsi="Calibri"/>
          <w:snapToGrid w:val="0"/>
        </w:rPr>
      </w:pPr>
      <w:r w:rsidRPr="008E76B6">
        <w:rPr>
          <w:rFonts w:ascii="Calibri" w:hAnsi="Calibri"/>
          <w:snapToGrid w:val="0"/>
        </w:rPr>
        <w:t>a.2 Una bonificación del 30 por 100 del importe correspondiente a un número de muestras mayor a 2 y menor a 5.</w:t>
      </w:r>
    </w:p>
    <w:p w:rsidR="008E76B6" w:rsidRPr="008E76B6" w:rsidRDefault="008E76B6" w:rsidP="002E7138">
      <w:pPr>
        <w:widowControl w:val="0"/>
        <w:ind w:left="120"/>
        <w:jc w:val="both"/>
        <w:rPr>
          <w:rFonts w:ascii="Calibri" w:hAnsi="Calibri"/>
          <w:snapToGrid w:val="0"/>
        </w:rPr>
      </w:pPr>
      <w:r w:rsidRPr="008E76B6">
        <w:rPr>
          <w:rFonts w:ascii="Calibri" w:hAnsi="Calibri"/>
          <w:snapToGrid w:val="0"/>
        </w:rPr>
        <w:t>a.3 Una bonificación del 50 por 100 del importe correspondiente a un número de muestras igual o superior a 5.</w:t>
      </w:r>
    </w:p>
    <w:p w:rsidR="008E76B6" w:rsidRPr="008E76B6" w:rsidRDefault="008E76B6" w:rsidP="002E7138">
      <w:pPr>
        <w:widowControl w:val="0"/>
        <w:ind w:left="120"/>
        <w:jc w:val="both"/>
        <w:rPr>
          <w:rFonts w:ascii="Calibri" w:hAnsi="Calibri"/>
          <w:snapToGrid w:val="0"/>
        </w:rPr>
      </w:pPr>
      <w:r w:rsidRPr="008E76B6">
        <w:rPr>
          <w:rFonts w:ascii="Calibri" w:hAnsi="Calibri"/>
          <w:snapToGrid w:val="0"/>
        </w:rPr>
        <w:t xml:space="preserve">3ª) Los servicios se practicarán por los funcionarios sanitarios a quienes corresponda con arreglo a las disposiciones vigentes en la materia. </w:t>
      </w:r>
    </w:p>
    <w:p w:rsidR="008E76B6" w:rsidRDefault="008E76B6" w:rsidP="002E7138">
      <w:pPr>
        <w:widowControl w:val="0"/>
        <w:ind w:left="120"/>
        <w:jc w:val="both"/>
        <w:rPr>
          <w:rFonts w:ascii="Calibri" w:hAnsi="Calibri"/>
          <w:snapToGrid w:val="0"/>
        </w:rPr>
      </w:pPr>
      <w:r w:rsidRPr="008E76B6">
        <w:rPr>
          <w:rFonts w:ascii="Calibri" w:hAnsi="Calibri"/>
          <w:snapToGrid w:val="0"/>
        </w:rPr>
        <w:t>4ª) Serán órganos competentes para ordenar la práctica de los servicios que no hayan sido solicitados, directa o indirectamente por los interesados, el Conseller de Sanidad, el Director General de Salud Pública, los Directores Territoriales de la citada Conselleria y los Directores de las Áreas de Salud Pública de la misma. En cuanto a los órganos de gestión y liquidación de las tasas, serán los servicios de gestión económica de las citadas Direcciones Territoriales y de Área.</w:t>
      </w:r>
    </w:p>
    <w:p w:rsidR="008E76B6" w:rsidRPr="008E76B6" w:rsidRDefault="008E76B6" w:rsidP="002E7138">
      <w:pPr>
        <w:ind w:left="120"/>
        <w:jc w:val="both"/>
        <w:rPr>
          <w:rFonts w:ascii="Calibri" w:hAnsi="Calibri"/>
          <w:snapToGrid w:val="0"/>
        </w:rPr>
      </w:pPr>
      <w:r w:rsidRPr="008E76B6">
        <w:rPr>
          <w:rFonts w:ascii="Calibri" w:hAnsi="Calibri"/>
          <w:snapToGrid w:val="0"/>
        </w:rPr>
        <w:t>5ª) Cuando las actuaciones realizadas sean susceptibles de inclusión en varios epígrafes se practicará liquidación por el que corresponda a la actividad principal, o, en su caso, por el de mayor importe.</w:t>
      </w:r>
    </w:p>
    <w:p w:rsidR="00DC6AE0" w:rsidRPr="00BA102C" w:rsidRDefault="00DC6AE0" w:rsidP="002E7138">
      <w:pPr>
        <w:widowControl w:val="0"/>
        <w:jc w:val="both"/>
        <w:rPr>
          <w:rFonts w:ascii="Calibri" w:hAnsi="Calibri"/>
          <w:snapToGrid w:val="0"/>
        </w:rPr>
      </w:pPr>
    </w:p>
    <w:p w:rsidR="00DC6AE0" w:rsidRPr="00BA102C" w:rsidRDefault="00DC6AE0" w:rsidP="002E7138">
      <w:pPr>
        <w:widowControl w:val="0"/>
        <w:ind w:firstLine="142"/>
        <w:jc w:val="both"/>
        <w:rPr>
          <w:rFonts w:ascii="Calibri" w:hAnsi="Calibri"/>
          <w:snapToGrid w:val="0"/>
        </w:rPr>
      </w:pPr>
    </w:p>
    <w:p w:rsidR="00DC6AE0" w:rsidRPr="00BA102C" w:rsidRDefault="00DC6AE0" w:rsidP="002E7138">
      <w:pPr>
        <w:widowControl w:val="0"/>
        <w:ind w:firstLine="142"/>
        <w:jc w:val="both"/>
        <w:rPr>
          <w:rFonts w:ascii="Calibri" w:hAnsi="Calibri"/>
          <w:snapToGrid w:val="0"/>
        </w:rPr>
      </w:pPr>
    </w:p>
    <w:p w:rsidR="00DC6AE0" w:rsidRPr="00BA102C" w:rsidRDefault="00DC6AE0" w:rsidP="002E7138">
      <w:pPr>
        <w:widowControl w:val="0"/>
        <w:jc w:val="both"/>
        <w:rPr>
          <w:rFonts w:ascii="Calibri" w:hAnsi="Calibri"/>
          <w:b/>
          <w:snapToGrid w:val="0"/>
        </w:rPr>
      </w:pPr>
      <w:r w:rsidRPr="00BA102C">
        <w:rPr>
          <w:rFonts w:ascii="Calibri" w:hAnsi="Calibri"/>
          <w:b/>
          <w:i/>
          <w:snapToGrid w:val="0"/>
        </w:rPr>
        <w:t xml:space="preserve"> Artículo 182</w:t>
      </w:r>
      <w:r w:rsidRPr="00BA102C">
        <w:rPr>
          <w:rFonts w:ascii="Calibri" w:hAnsi="Calibri"/>
          <w:b/>
          <w:snapToGrid w:val="0"/>
        </w:rPr>
        <w:t xml:space="preserve">. Devengo y pago </w:t>
      </w:r>
    </w:p>
    <w:p w:rsidR="00DC6AE0" w:rsidRPr="00BA102C" w:rsidRDefault="00DC6AE0" w:rsidP="002E7138">
      <w:pPr>
        <w:widowControl w:val="0"/>
        <w:ind w:firstLine="200"/>
        <w:jc w:val="both"/>
        <w:rPr>
          <w:rFonts w:ascii="Calibri" w:hAnsi="Calibri"/>
          <w:snapToGrid w:val="0"/>
        </w:rPr>
      </w:pPr>
      <w:r w:rsidRPr="00BA102C">
        <w:rPr>
          <w:rFonts w:ascii="Calibri" w:hAnsi="Calibri"/>
          <w:snapToGrid w:val="0"/>
        </w:rPr>
        <w:t>La tasa se devengará cuando se solicite o se preste el correspondiente servicio. A estos efectos, en relación con los servicios a los que se refieren los Grupos II y III de la tarifa del artículo anterior se tendrá en cuenta el primer servicio que se preste.</w:t>
      </w:r>
    </w:p>
    <w:p w:rsidR="00DC6AE0" w:rsidRPr="00BA102C" w:rsidRDefault="00DC6AE0" w:rsidP="002E7138">
      <w:pPr>
        <w:widowControl w:val="0"/>
        <w:jc w:val="both"/>
        <w:rPr>
          <w:rFonts w:ascii="Calibri" w:hAnsi="Calibri"/>
          <w:snapToGrid w:val="0"/>
        </w:rPr>
      </w:pPr>
      <w:r w:rsidRPr="00BA102C">
        <w:rPr>
          <w:rFonts w:ascii="Calibri" w:hAnsi="Calibri"/>
          <w:snapToGrid w:val="0"/>
        </w:rPr>
        <w:br w:type="page"/>
      </w:r>
    </w:p>
    <w:p w:rsidR="00DC6AE0" w:rsidRPr="00BA102C" w:rsidRDefault="00DC6AE0" w:rsidP="00D73134">
      <w:pPr>
        <w:pStyle w:val="Ttulo3"/>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rPr>
          <w:rFonts w:ascii="Calibri" w:hAnsi="Calibri"/>
          <w:sz w:val="20"/>
        </w:rPr>
      </w:pPr>
      <w:r w:rsidRPr="00BA102C">
        <w:rPr>
          <w:rFonts w:ascii="Calibri" w:hAnsi="Calibri"/>
          <w:sz w:val="20"/>
        </w:rPr>
        <w:lastRenderedPageBreak/>
        <w:t>CAPÍTULO IV</w:t>
      </w:r>
    </w:p>
    <w:p w:rsidR="00DC6AE0" w:rsidRPr="00BA102C" w:rsidRDefault="00DC6AE0" w:rsidP="00D73134">
      <w:pPr>
        <w:pStyle w:val="Ttulo4"/>
        <w:rPr>
          <w:rFonts w:ascii="Calibri" w:hAnsi="Calibri"/>
          <w:sz w:val="20"/>
        </w:rPr>
      </w:pPr>
      <w:r w:rsidRPr="00BA102C">
        <w:rPr>
          <w:rFonts w:ascii="Calibri" w:hAnsi="Calibri"/>
          <w:sz w:val="20"/>
        </w:rPr>
        <w:t>TASA POR OTRAS ACTUACIONES ADMINISTRATIVAS EN MATERIA DE SANIDAD.</w:t>
      </w:r>
    </w:p>
    <w:p w:rsidR="00DC6AE0" w:rsidRPr="00BA102C" w:rsidRDefault="00DC6AE0" w:rsidP="00D73134">
      <w:pPr>
        <w:widowControl w:val="0"/>
        <w:jc w:val="center"/>
        <w:rPr>
          <w:rFonts w:ascii="Calibri" w:hAnsi="Calibri"/>
          <w:snapToGrid w:val="0"/>
        </w:rPr>
      </w:pPr>
    </w:p>
    <w:p w:rsidR="00DC6AE0" w:rsidRPr="00BA102C" w:rsidRDefault="00DC6AE0" w:rsidP="002E7138">
      <w:pPr>
        <w:widowControl w:val="0"/>
        <w:jc w:val="both"/>
        <w:rPr>
          <w:rFonts w:ascii="Calibri" w:hAnsi="Calibri"/>
          <w:b/>
          <w:snapToGrid w:val="0"/>
        </w:rPr>
      </w:pPr>
      <w:r w:rsidRPr="00BA102C">
        <w:rPr>
          <w:rFonts w:ascii="Calibri" w:hAnsi="Calibri"/>
          <w:b/>
          <w:i/>
          <w:snapToGrid w:val="0"/>
        </w:rPr>
        <w:t xml:space="preserve"> Artículo 183</w:t>
      </w:r>
      <w:r w:rsidRPr="00BA102C">
        <w:rPr>
          <w:rFonts w:ascii="Calibri" w:hAnsi="Calibri"/>
          <w:b/>
          <w:snapToGrid w:val="0"/>
        </w:rPr>
        <w:t>. Hecho imponible</w:t>
      </w:r>
    </w:p>
    <w:p w:rsidR="00DC6AE0" w:rsidRPr="00BA102C" w:rsidRDefault="00DC6AE0" w:rsidP="002E7138">
      <w:pPr>
        <w:widowControl w:val="0"/>
        <w:ind w:firstLine="200"/>
        <w:jc w:val="both"/>
        <w:rPr>
          <w:rFonts w:ascii="Calibri" w:hAnsi="Calibri"/>
          <w:snapToGrid w:val="0"/>
        </w:rPr>
      </w:pPr>
    </w:p>
    <w:p w:rsidR="00DC6AE0" w:rsidRPr="00BA102C" w:rsidRDefault="00DC6AE0" w:rsidP="002E7138">
      <w:pPr>
        <w:widowControl w:val="0"/>
        <w:ind w:firstLine="200"/>
        <w:jc w:val="both"/>
        <w:rPr>
          <w:rFonts w:ascii="Calibri" w:hAnsi="Calibri"/>
          <w:snapToGrid w:val="0"/>
        </w:rPr>
      </w:pPr>
      <w:r w:rsidRPr="00BA102C">
        <w:rPr>
          <w:rFonts w:ascii="Calibri" w:hAnsi="Calibri"/>
          <w:snapToGrid w:val="0"/>
        </w:rPr>
        <w:t>Constituye el hecho imponible de esta tasa la realización por la Conselleria competente en materia de sanidad de las actuaciones administrativas que se detallan en el artículo 185 de esta ley.</w:t>
      </w:r>
    </w:p>
    <w:p w:rsidR="00DC6AE0" w:rsidRPr="00BA102C" w:rsidRDefault="00DC6AE0" w:rsidP="002E7138">
      <w:pPr>
        <w:widowControl w:val="0"/>
        <w:ind w:firstLine="200"/>
        <w:jc w:val="both"/>
        <w:rPr>
          <w:rFonts w:ascii="Calibri" w:hAnsi="Calibri"/>
          <w:snapToGrid w:val="0"/>
        </w:rPr>
      </w:pPr>
    </w:p>
    <w:p w:rsidR="00DC6AE0" w:rsidRPr="00BA102C" w:rsidRDefault="00DC6AE0" w:rsidP="002E7138">
      <w:pPr>
        <w:widowControl w:val="0"/>
        <w:jc w:val="both"/>
        <w:rPr>
          <w:rFonts w:ascii="Calibri" w:hAnsi="Calibri"/>
          <w:b/>
          <w:snapToGrid w:val="0"/>
        </w:rPr>
      </w:pPr>
      <w:r w:rsidRPr="00BA102C">
        <w:rPr>
          <w:rFonts w:ascii="Calibri" w:hAnsi="Calibri"/>
          <w:b/>
          <w:i/>
          <w:snapToGrid w:val="0"/>
        </w:rPr>
        <w:t xml:space="preserve"> Artículo 184</w:t>
      </w:r>
      <w:r w:rsidRPr="00BA102C">
        <w:rPr>
          <w:rFonts w:ascii="Calibri" w:hAnsi="Calibri"/>
          <w:b/>
          <w:snapToGrid w:val="0"/>
        </w:rPr>
        <w:t>. Sujeto pasivo</w:t>
      </w:r>
    </w:p>
    <w:p w:rsidR="00DC6AE0" w:rsidRPr="00BA102C" w:rsidRDefault="00DC6AE0" w:rsidP="002E7138">
      <w:pPr>
        <w:widowControl w:val="0"/>
        <w:ind w:firstLine="200"/>
        <w:jc w:val="both"/>
        <w:rPr>
          <w:rFonts w:ascii="Calibri" w:hAnsi="Calibri"/>
          <w:snapToGrid w:val="0"/>
        </w:rPr>
      </w:pPr>
    </w:p>
    <w:p w:rsidR="00DC6AE0" w:rsidRPr="00BA102C" w:rsidRDefault="00DC6AE0" w:rsidP="002E7138">
      <w:pPr>
        <w:widowControl w:val="0"/>
        <w:ind w:firstLine="200"/>
        <w:jc w:val="both"/>
        <w:rPr>
          <w:rFonts w:ascii="Calibri" w:hAnsi="Calibri"/>
          <w:snapToGrid w:val="0"/>
        </w:rPr>
      </w:pPr>
      <w:r w:rsidRPr="00BA102C">
        <w:rPr>
          <w:rFonts w:ascii="Calibri" w:hAnsi="Calibri"/>
          <w:snapToGrid w:val="0"/>
        </w:rPr>
        <w:t>Son sujetos pasivos de esta tasa las personas solicitantes de las actuaciones administrativas a las que se refieren el artículo anterior.</w:t>
      </w:r>
    </w:p>
    <w:p w:rsidR="00DC6AE0" w:rsidRPr="00BA102C" w:rsidRDefault="00DC6AE0" w:rsidP="002E7138">
      <w:pPr>
        <w:widowControl w:val="0"/>
        <w:jc w:val="both"/>
        <w:rPr>
          <w:rFonts w:ascii="Calibri" w:hAnsi="Calibri"/>
          <w:snapToGrid w:val="0"/>
        </w:rPr>
      </w:pPr>
    </w:p>
    <w:p w:rsidR="00DC6AE0" w:rsidRPr="00BA102C" w:rsidRDefault="00DC6AE0" w:rsidP="002E7138">
      <w:pPr>
        <w:widowControl w:val="0"/>
        <w:jc w:val="both"/>
        <w:rPr>
          <w:rFonts w:ascii="Calibri" w:hAnsi="Calibri"/>
          <w:b/>
          <w:snapToGrid w:val="0"/>
        </w:rPr>
      </w:pPr>
      <w:r w:rsidRPr="00BA102C">
        <w:rPr>
          <w:rFonts w:ascii="Calibri" w:hAnsi="Calibri"/>
          <w:b/>
          <w:i/>
          <w:snapToGrid w:val="0"/>
        </w:rPr>
        <w:t>Artículo 184 bis.</w:t>
      </w:r>
      <w:r w:rsidRPr="00BA102C">
        <w:rPr>
          <w:rFonts w:ascii="Calibri" w:hAnsi="Calibri"/>
          <w:snapToGrid w:val="0"/>
        </w:rPr>
        <w:t xml:space="preserve"> </w:t>
      </w:r>
      <w:r w:rsidRPr="00BA102C">
        <w:rPr>
          <w:rFonts w:ascii="Calibri" w:hAnsi="Calibri"/>
          <w:b/>
          <w:snapToGrid w:val="0"/>
        </w:rPr>
        <w:t>Exenciones y bonificaciones.</w:t>
      </w:r>
    </w:p>
    <w:p w:rsidR="00DC6AE0" w:rsidRPr="00BA102C" w:rsidRDefault="00DC6AE0" w:rsidP="002E7138">
      <w:pPr>
        <w:widowControl w:val="0"/>
        <w:jc w:val="both"/>
        <w:rPr>
          <w:rFonts w:ascii="Calibri" w:hAnsi="Calibri"/>
          <w:b/>
          <w:snapToGrid w:val="0"/>
        </w:rPr>
      </w:pPr>
    </w:p>
    <w:p w:rsidR="00DC6AE0" w:rsidRPr="00BA102C" w:rsidRDefault="00DC6AE0" w:rsidP="002E7138">
      <w:pPr>
        <w:widowControl w:val="0"/>
        <w:jc w:val="both"/>
        <w:rPr>
          <w:rFonts w:ascii="Calibri" w:hAnsi="Calibri"/>
          <w:snapToGrid w:val="0"/>
        </w:rPr>
      </w:pPr>
      <w:r w:rsidRPr="00BA102C">
        <w:rPr>
          <w:rFonts w:ascii="Calibri" w:hAnsi="Calibri"/>
          <w:snapToGrid w:val="0"/>
        </w:rPr>
        <w:t>Uno. En los supuestos contemplados en el epígrafe 1 del Grupo I “Admisión a procedimientos de concurrencia selectiva” y en el Grupo II del apartado uno del artículo siguiente, están exentos del pago de la tasa:</w:t>
      </w:r>
    </w:p>
    <w:p w:rsidR="00DC6AE0" w:rsidRPr="00BA102C" w:rsidRDefault="00DC6AE0" w:rsidP="002E7138">
      <w:pPr>
        <w:widowControl w:val="0"/>
        <w:jc w:val="both"/>
        <w:rPr>
          <w:rFonts w:ascii="Calibri" w:hAnsi="Calibri"/>
          <w:snapToGrid w:val="0"/>
        </w:rPr>
      </w:pPr>
    </w:p>
    <w:p w:rsidR="00DC6AE0" w:rsidRPr="00BA102C" w:rsidRDefault="00DC6AE0" w:rsidP="002E7138">
      <w:pPr>
        <w:widowControl w:val="0"/>
        <w:numPr>
          <w:ilvl w:val="0"/>
          <w:numId w:val="34"/>
        </w:numPr>
        <w:jc w:val="both"/>
        <w:rPr>
          <w:rFonts w:ascii="Calibri" w:hAnsi="Calibri"/>
          <w:snapToGrid w:val="0"/>
        </w:rPr>
      </w:pPr>
      <w:r w:rsidRPr="00BA102C">
        <w:rPr>
          <w:rFonts w:ascii="Calibri" w:hAnsi="Calibri"/>
          <w:snapToGrid w:val="0"/>
        </w:rPr>
        <w:t>Los sujetos pasivos discapacitados, con un grado de minusvalía igual o superior al 33 por 100.</w:t>
      </w:r>
    </w:p>
    <w:p w:rsidR="00DC6AE0" w:rsidRPr="00BA102C" w:rsidRDefault="00DC6AE0" w:rsidP="002E7138">
      <w:pPr>
        <w:widowControl w:val="0"/>
        <w:numPr>
          <w:ilvl w:val="0"/>
          <w:numId w:val="34"/>
        </w:numPr>
        <w:jc w:val="both"/>
        <w:rPr>
          <w:rFonts w:ascii="Calibri" w:hAnsi="Calibri"/>
          <w:snapToGrid w:val="0"/>
        </w:rPr>
      </w:pPr>
      <w:r w:rsidRPr="00BA102C">
        <w:rPr>
          <w:rFonts w:ascii="Calibri" w:hAnsi="Calibri"/>
          <w:snapToGrid w:val="0"/>
        </w:rPr>
        <w:t>Los miembros de familias numerosas de categoría especial.</w:t>
      </w:r>
    </w:p>
    <w:p w:rsidR="00DC6AE0" w:rsidRPr="00BA102C" w:rsidRDefault="00DC6AE0" w:rsidP="002E7138">
      <w:pPr>
        <w:widowControl w:val="0"/>
        <w:jc w:val="both"/>
        <w:rPr>
          <w:rFonts w:ascii="Calibri" w:hAnsi="Calibri"/>
          <w:snapToGrid w:val="0"/>
        </w:rPr>
      </w:pPr>
    </w:p>
    <w:p w:rsidR="00DC6AE0" w:rsidRPr="00BA102C" w:rsidRDefault="00DC6AE0" w:rsidP="002E7138">
      <w:pPr>
        <w:widowControl w:val="0"/>
        <w:jc w:val="both"/>
        <w:rPr>
          <w:rFonts w:ascii="Calibri" w:hAnsi="Calibri"/>
          <w:snapToGrid w:val="0"/>
        </w:rPr>
      </w:pPr>
      <w:r w:rsidRPr="00BA102C">
        <w:rPr>
          <w:rFonts w:ascii="Calibri" w:hAnsi="Calibri"/>
          <w:snapToGrid w:val="0"/>
        </w:rPr>
        <w:t>Dos. En los supuestos contemplados en el epígrafe 1 del Grupo I “Admisión a procedimientos de concurrencia selectiva” y en el Grupo II del apartado Uno del artículo siguiente, los miembros de familias numerosas de categoría general gozarán de una bonificación del 50 por 100 de la cuota.</w:t>
      </w:r>
    </w:p>
    <w:p w:rsidR="00DC6AE0" w:rsidRPr="00BA102C" w:rsidRDefault="00DC6AE0" w:rsidP="002E7138">
      <w:pPr>
        <w:widowControl w:val="0"/>
        <w:jc w:val="both"/>
        <w:rPr>
          <w:rFonts w:ascii="Calibri" w:hAnsi="Calibri"/>
          <w:snapToGrid w:val="0"/>
        </w:rPr>
      </w:pPr>
    </w:p>
    <w:p w:rsidR="00DC6AE0" w:rsidRPr="00BA102C" w:rsidRDefault="00DC6AE0" w:rsidP="002E7138">
      <w:pPr>
        <w:widowControl w:val="0"/>
        <w:jc w:val="both"/>
        <w:rPr>
          <w:rFonts w:ascii="Calibri" w:hAnsi="Calibri" w:cs="TimesNewRomanPSMT"/>
          <w:bCs/>
        </w:rPr>
      </w:pPr>
      <w:r w:rsidRPr="00BA102C">
        <w:rPr>
          <w:rFonts w:ascii="Calibri" w:hAnsi="Calibri"/>
          <w:bCs/>
          <w:snapToGrid w:val="0"/>
        </w:rPr>
        <w:t xml:space="preserve">Tres. </w:t>
      </w:r>
      <w:r w:rsidRPr="00BA102C">
        <w:rPr>
          <w:rFonts w:ascii="Calibri" w:hAnsi="Calibri" w:cs="TimesNewRomanPSMT"/>
          <w:bCs/>
        </w:rPr>
        <w:t xml:space="preserve">En los supuestos contemplados en el Grupo II del apartado uno del artículo siguiente, está exento del pago de la tasa el personal que preste sus servicios en los centros y servicios dependientes de </w:t>
      </w:r>
      <w:proofErr w:type="gramStart"/>
      <w:r w:rsidRPr="00BA102C">
        <w:rPr>
          <w:rFonts w:ascii="Calibri" w:hAnsi="Calibri" w:cs="TimesNewRomanPSMT"/>
          <w:bCs/>
        </w:rPr>
        <w:t>la administración sanitaria valenciana o integrados</w:t>
      </w:r>
      <w:proofErr w:type="gramEnd"/>
      <w:r w:rsidRPr="00BA102C">
        <w:rPr>
          <w:rFonts w:ascii="Calibri" w:hAnsi="Calibri" w:cs="TimesNewRomanPSMT"/>
          <w:bCs/>
        </w:rPr>
        <w:t xml:space="preserve"> en el Sistema Valenciano de Salud, cualquiera que sea la titularidad jurídica de aquéllos.</w:t>
      </w:r>
    </w:p>
    <w:p w:rsidR="00DC6AE0" w:rsidRPr="00BA102C" w:rsidRDefault="00DC6AE0" w:rsidP="002E7138">
      <w:pPr>
        <w:widowControl w:val="0"/>
        <w:jc w:val="both"/>
        <w:rPr>
          <w:rFonts w:ascii="Calibri" w:hAnsi="Calibri" w:cs="TimesNewRomanPSMT"/>
          <w:b/>
          <w:bCs/>
        </w:rPr>
      </w:pPr>
    </w:p>
    <w:p w:rsidR="00DC6AE0" w:rsidRPr="00BA102C" w:rsidRDefault="00DC6AE0" w:rsidP="002E7138">
      <w:pPr>
        <w:autoSpaceDE w:val="0"/>
        <w:autoSpaceDN w:val="0"/>
        <w:adjustRightInd w:val="0"/>
        <w:jc w:val="both"/>
        <w:rPr>
          <w:rFonts w:ascii="Calibri" w:hAnsi="Calibri" w:cs="TimesNewRomanPSMT"/>
          <w:b/>
          <w:bCs/>
        </w:rPr>
      </w:pPr>
      <w:r w:rsidRPr="00BA102C">
        <w:rPr>
          <w:rFonts w:ascii="Calibri" w:hAnsi="Calibri" w:cs="TimesNewRomanPSMT"/>
          <w:bCs/>
        </w:rPr>
        <w:t>Cuatro. En el supuesto contemplado en el grupo V del apartado uno del artículo siguiente, están exentos del pago de la tasa los entes cuyos centros, servicios y establecimientos integren la red sanitaria pública valenciana, y los colegios profesionales de las profesiones sanitarias.</w:t>
      </w:r>
    </w:p>
    <w:p w:rsidR="00DC6AE0" w:rsidRDefault="00DC6AE0" w:rsidP="002E7138">
      <w:pPr>
        <w:widowControl w:val="0"/>
        <w:jc w:val="both"/>
        <w:rPr>
          <w:rFonts w:ascii="Calibri" w:hAnsi="Calibri" w:cs="TimesNewRomanPSMT"/>
        </w:rPr>
      </w:pPr>
    </w:p>
    <w:p w:rsidR="00DC6AE0" w:rsidRPr="00BA102C" w:rsidRDefault="00DC6AE0" w:rsidP="002E7138">
      <w:pPr>
        <w:widowControl w:val="0"/>
        <w:jc w:val="both"/>
        <w:rPr>
          <w:rFonts w:ascii="Calibri" w:hAnsi="Calibri" w:cs="TimesNewRomanPSMT"/>
        </w:rPr>
      </w:pPr>
    </w:p>
    <w:p w:rsidR="00DC6AE0" w:rsidRPr="00BA102C" w:rsidRDefault="00DC6AE0" w:rsidP="002E7138">
      <w:pPr>
        <w:widowControl w:val="0"/>
        <w:jc w:val="both"/>
        <w:rPr>
          <w:rFonts w:ascii="Calibri" w:hAnsi="Calibri"/>
          <w:b/>
          <w:snapToGrid w:val="0"/>
        </w:rPr>
      </w:pPr>
      <w:r w:rsidRPr="00BA102C">
        <w:rPr>
          <w:rFonts w:ascii="Calibri" w:hAnsi="Calibri"/>
          <w:b/>
          <w:i/>
          <w:snapToGrid w:val="0"/>
        </w:rPr>
        <w:t xml:space="preserve"> Artículo 185</w:t>
      </w:r>
      <w:r w:rsidRPr="00BA102C">
        <w:rPr>
          <w:rFonts w:ascii="Calibri" w:hAnsi="Calibri"/>
          <w:b/>
          <w:snapToGrid w:val="0"/>
        </w:rPr>
        <w:t>. Tipos de gravamen</w:t>
      </w:r>
      <w:r w:rsidRPr="00BA102C">
        <w:rPr>
          <w:rStyle w:val="Refdenotaalpie"/>
          <w:rFonts w:ascii="Calibri" w:hAnsi="Calibri"/>
          <w:b/>
        </w:rPr>
        <w:footnoteReference w:id="328"/>
      </w:r>
    </w:p>
    <w:p w:rsidR="00DC6AE0" w:rsidRPr="00BA102C" w:rsidRDefault="00DC6AE0" w:rsidP="002E7138">
      <w:pPr>
        <w:widowControl w:val="0"/>
        <w:jc w:val="both"/>
        <w:rPr>
          <w:rFonts w:ascii="Calibri" w:hAnsi="Calibri"/>
          <w:b/>
          <w:snapToGrid w:val="0"/>
        </w:rPr>
      </w:pPr>
    </w:p>
    <w:p w:rsidR="00DC6AE0" w:rsidRPr="00BA102C" w:rsidRDefault="00DC6AE0" w:rsidP="00D73134">
      <w:pPr>
        <w:widowControl w:val="0"/>
        <w:jc w:val="both"/>
        <w:rPr>
          <w:rFonts w:ascii="Calibri" w:hAnsi="Calibri"/>
          <w:snapToGrid w:val="0"/>
        </w:rPr>
      </w:pPr>
      <w:r w:rsidRPr="00BA102C">
        <w:rPr>
          <w:rFonts w:ascii="Calibri" w:hAnsi="Calibri"/>
          <w:snapToGrid w:val="0"/>
        </w:rPr>
        <w:t>Uno.  Esta tasa se exigirá conforme a lo dispuesto en el siguiente cuadro de tarifas:</w:t>
      </w:r>
    </w:p>
    <w:p w:rsidR="00DC6AE0" w:rsidRPr="00BA102C" w:rsidRDefault="00DC6AE0" w:rsidP="002E7138">
      <w:pPr>
        <w:widowControl w:val="0"/>
        <w:ind w:firstLine="200"/>
        <w:jc w:val="both"/>
        <w:rPr>
          <w:rFonts w:ascii="Calibri" w:hAnsi="Calibri"/>
          <w:b/>
          <w:bCs/>
          <w:snapToGrid w:val="0"/>
        </w:rPr>
      </w:pPr>
    </w:p>
    <w:p w:rsidR="00DC6AE0" w:rsidRPr="00BA102C" w:rsidRDefault="00DC6AE0" w:rsidP="002E7138">
      <w:pPr>
        <w:widowControl w:val="0"/>
        <w:ind w:left="120" w:firstLine="200"/>
        <w:jc w:val="both"/>
        <w:rPr>
          <w:rFonts w:ascii="Calibri" w:hAnsi="Calibri"/>
          <w:b/>
          <w:bCs/>
          <w:snapToGrid w:val="0"/>
        </w:rPr>
      </w:pPr>
      <w:r w:rsidRPr="00BA102C">
        <w:rPr>
          <w:rFonts w:ascii="Calibri" w:hAnsi="Calibri"/>
          <w:b/>
          <w:bCs/>
          <w:snapToGrid w:val="0"/>
        </w:rPr>
        <w:t>Grupo I. Admisión a procedimientos de concurrencia selectiva.</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DC6AE0" w:rsidRPr="00BA102C" w:rsidTr="00C81D8C">
        <w:tc>
          <w:tcPr>
            <w:tcW w:w="9639" w:type="dxa"/>
          </w:tcPr>
          <w:p w:rsidR="00DC6AE0" w:rsidRPr="00BA102C" w:rsidRDefault="00DC6AE0" w:rsidP="002E7138">
            <w:pPr>
              <w:widowControl w:val="0"/>
              <w:tabs>
                <w:tab w:val="left" w:leader="dot" w:pos="6804"/>
              </w:tabs>
              <w:jc w:val="both"/>
              <w:rPr>
                <w:rFonts w:ascii="Calibri" w:hAnsi="Calibri"/>
                <w:snapToGrid w:val="0"/>
              </w:rPr>
            </w:pPr>
          </w:p>
          <w:p w:rsidR="00DC6AE0" w:rsidRPr="00BA102C" w:rsidRDefault="00DC6AE0" w:rsidP="002E7138">
            <w:pPr>
              <w:widowControl w:val="0"/>
              <w:numPr>
                <w:ilvl w:val="0"/>
                <w:numId w:val="19"/>
              </w:numPr>
              <w:tabs>
                <w:tab w:val="left" w:leader="dot" w:pos="6804"/>
              </w:tabs>
              <w:jc w:val="both"/>
              <w:rPr>
                <w:rFonts w:ascii="Calibri" w:hAnsi="Calibri"/>
                <w:snapToGrid w:val="0"/>
              </w:rPr>
            </w:pPr>
            <w:r w:rsidRPr="00BA102C">
              <w:rPr>
                <w:rFonts w:ascii="Calibri" w:hAnsi="Calibri"/>
                <w:snapToGrid w:val="0"/>
              </w:rPr>
              <w:t xml:space="preserve">Admisión a las pruebas de selección de personal de centros e instituciones sanitarias: </w:t>
            </w:r>
          </w:p>
          <w:p w:rsidR="00DC6AE0" w:rsidRPr="00BA102C" w:rsidRDefault="00DC6AE0" w:rsidP="002E7138">
            <w:pPr>
              <w:widowControl w:val="0"/>
              <w:tabs>
                <w:tab w:val="left" w:leader="dot" w:pos="6804"/>
              </w:tabs>
              <w:jc w:val="both"/>
              <w:rPr>
                <w:rFonts w:ascii="Calibri" w:hAnsi="Calibri"/>
                <w:snapToGrid w:val="0"/>
              </w:rPr>
            </w:pPr>
          </w:p>
        </w:tc>
      </w:tr>
    </w:tbl>
    <w:p w:rsidR="00DC6AE0" w:rsidRPr="00BA102C" w:rsidRDefault="00DC6AE0" w:rsidP="002E7138">
      <w:pPr>
        <w:jc w:val="both"/>
        <w:rPr>
          <w:rFonts w:ascii="Calibri" w:hAnsi="Calibri"/>
        </w:rPr>
      </w:pPr>
    </w:p>
    <w:tbl>
      <w:tblPr>
        <w:tblW w:w="452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358"/>
        <w:gridCol w:w="2163"/>
      </w:tblGrid>
      <w:tr w:rsidR="00DC6AE0" w:rsidRPr="00170092" w:rsidTr="00DF21A3">
        <w:trPr>
          <w:trHeight w:val="234"/>
          <w:tblCellSpacing w:w="20" w:type="dxa"/>
          <w:jc w:val="center"/>
        </w:trPr>
        <w:tc>
          <w:tcPr>
            <w:tcW w:w="2298" w:type="dxa"/>
            <w:shd w:val="clear" w:color="auto" w:fill="auto"/>
            <w:vAlign w:val="center"/>
          </w:tcPr>
          <w:p w:rsidR="00DC6AE0" w:rsidRPr="00170092" w:rsidRDefault="00DC6AE0" w:rsidP="00D73134">
            <w:pPr>
              <w:widowControl w:val="0"/>
              <w:tabs>
                <w:tab w:val="left" w:leader="dot" w:pos="6804"/>
              </w:tabs>
              <w:jc w:val="center"/>
              <w:rPr>
                <w:rFonts w:ascii="Calibri" w:hAnsi="Calibri"/>
                <w:snapToGrid w:val="0"/>
              </w:rPr>
            </w:pPr>
          </w:p>
        </w:tc>
        <w:tc>
          <w:tcPr>
            <w:tcW w:w="2103" w:type="dxa"/>
            <w:shd w:val="clear" w:color="auto" w:fill="auto"/>
            <w:vAlign w:val="center"/>
          </w:tcPr>
          <w:p w:rsidR="00DC6AE0" w:rsidRPr="00922629" w:rsidRDefault="00DC6AE0" w:rsidP="002E7138">
            <w:pPr>
              <w:jc w:val="both"/>
              <w:rPr>
                <w:rFonts w:ascii="Calibri" w:hAnsi="Calibri" w:cs="Arial"/>
                <w:b/>
              </w:rPr>
            </w:pPr>
            <w:r w:rsidRPr="00922629">
              <w:rPr>
                <w:rFonts w:ascii="Calibri" w:hAnsi="Calibri" w:cs="Arial"/>
                <w:b/>
              </w:rPr>
              <w:t>Importe (€)</w:t>
            </w:r>
          </w:p>
        </w:tc>
      </w:tr>
      <w:tr w:rsidR="00DF21A3" w:rsidRPr="00170092" w:rsidTr="00DF21A3">
        <w:trPr>
          <w:trHeight w:val="234"/>
          <w:tblCellSpacing w:w="20" w:type="dxa"/>
          <w:jc w:val="center"/>
        </w:trPr>
        <w:tc>
          <w:tcPr>
            <w:tcW w:w="2298" w:type="dxa"/>
            <w:shd w:val="clear" w:color="auto" w:fill="auto"/>
            <w:vAlign w:val="center"/>
          </w:tcPr>
          <w:p w:rsidR="00DF21A3" w:rsidRPr="00170092" w:rsidRDefault="00DF21A3" w:rsidP="00D73134">
            <w:pPr>
              <w:widowControl w:val="0"/>
              <w:tabs>
                <w:tab w:val="left" w:leader="dot" w:pos="6804"/>
              </w:tabs>
              <w:jc w:val="center"/>
              <w:rPr>
                <w:rFonts w:ascii="Calibri" w:hAnsi="Calibri"/>
                <w:snapToGrid w:val="0"/>
              </w:rPr>
            </w:pPr>
            <w:r w:rsidRPr="00170092">
              <w:rPr>
                <w:rFonts w:ascii="Calibri" w:hAnsi="Calibri"/>
                <w:snapToGrid w:val="0"/>
              </w:rPr>
              <w:t>1.1 Grupo A</w:t>
            </w:r>
          </w:p>
        </w:tc>
        <w:tc>
          <w:tcPr>
            <w:tcW w:w="2103" w:type="dxa"/>
            <w:shd w:val="clear" w:color="auto" w:fill="auto"/>
            <w:vAlign w:val="bottom"/>
          </w:tcPr>
          <w:p w:rsidR="00DF21A3" w:rsidRDefault="00DF21A3" w:rsidP="002E7138">
            <w:pPr>
              <w:jc w:val="both"/>
              <w:rPr>
                <w:rFonts w:ascii="Calibri" w:hAnsi="Calibri"/>
                <w:color w:val="000000"/>
                <w:sz w:val="22"/>
                <w:szCs w:val="22"/>
              </w:rPr>
            </w:pPr>
            <w:r>
              <w:rPr>
                <w:rFonts w:ascii="Calibri" w:hAnsi="Calibri"/>
                <w:color w:val="000000"/>
                <w:sz w:val="22"/>
                <w:szCs w:val="22"/>
              </w:rPr>
              <w:t xml:space="preserve">           26,59   </w:t>
            </w:r>
          </w:p>
        </w:tc>
      </w:tr>
      <w:tr w:rsidR="00DF21A3" w:rsidRPr="00170092" w:rsidTr="00DF21A3">
        <w:trPr>
          <w:trHeight w:val="231"/>
          <w:tblCellSpacing w:w="20" w:type="dxa"/>
          <w:jc w:val="center"/>
        </w:trPr>
        <w:tc>
          <w:tcPr>
            <w:tcW w:w="2298" w:type="dxa"/>
            <w:shd w:val="clear" w:color="auto" w:fill="auto"/>
            <w:vAlign w:val="center"/>
          </w:tcPr>
          <w:p w:rsidR="00DF21A3" w:rsidRPr="00170092" w:rsidRDefault="00DF21A3" w:rsidP="00D73134">
            <w:pPr>
              <w:widowControl w:val="0"/>
              <w:tabs>
                <w:tab w:val="left" w:leader="dot" w:pos="6804"/>
              </w:tabs>
              <w:jc w:val="center"/>
              <w:rPr>
                <w:rFonts w:ascii="Calibri" w:hAnsi="Calibri"/>
                <w:snapToGrid w:val="0"/>
              </w:rPr>
            </w:pPr>
            <w:r w:rsidRPr="00170092">
              <w:rPr>
                <w:rFonts w:ascii="Calibri" w:hAnsi="Calibri"/>
                <w:snapToGrid w:val="0"/>
              </w:rPr>
              <w:t>1.2 Grupo B</w:t>
            </w:r>
          </w:p>
        </w:tc>
        <w:tc>
          <w:tcPr>
            <w:tcW w:w="2103" w:type="dxa"/>
            <w:shd w:val="clear" w:color="auto" w:fill="auto"/>
            <w:vAlign w:val="bottom"/>
          </w:tcPr>
          <w:p w:rsidR="00DF21A3" w:rsidRDefault="00DF21A3" w:rsidP="002E7138">
            <w:pPr>
              <w:jc w:val="both"/>
              <w:rPr>
                <w:rFonts w:ascii="Calibri" w:hAnsi="Calibri"/>
                <w:color w:val="000000"/>
                <w:sz w:val="22"/>
                <w:szCs w:val="22"/>
              </w:rPr>
            </w:pPr>
            <w:r>
              <w:rPr>
                <w:rFonts w:ascii="Calibri" w:hAnsi="Calibri"/>
                <w:color w:val="000000"/>
                <w:sz w:val="22"/>
                <w:szCs w:val="22"/>
              </w:rPr>
              <w:t xml:space="preserve">           17,73   </w:t>
            </w:r>
          </w:p>
        </w:tc>
      </w:tr>
      <w:tr w:rsidR="00DF21A3" w:rsidRPr="00170092" w:rsidTr="00DF21A3">
        <w:trPr>
          <w:trHeight w:val="231"/>
          <w:tblCellSpacing w:w="20" w:type="dxa"/>
          <w:jc w:val="center"/>
        </w:trPr>
        <w:tc>
          <w:tcPr>
            <w:tcW w:w="2298" w:type="dxa"/>
            <w:shd w:val="clear" w:color="auto" w:fill="auto"/>
            <w:vAlign w:val="center"/>
          </w:tcPr>
          <w:p w:rsidR="00DF21A3" w:rsidRPr="00170092" w:rsidRDefault="00DF21A3" w:rsidP="00D73134">
            <w:pPr>
              <w:widowControl w:val="0"/>
              <w:tabs>
                <w:tab w:val="left" w:leader="dot" w:pos="6804"/>
              </w:tabs>
              <w:jc w:val="center"/>
              <w:rPr>
                <w:rFonts w:ascii="Calibri" w:hAnsi="Calibri"/>
                <w:snapToGrid w:val="0"/>
              </w:rPr>
            </w:pPr>
            <w:r w:rsidRPr="00170092">
              <w:rPr>
                <w:rFonts w:ascii="Calibri" w:hAnsi="Calibri"/>
                <w:snapToGrid w:val="0"/>
              </w:rPr>
              <w:t>1.3 Grupo C</w:t>
            </w:r>
          </w:p>
        </w:tc>
        <w:tc>
          <w:tcPr>
            <w:tcW w:w="2103" w:type="dxa"/>
            <w:shd w:val="clear" w:color="auto" w:fill="auto"/>
            <w:vAlign w:val="bottom"/>
          </w:tcPr>
          <w:p w:rsidR="00DF21A3" w:rsidRDefault="00DF21A3" w:rsidP="002E7138">
            <w:pPr>
              <w:jc w:val="both"/>
              <w:rPr>
                <w:rFonts w:ascii="Calibri" w:hAnsi="Calibri"/>
                <w:color w:val="000000"/>
                <w:sz w:val="22"/>
                <w:szCs w:val="22"/>
              </w:rPr>
            </w:pPr>
            <w:r>
              <w:rPr>
                <w:rFonts w:ascii="Calibri" w:hAnsi="Calibri"/>
                <w:color w:val="000000"/>
                <w:sz w:val="22"/>
                <w:szCs w:val="22"/>
              </w:rPr>
              <w:t xml:space="preserve">           14,75   </w:t>
            </w:r>
          </w:p>
        </w:tc>
      </w:tr>
      <w:tr w:rsidR="00DF21A3" w:rsidRPr="00170092" w:rsidTr="00DF21A3">
        <w:trPr>
          <w:trHeight w:val="231"/>
          <w:tblCellSpacing w:w="20" w:type="dxa"/>
          <w:jc w:val="center"/>
        </w:trPr>
        <w:tc>
          <w:tcPr>
            <w:tcW w:w="2298" w:type="dxa"/>
            <w:shd w:val="clear" w:color="auto" w:fill="auto"/>
            <w:vAlign w:val="center"/>
          </w:tcPr>
          <w:p w:rsidR="00DF21A3" w:rsidRPr="00170092" w:rsidRDefault="00DF21A3" w:rsidP="00D73134">
            <w:pPr>
              <w:widowControl w:val="0"/>
              <w:tabs>
                <w:tab w:val="left" w:leader="dot" w:pos="6804"/>
              </w:tabs>
              <w:jc w:val="center"/>
              <w:rPr>
                <w:rFonts w:ascii="Calibri" w:hAnsi="Calibri"/>
                <w:snapToGrid w:val="0"/>
              </w:rPr>
            </w:pPr>
            <w:r w:rsidRPr="00170092">
              <w:rPr>
                <w:rFonts w:ascii="Calibri" w:hAnsi="Calibri"/>
                <w:snapToGrid w:val="0"/>
              </w:rPr>
              <w:lastRenderedPageBreak/>
              <w:t>1.4 Grupo D</w:t>
            </w:r>
          </w:p>
        </w:tc>
        <w:tc>
          <w:tcPr>
            <w:tcW w:w="2103" w:type="dxa"/>
            <w:shd w:val="clear" w:color="auto" w:fill="auto"/>
            <w:vAlign w:val="bottom"/>
          </w:tcPr>
          <w:p w:rsidR="00DF21A3" w:rsidRDefault="00DF21A3" w:rsidP="002E7138">
            <w:pPr>
              <w:jc w:val="both"/>
              <w:rPr>
                <w:rFonts w:ascii="Calibri" w:hAnsi="Calibri"/>
                <w:color w:val="000000"/>
                <w:sz w:val="22"/>
                <w:szCs w:val="22"/>
              </w:rPr>
            </w:pPr>
            <w:r>
              <w:rPr>
                <w:rFonts w:ascii="Calibri" w:hAnsi="Calibri"/>
                <w:color w:val="000000"/>
                <w:sz w:val="22"/>
                <w:szCs w:val="22"/>
              </w:rPr>
              <w:t xml:space="preserve">             8,86   </w:t>
            </w:r>
          </w:p>
        </w:tc>
      </w:tr>
      <w:tr w:rsidR="00DF21A3" w:rsidRPr="00170092" w:rsidTr="00DF21A3">
        <w:trPr>
          <w:trHeight w:val="231"/>
          <w:tblCellSpacing w:w="20" w:type="dxa"/>
          <w:jc w:val="center"/>
        </w:trPr>
        <w:tc>
          <w:tcPr>
            <w:tcW w:w="2298" w:type="dxa"/>
            <w:shd w:val="clear" w:color="auto" w:fill="auto"/>
            <w:vAlign w:val="center"/>
          </w:tcPr>
          <w:p w:rsidR="00DF21A3" w:rsidRPr="00170092" w:rsidRDefault="00DF21A3" w:rsidP="00D73134">
            <w:pPr>
              <w:widowControl w:val="0"/>
              <w:tabs>
                <w:tab w:val="left" w:leader="dot" w:pos="6804"/>
              </w:tabs>
              <w:jc w:val="center"/>
              <w:rPr>
                <w:rFonts w:ascii="Calibri" w:hAnsi="Calibri"/>
                <w:snapToGrid w:val="0"/>
              </w:rPr>
            </w:pPr>
            <w:r w:rsidRPr="00170092">
              <w:rPr>
                <w:rFonts w:ascii="Calibri" w:hAnsi="Calibri"/>
                <w:snapToGrid w:val="0"/>
              </w:rPr>
              <w:t>1.5 Grupo E</w:t>
            </w:r>
          </w:p>
        </w:tc>
        <w:tc>
          <w:tcPr>
            <w:tcW w:w="2103" w:type="dxa"/>
            <w:shd w:val="clear" w:color="auto" w:fill="auto"/>
            <w:vAlign w:val="bottom"/>
          </w:tcPr>
          <w:p w:rsidR="00DF21A3" w:rsidRDefault="00DF21A3" w:rsidP="002E7138">
            <w:pPr>
              <w:jc w:val="both"/>
              <w:rPr>
                <w:rFonts w:ascii="Calibri" w:hAnsi="Calibri"/>
                <w:color w:val="000000"/>
                <w:sz w:val="22"/>
                <w:szCs w:val="22"/>
              </w:rPr>
            </w:pPr>
            <w:r>
              <w:rPr>
                <w:rFonts w:ascii="Calibri" w:hAnsi="Calibri"/>
                <w:color w:val="000000"/>
                <w:sz w:val="22"/>
                <w:szCs w:val="22"/>
              </w:rPr>
              <w:t xml:space="preserve">             5,89   </w:t>
            </w:r>
          </w:p>
        </w:tc>
      </w:tr>
    </w:tbl>
    <w:p w:rsidR="00DC6AE0" w:rsidRPr="00BA102C" w:rsidRDefault="00DC6AE0" w:rsidP="002E7138">
      <w:pPr>
        <w:widowControl w:val="0"/>
        <w:ind w:firstLine="200"/>
        <w:jc w:val="both"/>
        <w:rPr>
          <w:rFonts w:ascii="Calibri" w:hAnsi="Calibri"/>
          <w:snapToGrid w:val="0"/>
        </w:rPr>
      </w:pPr>
    </w:p>
    <w:tbl>
      <w:tblPr>
        <w:tblW w:w="10169" w:type="dxa"/>
        <w:tblLayout w:type="fixed"/>
        <w:tblCellMar>
          <w:left w:w="70" w:type="dxa"/>
          <w:right w:w="70" w:type="dxa"/>
        </w:tblCellMar>
        <w:tblLook w:val="0000" w:firstRow="0" w:lastRow="0" w:firstColumn="0" w:lastColumn="0" w:noHBand="0" w:noVBand="0"/>
      </w:tblPr>
      <w:tblGrid>
        <w:gridCol w:w="10169"/>
      </w:tblGrid>
      <w:tr w:rsidR="00DC6AE0" w:rsidRPr="00BA102C" w:rsidTr="00C81D8C">
        <w:trPr>
          <w:trHeight w:val="408"/>
        </w:trPr>
        <w:tc>
          <w:tcPr>
            <w:tcW w:w="10169" w:type="dxa"/>
          </w:tcPr>
          <w:p w:rsidR="00DF21A3" w:rsidRDefault="00DC6AE0" w:rsidP="002E7138">
            <w:pPr>
              <w:numPr>
                <w:ilvl w:val="0"/>
                <w:numId w:val="19"/>
              </w:numPr>
              <w:tabs>
                <w:tab w:val="left" w:leader="dot" w:pos="6521"/>
              </w:tabs>
              <w:jc w:val="both"/>
              <w:rPr>
                <w:rFonts w:ascii="Calibri" w:hAnsi="Calibri"/>
                <w:bCs/>
                <w:snapToGrid w:val="0"/>
              </w:rPr>
            </w:pPr>
            <w:r w:rsidRPr="00BA102C">
              <w:rPr>
                <w:rFonts w:ascii="Calibri" w:hAnsi="Calibri"/>
                <w:bCs/>
                <w:snapToGrid w:val="0"/>
              </w:rPr>
              <w:t>Admisión al proceso de adjudicación de autorizaciones de apertura de nuevas</w:t>
            </w:r>
            <w:r w:rsidR="00DF21A3">
              <w:rPr>
                <w:rFonts w:ascii="Calibri" w:hAnsi="Calibri"/>
                <w:bCs/>
                <w:snapToGrid w:val="0"/>
              </w:rPr>
              <w:t xml:space="preserve"> </w:t>
            </w:r>
          </w:p>
          <w:p w:rsidR="00DC6AE0" w:rsidRPr="00BA102C" w:rsidRDefault="00DF21A3" w:rsidP="002E7138">
            <w:pPr>
              <w:tabs>
                <w:tab w:val="left" w:leader="dot" w:pos="6521"/>
              </w:tabs>
              <w:ind w:left="720"/>
              <w:jc w:val="both"/>
              <w:rPr>
                <w:rFonts w:ascii="Calibri" w:hAnsi="Calibri"/>
                <w:bCs/>
                <w:snapToGrid w:val="0"/>
              </w:rPr>
            </w:pPr>
            <w:r>
              <w:rPr>
                <w:rFonts w:ascii="Calibri" w:hAnsi="Calibri"/>
                <w:bCs/>
                <w:snapToGrid w:val="0"/>
              </w:rPr>
              <w:t>o</w:t>
            </w:r>
            <w:r w:rsidR="00DC6AE0" w:rsidRPr="00BA102C">
              <w:rPr>
                <w:rFonts w:ascii="Calibri" w:hAnsi="Calibri"/>
                <w:bCs/>
                <w:snapToGrid w:val="0"/>
              </w:rPr>
              <w:t xml:space="preserve">ficinas de farmacia                                                                                     </w:t>
            </w:r>
            <w:r>
              <w:rPr>
                <w:rFonts w:ascii="Calibri" w:hAnsi="Calibri"/>
                <w:bCs/>
                <w:snapToGrid w:val="0"/>
              </w:rPr>
              <w:t xml:space="preserve">                                 </w:t>
            </w:r>
            <w:r w:rsidR="00940BB6">
              <w:rPr>
                <w:rFonts w:ascii="Calibri" w:hAnsi="Calibri"/>
                <w:bCs/>
                <w:snapToGrid w:val="0"/>
              </w:rPr>
              <w:t xml:space="preserve">  </w:t>
            </w:r>
            <w:r w:rsidR="00DC6AE0" w:rsidRPr="00BA102C">
              <w:rPr>
                <w:rFonts w:ascii="Calibri" w:hAnsi="Calibri"/>
                <w:bCs/>
                <w:snapToGrid w:val="0"/>
              </w:rPr>
              <w:t>10</w:t>
            </w:r>
            <w:r>
              <w:rPr>
                <w:rFonts w:ascii="Calibri" w:hAnsi="Calibri"/>
                <w:bCs/>
                <w:snapToGrid w:val="0"/>
              </w:rPr>
              <w:t>3</w:t>
            </w:r>
            <w:r w:rsidR="00DC6AE0" w:rsidRPr="00BA102C">
              <w:rPr>
                <w:rFonts w:ascii="Calibri" w:hAnsi="Calibri"/>
                <w:bCs/>
                <w:snapToGrid w:val="0"/>
              </w:rPr>
              <w:t>,</w:t>
            </w:r>
            <w:r>
              <w:rPr>
                <w:rFonts w:ascii="Calibri" w:hAnsi="Calibri"/>
                <w:bCs/>
                <w:snapToGrid w:val="0"/>
              </w:rPr>
              <w:t>40</w:t>
            </w:r>
            <w:r w:rsidR="00DC6AE0" w:rsidRPr="00BA102C">
              <w:rPr>
                <w:rFonts w:ascii="Calibri" w:hAnsi="Calibri"/>
                <w:bCs/>
                <w:snapToGrid w:val="0"/>
              </w:rPr>
              <w:t xml:space="preserve"> €</w:t>
            </w:r>
          </w:p>
        </w:tc>
      </w:tr>
      <w:tr w:rsidR="00DC6AE0" w:rsidRPr="00BA102C" w:rsidTr="00C81D8C">
        <w:trPr>
          <w:trHeight w:val="408"/>
        </w:trPr>
        <w:tc>
          <w:tcPr>
            <w:tcW w:w="10169" w:type="dxa"/>
          </w:tcPr>
          <w:p w:rsidR="00DC6AE0" w:rsidRPr="00BA102C" w:rsidRDefault="00DC6AE0" w:rsidP="002E7138">
            <w:pPr>
              <w:tabs>
                <w:tab w:val="left" w:leader="dot" w:pos="6521"/>
              </w:tabs>
              <w:jc w:val="both"/>
              <w:rPr>
                <w:rFonts w:ascii="Calibri" w:hAnsi="Calibri"/>
                <w:bCs/>
                <w:snapToGrid w:val="0"/>
              </w:rPr>
            </w:pPr>
          </w:p>
        </w:tc>
      </w:tr>
    </w:tbl>
    <w:p w:rsidR="00DC6AE0" w:rsidRPr="00BA102C" w:rsidRDefault="00DC6AE0" w:rsidP="002E7138">
      <w:pPr>
        <w:widowControl w:val="0"/>
        <w:jc w:val="both"/>
        <w:rPr>
          <w:rFonts w:ascii="Calibri" w:hAnsi="Calibri"/>
          <w:b/>
          <w:bCs/>
          <w:snapToGrid w:val="0"/>
        </w:rPr>
      </w:pPr>
      <w:r w:rsidRPr="00BA102C">
        <w:rPr>
          <w:rFonts w:ascii="Calibri" w:hAnsi="Calibri"/>
          <w:b/>
          <w:bCs/>
          <w:snapToGrid w:val="0"/>
        </w:rPr>
        <w:t xml:space="preserve">  </w:t>
      </w:r>
    </w:p>
    <w:p w:rsidR="00DC6AE0" w:rsidRPr="00BA102C" w:rsidRDefault="00DC6AE0" w:rsidP="002E7138">
      <w:pPr>
        <w:widowControl w:val="0"/>
        <w:jc w:val="both"/>
        <w:rPr>
          <w:rFonts w:ascii="Calibri" w:hAnsi="Calibri"/>
          <w:bCs/>
          <w:snapToGrid w:val="0"/>
        </w:rPr>
      </w:pPr>
      <w:r w:rsidRPr="00BA102C">
        <w:rPr>
          <w:rFonts w:ascii="Calibri" w:hAnsi="Calibri"/>
          <w:b/>
          <w:bCs/>
          <w:snapToGrid w:val="0"/>
        </w:rPr>
        <w:t xml:space="preserve">Grupo II.  </w:t>
      </w:r>
      <w:r w:rsidRPr="00BA102C">
        <w:rPr>
          <w:rFonts w:ascii="Calibri" w:hAnsi="Calibri"/>
          <w:bCs/>
          <w:snapToGrid w:val="0"/>
        </w:rPr>
        <w:t>Por la impartición de cursos por la Escuela Valenciana de Estudios de Salud y por las Escuelas de Enfermería dependientes de la Conselleria de Sanidad, no encuadrables en los servicios académicos universitarios regulados en el capítulo VI del Título V de esta Ley, se exigirán los siguientes importes:</w:t>
      </w:r>
    </w:p>
    <w:p w:rsidR="00DC6AE0" w:rsidRPr="00BA102C" w:rsidRDefault="00DC6AE0" w:rsidP="002E7138">
      <w:pPr>
        <w:widowControl w:val="0"/>
        <w:ind w:firstLine="120"/>
        <w:jc w:val="both"/>
        <w:rPr>
          <w:rFonts w:ascii="Calibri" w:hAnsi="Calibri"/>
          <w:bCs/>
          <w:snapToGrid w:val="0"/>
        </w:rPr>
      </w:pPr>
    </w:p>
    <w:tbl>
      <w:tblPr>
        <w:tblW w:w="75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69"/>
        <w:gridCol w:w="4577"/>
        <w:gridCol w:w="2183"/>
      </w:tblGrid>
      <w:tr w:rsidR="00DC6AE0" w:rsidRPr="00170092" w:rsidTr="00940BB6">
        <w:trPr>
          <w:tblCellSpacing w:w="20" w:type="dxa"/>
          <w:jc w:val="center"/>
        </w:trPr>
        <w:tc>
          <w:tcPr>
            <w:tcW w:w="5286" w:type="dxa"/>
            <w:gridSpan w:val="2"/>
            <w:tcBorders>
              <w:top w:val="nil"/>
              <w:left w:val="nil"/>
              <w:bottom w:val="nil"/>
              <w:right w:val="nil"/>
            </w:tcBorders>
            <w:shd w:val="clear" w:color="auto" w:fill="auto"/>
          </w:tcPr>
          <w:p w:rsidR="00DC6AE0" w:rsidRPr="00170092" w:rsidRDefault="00DC6AE0" w:rsidP="002E7138">
            <w:pPr>
              <w:widowControl w:val="0"/>
              <w:pBdr>
                <w:top w:val="single" w:sz="4" w:space="0" w:color="C0C0C0"/>
                <w:left w:val="single" w:sz="4" w:space="0" w:color="C0C0C0"/>
                <w:bottom w:val="single" w:sz="4" w:space="0" w:color="C0C0C0"/>
                <w:right w:val="single" w:sz="4" w:space="0" w:color="C0C0C0"/>
              </w:pBdr>
              <w:spacing w:before="100" w:beforeAutospacing="1" w:after="100" w:afterAutospacing="1"/>
              <w:jc w:val="both"/>
              <w:textAlignment w:val="center"/>
              <w:rPr>
                <w:rFonts w:ascii="Calibri" w:hAnsi="Calibri"/>
                <w:b/>
                <w:bCs/>
                <w:i/>
                <w:snapToGrid w:val="0"/>
                <w:sz w:val="22"/>
                <w:szCs w:val="22"/>
              </w:rPr>
            </w:pPr>
            <w:r w:rsidRPr="00170092">
              <w:rPr>
                <w:rFonts w:ascii="Calibri" w:hAnsi="Calibri"/>
                <w:b/>
                <w:bCs/>
                <w:i/>
                <w:snapToGrid w:val="0"/>
                <w:sz w:val="22"/>
                <w:szCs w:val="22"/>
              </w:rPr>
              <w:t>Duración del curso</w:t>
            </w:r>
          </w:p>
        </w:tc>
        <w:tc>
          <w:tcPr>
            <w:tcW w:w="2123" w:type="dxa"/>
            <w:tcBorders>
              <w:top w:val="nil"/>
              <w:left w:val="nil"/>
              <w:bottom w:val="nil"/>
              <w:right w:val="nil"/>
            </w:tcBorders>
            <w:shd w:val="clear" w:color="auto" w:fill="auto"/>
          </w:tcPr>
          <w:p w:rsidR="00DC6AE0" w:rsidRPr="00170092" w:rsidRDefault="00DC6AE0" w:rsidP="002E7138">
            <w:pPr>
              <w:widowControl w:val="0"/>
              <w:pBdr>
                <w:top w:val="single" w:sz="4" w:space="0" w:color="C0C0C0"/>
                <w:left w:val="single" w:sz="4" w:space="0" w:color="C0C0C0"/>
                <w:bottom w:val="single" w:sz="4" w:space="0" w:color="C0C0C0"/>
                <w:right w:val="single" w:sz="4" w:space="0" w:color="C0C0C0"/>
              </w:pBdr>
              <w:spacing w:before="100" w:beforeAutospacing="1" w:after="100" w:afterAutospacing="1"/>
              <w:jc w:val="both"/>
              <w:textAlignment w:val="center"/>
              <w:rPr>
                <w:rFonts w:ascii="Calibri" w:hAnsi="Calibri"/>
                <w:b/>
                <w:bCs/>
                <w:i/>
                <w:snapToGrid w:val="0"/>
                <w:sz w:val="22"/>
                <w:szCs w:val="22"/>
              </w:rPr>
            </w:pPr>
            <w:r w:rsidRPr="00170092">
              <w:rPr>
                <w:rFonts w:ascii="Calibri" w:hAnsi="Calibri"/>
                <w:b/>
                <w:bCs/>
                <w:i/>
                <w:snapToGrid w:val="0"/>
                <w:sz w:val="22"/>
                <w:szCs w:val="22"/>
              </w:rPr>
              <w:t>Importe (€)</w:t>
            </w:r>
          </w:p>
        </w:tc>
      </w:tr>
      <w:tr w:rsidR="00940BB6" w:rsidRPr="00170092" w:rsidTr="00940BB6">
        <w:trPr>
          <w:tblCellSpacing w:w="20" w:type="dxa"/>
          <w:jc w:val="center"/>
        </w:trPr>
        <w:tc>
          <w:tcPr>
            <w:tcW w:w="709" w:type="dxa"/>
            <w:tcBorders>
              <w:top w:val="nil"/>
              <w:left w:val="nil"/>
              <w:bottom w:val="nil"/>
              <w:right w:val="nil"/>
            </w:tcBorders>
            <w:shd w:val="clear" w:color="auto" w:fill="auto"/>
          </w:tcPr>
          <w:p w:rsidR="00940BB6" w:rsidRPr="00170092" w:rsidRDefault="00940BB6" w:rsidP="002E7138">
            <w:pPr>
              <w:widowControl w:val="0"/>
              <w:pBdr>
                <w:top w:val="single" w:sz="4" w:space="0" w:color="C0C0C0"/>
                <w:left w:val="single" w:sz="4" w:space="0" w:color="C0C0C0"/>
                <w:bottom w:val="single" w:sz="4" w:space="0" w:color="C0C0C0"/>
                <w:right w:val="single" w:sz="4" w:space="0" w:color="C0C0C0"/>
              </w:pBdr>
              <w:spacing w:before="100" w:beforeAutospacing="1" w:after="100" w:afterAutospacing="1"/>
              <w:jc w:val="both"/>
              <w:textAlignment w:val="center"/>
              <w:rPr>
                <w:rFonts w:ascii="Calibri" w:hAnsi="Calibri"/>
                <w:bCs/>
                <w:snapToGrid w:val="0"/>
                <w:sz w:val="22"/>
                <w:szCs w:val="22"/>
              </w:rPr>
            </w:pPr>
            <w:r w:rsidRPr="00170092">
              <w:rPr>
                <w:rFonts w:ascii="Calibri" w:hAnsi="Calibri"/>
                <w:bCs/>
                <w:snapToGrid w:val="0"/>
                <w:sz w:val="22"/>
                <w:szCs w:val="22"/>
              </w:rPr>
              <w:t>1.</w:t>
            </w:r>
          </w:p>
        </w:tc>
        <w:tc>
          <w:tcPr>
            <w:tcW w:w="4537" w:type="dxa"/>
            <w:tcBorders>
              <w:top w:val="nil"/>
              <w:left w:val="nil"/>
              <w:bottom w:val="nil"/>
              <w:right w:val="nil"/>
            </w:tcBorders>
            <w:shd w:val="clear" w:color="auto" w:fill="auto"/>
          </w:tcPr>
          <w:p w:rsidR="00940BB6" w:rsidRPr="00170092" w:rsidRDefault="00940BB6" w:rsidP="002E7138">
            <w:pPr>
              <w:widowControl w:val="0"/>
              <w:pBdr>
                <w:top w:val="single" w:sz="4" w:space="0" w:color="C0C0C0"/>
                <w:left w:val="single" w:sz="4" w:space="0" w:color="C0C0C0"/>
                <w:bottom w:val="single" w:sz="4" w:space="0" w:color="C0C0C0"/>
                <w:right w:val="single" w:sz="4" w:space="0" w:color="C0C0C0"/>
              </w:pBdr>
              <w:spacing w:before="100" w:beforeAutospacing="1" w:after="100" w:afterAutospacing="1"/>
              <w:jc w:val="both"/>
              <w:textAlignment w:val="center"/>
              <w:rPr>
                <w:rFonts w:ascii="Calibri" w:hAnsi="Calibri"/>
                <w:bCs/>
                <w:snapToGrid w:val="0"/>
                <w:sz w:val="22"/>
                <w:szCs w:val="22"/>
              </w:rPr>
            </w:pPr>
            <w:r w:rsidRPr="00170092">
              <w:rPr>
                <w:rFonts w:ascii="Calibri" w:hAnsi="Calibri"/>
                <w:bCs/>
                <w:snapToGrid w:val="0"/>
                <w:sz w:val="22"/>
                <w:szCs w:val="22"/>
              </w:rPr>
              <w:t>Cursos de hasta 30 horas de duración</w:t>
            </w:r>
          </w:p>
        </w:tc>
        <w:tc>
          <w:tcPr>
            <w:tcW w:w="2123" w:type="dxa"/>
            <w:tcBorders>
              <w:top w:val="nil"/>
              <w:left w:val="nil"/>
              <w:bottom w:val="nil"/>
              <w:right w:val="nil"/>
            </w:tcBorders>
            <w:shd w:val="clear" w:color="auto" w:fill="auto"/>
            <w:vAlign w:val="bottom"/>
          </w:tcPr>
          <w:p w:rsidR="00940BB6" w:rsidRDefault="00940BB6" w:rsidP="002E7138">
            <w:pPr>
              <w:jc w:val="both"/>
              <w:rPr>
                <w:rFonts w:ascii="Calibri" w:hAnsi="Calibri"/>
                <w:color w:val="000000"/>
                <w:sz w:val="22"/>
                <w:szCs w:val="22"/>
              </w:rPr>
            </w:pPr>
            <w:r>
              <w:rPr>
                <w:rFonts w:ascii="Calibri" w:hAnsi="Calibri"/>
                <w:color w:val="000000"/>
                <w:sz w:val="22"/>
                <w:szCs w:val="22"/>
              </w:rPr>
              <w:t xml:space="preserve">         108,65   </w:t>
            </w:r>
          </w:p>
        </w:tc>
      </w:tr>
      <w:tr w:rsidR="00940BB6" w:rsidRPr="00170092" w:rsidTr="00940BB6">
        <w:trPr>
          <w:tblCellSpacing w:w="20" w:type="dxa"/>
          <w:jc w:val="center"/>
        </w:trPr>
        <w:tc>
          <w:tcPr>
            <w:tcW w:w="709" w:type="dxa"/>
            <w:tcBorders>
              <w:top w:val="nil"/>
              <w:left w:val="nil"/>
              <w:bottom w:val="nil"/>
              <w:right w:val="nil"/>
            </w:tcBorders>
            <w:shd w:val="clear" w:color="auto" w:fill="auto"/>
          </w:tcPr>
          <w:p w:rsidR="00940BB6" w:rsidRPr="00170092" w:rsidRDefault="00940BB6" w:rsidP="002E7138">
            <w:pPr>
              <w:widowControl w:val="0"/>
              <w:pBdr>
                <w:top w:val="single" w:sz="4" w:space="0" w:color="C0C0C0"/>
                <w:left w:val="single" w:sz="4" w:space="0" w:color="C0C0C0"/>
                <w:bottom w:val="single" w:sz="4" w:space="0" w:color="C0C0C0"/>
                <w:right w:val="single" w:sz="4" w:space="0" w:color="C0C0C0"/>
              </w:pBdr>
              <w:spacing w:before="100" w:beforeAutospacing="1" w:after="100" w:afterAutospacing="1"/>
              <w:jc w:val="both"/>
              <w:textAlignment w:val="center"/>
              <w:rPr>
                <w:rFonts w:ascii="Calibri" w:hAnsi="Calibri"/>
                <w:bCs/>
                <w:snapToGrid w:val="0"/>
                <w:sz w:val="22"/>
                <w:szCs w:val="22"/>
              </w:rPr>
            </w:pPr>
            <w:r w:rsidRPr="00170092">
              <w:rPr>
                <w:rFonts w:ascii="Calibri" w:hAnsi="Calibri"/>
                <w:bCs/>
                <w:snapToGrid w:val="0"/>
                <w:sz w:val="22"/>
                <w:szCs w:val="22"/>
              </w:rPr>
              <w:t>2.</w:t>
            </w:r>
          </w:p>
        </w:tc>
        <w:tc>
          <w:tcPr>
            <w:tcW w:w="4537" w:type="dxa"/>
            <w:tcBorders>
              <w:top w:val="nil"/>
              <w:left w:val="nil"/>
              <w:bottom w:val="nil"/>
              <w:right w:val="nil"/>
            </w:tcBorders>
            <w:shd w:val="clear" w:color="auto" w:fill="auto"/>
          </w:tcPr>
          <w:p w:rsidR="00940BB6" w:rsidRPr="00170092" w:rsidRDefault="00940BB6" w:rsidP="002E7138">
            <w:pPr>
              <w:widowControl w:val="0"/>
              <w:pBdr>
                <w:top w:val="single" w:sz="4" w:space="0" w:color="C0C0C0"/>
                <w:left w:val="single" w:sz="4" w:space="0" w:color="C0C0C0"/>
                <w:bottom w:val="single" w:sz="4" w:space="0" w:color="C0C0C0"/>
                <w:right w:val="single" w:sz="4" w:space="0" w:color="C0C0C0"/>
              </w:pBdr>
              <w:spacing w:before="100" w:beforeAutospacing="1" w:after="100" w:afterAutospacing="1"/>
              <w:jc w:val="both"/>
              <w:textAlignment w:val="center"/>
              <w:rPr>
                <w:rFonts w:ascii="Calibri" w:hAnsi="Calibri"/>
                <w:bCs/>
                <w:snapToGrid w:val="0"/>
                <w:sz w:val="22"/>
                <w:szCs w:val="22"/>
              </w:rPr>
            </w:pPr>
            <w:r w:rsidRPr="00170092">
              <w:rPr>
                <w:rFonts w:ascii="Calibri" w:hAnsi="Calibri"/>
                <w:bCs/>
                <w:snapToGrid w:val="0"/>
                <w:sz w:val="22"/>
                <w:szCs w:val="22"/>
              </w:rPr>
              <w:t>Cursos entre 30 y 60 horas de duración</w:t>
            </w:r>
          </w:p>
        </w:tc>
        <w:tc>
          <w:tcPr>
            <w:tcW w:w="2123" w:type="dxa"/>
            <w:tcBorders>
              <w:top w:val="nil"/>
              <w:left w:val="nil"/>
              <w:bottom w:val="nil"/>
              <w:right w:val="nil"/>
            </w:tcBorders>
            <w:shd w:val="clear" w:color="auto" w:fill="auto"/>
            <w:vAlign w:val="bottom"/>
          </w:tcPr>
          <w:p w:rsidR="00940BB6" w:rsidRDefault="00940BB6" w:rsidP="002E7138">
            <w:pPr>
              <w:jc w:val="both"/>
              <w:rPr>
                <w:rFonts w:ascii="Calibri" w:hAnsi="Calibri"/>
                <w:color w:val="000000"/>
                <w:sz w:val="22"/>
                <w:szCs w:val="22"/>
              </w:rPr>
            </w:pPr>
            <w:r>
              <w:rPr>
                <w:rFonts w:ascii="Calibri" w:hAnsi="Calibri"/>
                <w:color w:val="000000"/>
                <w:sz w:val="22"/>
                <w:szCs w:val="22"/>
              </w:rPr>
              <w:t xml:space="preserve">         217,67   </w:t>
            </w:r>
          </w:p>
        </w:tc>
      </w:tr>
      <w:tr w:rsidR="00940BB6" w:rsidRPr="00170092" w:rsidTr="00940BB6">
        <w:trPr>
          <w:tblCellSpacing w:w="20" w:type="dxa"/>
          <w:jc w:val="center"/>
        </w:trPr>
        <w:tc>
          <w:tcPr>
            <w:tcW w:w="709" w:type="dxa"/>
            <w:tcBorders>
              <w:top w:val="nil"/>
              <w:left w:val="nil"/>
              <w:bottom w:val="nil"/>
              <w:right w:val="nil"/>
            </w:tcBorders>
            <w:shd w:val="clear" w:color="auto" w:fill="auto"/>
          </w:tcPr>
          <w:p w:rsidR="00940BB6" w:rsidRPr="00170092" w:rsidRDefault="00940BB6" w:rsidP="002E7138">
            <w:pPr>
              <w:widowControl w:val="0"/>
              <w:pBdr>
                <w:top w:val="single" w:sz="4" w:space="0" w:color="C0C0C0"/>
                <w:left w:val="single" w:sz="4" w:space="0" w:color="C0C0C0"/>
                <w:bottom w:val="single" w:sz="4" w:space="0" w:color="C0C0C0"/>
                <w:right w:val="single" w:sz="4" w:space="0" w:color="C0C0C0"/>
              </w:pBdr>
              <w:spacing w:before="100" w:beforeAutospacing="1" w:after="100" w:afterAutospacing="1"/>
              <w:jc w:val="both"/>
              <w:textAlignment w:val="center"/>
              <w:rPr>
                <w:rFonts w:ascii="Calibri" w:hAnsi="Calibri"/>
                <w:bCs/>
                <w:snapToGrid w:val="0"/>
                <w:sz w:val="22"/>
                <w:szCs w:val="22"/>
              </w:rPr>
            </w:pPr>
            <w:r w:rsidRPr="00170092">
              <w:rPr>
                <w:rFonts w:ascii="Calibri" w:hAnsi="Calibri"/>
                <w:bCs/>
                <w:snapToGrid w:val="0"/>
                <w:sz w:val="22"/>
                <w:szCs w:val="22"/>
              </w:rPr>
              <w:t>3.</w:t>
            </w:r>
          </w:p>
        </w:tc>
        <w:tc>
          <w:tcPr>
            <w:tcW w:w="4537" w:type="dxa"/>
            <w:tcBorders>
              <w:top w:val="nil"/>
              <w:left w:val="nil"/>
              <w:bottom w:val="nil"/>
              <w:right w:val="nil"/>
            </w:tcBorders>
            <w:shd w:val="clear" w:color="auto" w:fill="auto"/>
          </w:tcPr>
          <w:p w:rsidR="00940BB6" w:rsidRPr="00170092" w:rsidRDefault="00940BB6" w:rsidP="002E7138">
            <w:pPr>
              <w:widowControl w:val="0"/>
              <w:pBdr>
                <w:top w:val="single" w:sz="4" w:space="0" w:color="C0C0C0"/>
                <w:left w:val="single" w:sz="4" w:space="0" w:color="C0C0C0"/>
                <w:bottom w:val="single" w:sz="4" w:space="0" w:color="C0C0C0"/>
                <w:right w:val="single" w:sz="4" w:space="0" w:color="C0C0C0"/>
              </w:pBdr>
              <w:spacing w:before="100" w:beforeAutospacing="1" w:after="100" w:afterAutospacing="1"/>
              <w:jc w:val="both"/>
              <w:textAlignment w:val="center"/>
              <w:rPr>
                <w:rFonts w:ascii="Calibri" w:hAnsi="Calibri"/>
                <w:bCs/>
                <w:snapToGrid w:val="0"/>
                <w:sz w:val="22"/>
                <w:szCs w:val="22"/>
              </w:rPr>
            </w:pPr>
            <w:r w:rsidRPr="00170092">
              <w:rPr>
                <w:rFonts w:ascii="Calibri" w:hAnsi="Calibri"/>
                <w:bCs/>
                <w:snapToGrid w:val="0"/>
                <w:sz w:val="22"/>
                <w:szCs w:val="22"/>
              </w:rPr>
              <w:t>Cursos de más de 60 horas de duración</w:t>
            </w:r>
          </w:p>
        </w:tc>
        <w:tc>
          <w:tcPr>
            <w:tcW w:w="2123" w:type="dxa"/>
            <w:tcBorders>
              <w:top w:val="nil"/>
              <w:left w:val="nil"/>
              <w:bottom w:val="nil"/>
              <w:right w:val="nil"/>
            </w:tcBorders>
            <w:shd w:val="clear" w:color="auto" w:fill="auto"/>
            <w:vAlign w:val="bottom"/>
          </w:tcPr>
          <w:p w:rsidR="00940BB6" w:rsidRDefault="00940BB6" w:rsidP="002E7138">
            <w:pPr>
              <w:jc w:val="both"/>
              <w:rPr>
                <w:rFonts w:ascii="Calibri" w:hAnsi="Calibri"/>
                <w:color w:val="000000"/>
                <w:sz w:val="22"/>
                <w:szCs w:val="22"/>
              </w:rPr>
            </w:pPr>
            <w:r>
              <w:rPr>
                <w:rFonts w:ascii="Calibri" w:hAnsi="Calibri"/>
                <w:color w:val="000000"/>
                <w:sz w:val="22"/>
                <w:szCs w:val="22"/>
              </w:rPr>
              <w:t xml:space="preserve">         435,36   </w:t>
            </w:r>
          </w:p>
        </w:tc>
      </w:tr>
    </w:tbl>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p>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p>
    <w:p w:rsidR="00DC6AE0" w:rsidRPr="00BA102C" w:rsidRDefault="00DC6AE0" w:rsidP="002E7138">
      <w:pPr>
        <w:pStyle w:val="Ttulo1"/>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rPr>
          <w:rFonts w:ascii="Calibri" w:hAnsi="Calibri"/>
          <w:bCs/>
          <w:sz w:val="20"/>
        </w:rPr>
      </w:pPr>
      <w:r w:rsidRPr="00BA102C">
        <w:rPr>
          <w:rFonts w:ascii="Calibri" w:hAnsi="Calibri"/>
          <w:bCs/>
          <w:sz w:val="20"/>
        </w:rPr>
        <w:t>Grupo III. Otras actuaciones administrativas.</w:t>
      </w:r>
    </w:p>
    <w:p w:rsidR="00DC6AE0" w:rsidRPr="00BA102C" w:rsidRDefault="00DC6AE0" w:rsidP="002E7138">
      <w:pPr>
        <w:jc w:val="both"/>
        <w:rPr>
          <w:rFonts w:ascii="Calibri" w:hAnsi="Calibri"/>
        </w:rPr>
      </w:pPr>
    </w:p>
    <w:tbl>
      <w:tblPr>
        <w:tblW w:w="10124" w:type="dxa"/>
        <w:tblInd w:w="-214" w:type="dxa"/>
        <w:tblCellMar>
          <w:left w:w="70" w:type="dxa"/>
          <w:right w:w="70" w:type="dxa"/>
        </w:tblCellMar>
        <w:tblLook w:val="0000" w:firstRow="0" w:lastRow="0" w:firstColumn="0" w:lastColumn="0" w:noHBand="0" w:noVBand="0"/>
      </w:tblPr>
      <w:tblGrid>
        <w:gridCol w:w="8444"/>
        <w:gridCol w:w="1680"/>
      </w:tblGrid>
      <w:tr w:rsidR="00DC6AE0" w:rsidRPr="00BA102C" w:rsidTr="00C81D8C">
        <w:tc>
          <w:tcPr>
            <w:tcW w:w="8444" w:type="dxa"/>
          </w:tcPr>
          <w:p w:rsidR="00DC6AE0" w:rsidRPr="00BA102C" w:rsidRDefault="00DC6AE0" w:rsidP="002E7138">
            <w:pPr>
              <w:ind w:left="214"/>
              <w:jc w:val="both"/>
              <w:rPr>
                <w:rFonts w:ascii="Calibri" w:hAnsi="Calibri"/>
                <w:bCs/>
              </w:rPr>
            </w:pPr>
          </w:p>
          <w:p w:rsidR="00DC6AE0" w:rsidRPr="00BA102C" w:rsidRDefault="00DC6AE0" w:rsidP="002E7138">
            <w:pPr>
              <w:ind w:left="214"/>
              <w:jc w:val="both"/>
              <w:rPr>
                <w:rFonts w:ascii="Calibri" w:hAnsi="Calibri"/>
                <w:bCs/>
              </w:rPr>
            </w:pPr>
            <w:r w:rsidRPr="00BA102C">
              <w:rPr>
                <w:rFonts w:ascii="Calibri" w:hAnsi="Calibri"/>
                <w:bCs/>
              </w:rPr>
              <w:t xml:space="preserve">1. </w:t>
            </w:r>
            <w:r w:rsidRPr="00BA102C">
              <w:rPr>
                <w:rFonts w:ascii="Calibri" w:hAnsi="Calibri" w:cs="TimesNewRomanPSMT"/>
                <w:bCs/>
                <w:sz w:val="22"/>
                <w:szCs w:val="22"/>
              </w:rPr>
              <w:t>Expedición de otros certificados distintos de aquellos que tengan establecida una tarifa específica en el cuadro de tarifas del apartado uno del artículo 181 o en el grupo VI del apartado uno del artículo 185.</w:t>
            </w:r>
          </w:p>
        </w:tc>
        <w:tc>
          <w:tcPr>
            <w:tcW w:w="1680" w:type="dxa"/>
          </w:tcPr>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rPr>
              <w:t>4,</w:t>
            </w:r>
            <w:r w:rsidR="00940BB6">
              <w:rPr>
                <w:rFonts w:ascii="Calibri" w:hAnsi="Calibri"/>
              </w:rPr>
              <w:t>51</w:t>
            </w:r>
            <w:r w:rsidRPr="00BA102C">
              <w:rPr>
                <w:rFonts w:ascii="Calibri" w:hAnsi="Calibri"/>
              </w:rPr>
              <w:t xml:space="preserve"> € cada uno</w:t>
            </w:r>
          </w:p>
        </w:tc>
      </w:tr>
      <w:tr w:rsidR="00DC6AE0" w:rsidRPr="00BA102C" w:rsidTr="00C81D8C">
        <w:tc>
          <w:tcPr>
            <w:tcW w:w="8444" w:type="dxa"/>
          </w:tcPr>
          <w:p w:rsidR="00DC6AE0" w:rsidRPr="00BA102C" w:rsidRDefault="00DC6AE0" w:rsidP="002E7138">
            <w:pPr>
              <w:ind w:left="214"/>
              <w:jc w:val="both"/>
              <w:rPr>
                <w:rFonts w:ascii="Calibri" w:hAnsi="Calibri"/>
                <w:bCs/>
              </w:rPr>
            </w:pPr>
          </w:p>
          <w:p w:rsidR="00DC6AE0" w:rsidRPr="00BA102C" w:rsidRDefault="00DC6AE0" w:rsidP="002E7138">
            <w:pPr>
              <w:ind w:left="214"/>
              <w:jc w:val="both"/>
              <w:rPr>
                <w:rFonts w:ascii="Calibri" w:hAnsi="Calibri"/>
              </w:rPr>
            </w:pPr>
            <w:r w:rsidRPr="00BA102C">
              <w:rPr>
                <w:rFonts w:ascii="Calibri" w:hAnsi="Calibri"/>
                <w:bCs/>
              </w:rPr>
              <w:t>2.</w:t>
            </w:r>
            <w:r w:rsidRPr="00BA102C">
              <w:rPr>
                <w:rFonts w:ascii="Calibri" w:hAnsi="Calibri"/>
              </w:rPr>
              <w:t xml:space="preserve"> </w:t>
            </w:r>
            <w:r w:rsidRPr="00BA102C">
              <w:rPr>
                <w:rFonts w:ascii="Calibri" w:hAnsi="Calibri" w:cs="TimesNewRomanPSMT"/>
                <w:bCs/>
                <w:sz w:val="22"/>
                <w:szCs w:val="22"/>
              </w:rPr>
              <w:t>Compulsa de documentos, salvo en aquellos casos en que esté establecida una tarifa específica en el cuadro de tarifas del grupo VI del apartado uno del artículo 185.</w:t>
            </w:r>
          </w:p>
        </w:tc>
        <w:tc>
          <w:tcPr>
            <w:tcW w:w="1680" w:type="dxa"/>
          </w:tcPr>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rPr>
              <w:t>1,5</w:t>
            </w:r>
            <w:r w:rsidR="00940BB6">
              <w:rPr>
                <w:rFonts w:ascii="Calibri" w:hAnsi="Calibri"/>
              </w:rPr>
              <w:t>2</w:t>
            </w:r>
            <w:r w:rsidRPr="00BA102C">
              <w:rPr>
                <w:rFonts w:ascii="Calibri" w:hAnsi="Calibri"/>
              </w:rPr>
              <w:t xml:space="preserve"> € cada una</w:t>
            </w:r>
          </w:p>
        </w:tc>
      </w:tr>
      <w:tr w:rsidR="00DC6AE0" w:rsidRPr="00BA102C" w:rsidTr="00C81D8C">
        <w:tc>
          <w:tcPr>
            <w:tcW w:w="8444" w:type="dxa"/>
          </w:tcPr>
          <w:p w:rsidR="00DC6AE0" w:rsidRPr="00BA102C" w:rsidRDefault="00DC6AE0" w:rsidP="002E7138">
            <w:pPr>
              <w:ind w:left="214"/>
              <w:jc w:val="both"/>
              <w:rPr>
                <w:rFonts w:ascii="Calibri" w:hAnsi="Calibri"/>
                <w:bCs/>
              </w:rPr>
            </w:pPr>
          </w:p>
          <w:p w:rsidR="00DC6AE0" w:rsidRPr="00BA102C" w:rsidRDefault="00DC6AE0" w:rsidP="002E7138">
            <w:pPr>
              <w:ind w:left="214"/>
              <w:jc w:val="both"/>
              <w:rPr>
                <w:rFonts w:ascii="Calibri" w:hAnsi="Calibri"/>
              </w:rPr>
            </w:pPr>
            <w:r w:rsidRPr="00BA102C">
              <w:rPr>
                <w:rFonts w:ascii="Calibri" w:hAnsi="Calibri"/>
                <w:bCs/>
              </w:rPr>
              <w:t>3</w:t>
            </w:r>
            <w:r w:rsidRPr="00BA102C">
              <w:rPr>
                <w:rFonts w:ascii="Calibri" w:hAnsi="Calibri"/>
              </w:rPr>
              <w:t>. Diligenciado y sellado de libros</w:t>
            </w:r>
          </w:p>
        </w:tc>
        <w:tc>
          <w:tcPr>
            <w:tcW w:w="1680" w:type="dxa"/>
          </w:tcPr>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rPr>
              <w:t>3,</w:t>
            </w:r>
            <w:r w:rsidR="00940BB6">
              <w:rPr>
                <w:rFonts w:ascii="Calibri" w:hAnsi="Calibri"/>
              </w:rPr>
              <w:t>80</w:t>
            </w:r>
            <w:r w:rsidRPr="00BA102C">
              <w:rPr>
                <w:rFonts w:ascii="Calibri" w:hAnsi="Calibri"/>
              </w:rPr>
              <w:t xml:space="preserve"> € cada uno</w:t>
            </w:r>
          </w:p>
        </w:tc>
      </w:tr>
      <w:tr w:rsidR="00DC6AE0" w:rsidRPr="00BA102C" w:rsidTr="00C81D8C">
        <w:tc>
          <w:tcPr>
            <w:tcW w:w="8444" w:type="dxa"/>
          </w:tcPr>
          <w:p w:rsidR="00DC6AE0" w:rsidRPr="00BA102C" w:rsidRDefault="00DC6AE0" w:rsidP="002E7138">
            <w:pPr>
              <w:ind w:left="214"/>
              <w:jc w:val="both"/>
              <w:rPr>
                <w:rFonts w:ascii="Calibri" w:hAnsi="Calibri"/>
                <w:bCs/>
              </w:rPr>
            </w:pPr>
          </w:p>
          <w:p w:rsidR="00DC6AE0" w:rsidRPr="00BA102C" w:rsidRDefault="00DC6AE0" w:rsidP="002E7138">
            <w:pPr>
              <w:ind w:left="214"/>
              <w:jc w:val="both"/>
              <w:rPr>
                <w:rFonts w:ascii="Calibri" w:hAnsi="Calibri"/>
              </w:rPr>
            </w:pPr>
            <w:r w:rsidRPr="00BA102C">
              <w:rPr>
                <w:rFonts w:ascii="Calibri" w:hAnsi="Calibri"/>
                <w:bCs/>
              </w:rPr>
              <w:t xml:space="preserve">4. </w:t>
            </w:r>
            <w:r w:rsidRPr="00BA102C">
              <w:rPr>
                <w:rFonts w:ascii="Calibri" w:hAnsi="Calibri" w:cs="TimesNewRomanPSMT"/>
                <w:bCs/>
                <w:sz w:val="22"/>
                <w:szCs w:val="22"/>
              </w:rPr>
              <w:t>Emisión de duplicados de autorizaciones, salvo en aquellos casos en que esté establecida una tarifa específica en el cuadro de tarifas del apartado uno del artículo 181.</w:t>
            </w:r>
          </w:p>
        </w:tc>
        <w:tc>
          <w:tcPr>
            <w:tcW w:w="1680" w:type="dxa"/>
          </w:tcPr>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rPr>
              <w:t>3,</w:t>
            </w:r>
            <w:r w:rsidR="00940BB6">
              <w:rPr>
                <w:rFonts w:ascii="Calibri" w:hAnsi="Calibri"/>
              </w:rPr>
              <w:t>80</w:t>
            </w:r>
            <w:r w:rsidRPr="00BA102C">
              <w:rPr>
                <w:rFonts w:ascii="Calibri" w:hAnsi="Calibri"/>
              </w:rPr>
              <w:t xml:space="preserve"> € cada uno</w:t>
            </w:r>
          </w:p>
        </w:tc>
      </w:tr>
      <w:tr w:rsidR="00DC6AE0" w:rsidRPr="00BA102C" w:rsidTr="00C81D8C">
        <w:tc>
          <w:tcPr>
            <w:tcW w:w="8444" w:type="dxa"/>
          </w:tcPr>
          <w:p w:rsidR="00DC6AE0" w:rsidRPr="00BA102C" w:rsidRDefault="00DC6AE0" w:rsidP="002E7138">
            <w:pPr>
              <w:ind w:left="214"/>
              <w:jc w:val="both"/>
              <w:rPr>
                <w:rFonts w:ascii="Calibri" w:hAnsi="Calibri"/>
                <w:bCs/>
              </w:rPr>
            </w:pPr>
          </w:p>
          <w:p w:rsidR="00DC6AE0" w:rsidRPr="00BA102C" w:rsidRDefault="00DC6AE0" w:rsidP="002E7138">
            <w:pPr>
              <w:ind w:left="214"/>
              <w:jc w:val="both"/>
              <w:rPr>
                <w:rFonts w:ascii="Calibri" w:hAnsi="Calibri"/>
              </w:rPr>
            </w:pPr>
            <w:r w:rsidRPr="00BA102C">
              <w:rPr>
                <w:rFonts w:ascii="Calibri" w:hAnsi="Calibri"/>
                <w:bCs/>
              </w:rPr>
              <w:t>5.</w:t>
            </w:r>
            <w:r w:rsidRPr="00BA102C">
              <w:rPr>
                <w:rFonts w:ascii="Calibri" w:hAnsi="Calibri"/>
                <w:snapToGrid w:val="0"/>
              </w:rPr>
              <w:t xml:space="preserve"> Práctica de exámenes de salud (incluyendo expedición de certificado correspondiente, pero no el impreso) análisis y pruebas radiográficas o exploraciones especiales</w:t>
            </w:r>
          </w:p>
        </w:tc>
        <w:tc>
          <w:tcPr>
            <w:tcW w:w="1680" w:type="dxa"/>
          </w:tcPr>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rPr>
              <w:t>7,</w:t>
            </w:r>
            <w:r w:rsidR="00940BB6">
              <w:rPr>
                <w:rFonts w:ascii="Calibri" w:hAnsi="Calibri"/>
              </w:rPr>
              <w:t>15</w:t>
            </w:r>
            <w:r w:rsidRPr="00BA102C">
              <w:rPr>
                <w:rFonts w:ascii="Calibri" w:hAnsi="Calibri"/>
              </w:rPr>
              <w:t xml:space="preserve"> € cada uno</w:t>
            </w:r>
          </w:p>
        </w:tc>
      </w:tr>
      <w:tr w:rsidR="00DC6AE0" w:rsidRPr="00BA102C" w:rsidTr="00C81D8C">
        <w:tc>
          <w:tcPr>
            <w:tcW w:w="8444" w:type="dxa"/>
          </w:tcPr>
          <w:p w:rsidR="00DC6AE0" w:rsidRPr="00BA102C" w:rsidRDefault="00DC6AE0" w:rsidP="002E7138">
            <w:pPr>
              <w:ind w:left="214"/>
              <w:jc w:val="both"/>
              <w:rPr>
                <w:rFonts w:ascii="Calibri" w:hAnsi="Calibri"/>
                <w:bCs/>
                <w:snapToGrid w:val="0"/>
              </w:rPr>
            </w:pPr>
          </w:p>
          <w:p w:rsidR="00DC6AE0" w:rsidRPr="00BA102C" w:rsidRDefault="00DC6AE0" w:rsidP="002E7138">
            <w:pPr>
              <w:ind w:left="214"/>
              <w:jc w:val="both"/>
              <w:rPr>
                <w:rFonts w:ascii="Calibri" w:hAnsi="Calibri"/>
              </w:rPr>
            </w:pPr>
            <w:r w:rsidRPr="00BA102C">
              <w:rPr>
                <w:rFonts w:ascii="Calibri" w:hAnsi="Calibri"/>
                <w:bCs/>
                <w:snapToGrid w:val="0"/>
              </w:rPr>
              <w:t>6.</w:t>
            </w:r>
            <w:r w:rsidRPr="00BA102C">
              <w:rPr>
                <w:rFonts w:ascii="Calibri" w:hAnsi="Calibri"/>
                <w:snapToGrid w:val="0"/>
              </w:rPr>
              <w:t xml:space="preserve"> Inscripción de sociedades médico-farmaceúticas que ejerzan sus actividades exclusivamente en la Comunidad Valenciana</w:t>
            </w:r>
          </w:p>
        </w:tc>
        <w:tc>
          <w:tcPr>
            <w:tcW w:w="1680" w:type="dxa"/>
          </w:tcPr>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rPr>
              <w:t>7,</w:t>
            </w:r>
            <w:r w:rsidR="00940BB6">
              <w:rPr>
                <w:rFonts w:ascii="Calibri" w:hAnsi="Calibri"/>
              </w:rPr>
              <w:t>15</w:t>
            </w:r>
            <w:r w:rsidRPr="00BA102C">
              <w:rPr>
                <w:rFonts w:ascii="Calibri" w:hAnsi="Calibri"/>
              </w:rPr>
              <w:t xml:space="preserve"> € cada uno</w:t>
            </w:r>
          </w:p>
        </w:tc>
      </w:tr>
      <w:tr w:rsidR="00DC6AE0" w:rsidRPr="00BA102C" w:rsidTr="00C81D8C">
        <w:tc>
          <w:tcPr>
            <w:tcW w:w="8444" w:type="dxa"/>
          </w:tcPr>
          <w:p w:rsidR="00DC6AE0" w:rsidRPr="00BA102C" w:rsidRDefault="00DC6AE0" w:rsidP="002E7138">
            <w:pPr>
              <w:ind w:left="214"/>
              <w:jc w:val="both"/>
              <w:rPr>
                <w:rFonts w:ascii="Calibri" w:hAnsi="Calibri"/>
                <w:bCs/>
                <w:snapToGrid w:val="0"/>
              </w:rPr>
            </w:pPr>
          </w:p>
          <w:p w:rsidR="00DC6AE0" w:rsidRPr="00BA102C" w:rsidRDefault="00DC6AE0" w:rsidP="002E7138">
            <w:pPr>
              <w:ind w:left="214"/>
              <w:jc w:val="both"/>
              <w:rPr>
                <w:rFonts w:ascii="Calibri" w:hAnsi="Calibri"/>
                <w:snapToGrid w:val="0"/>
              </w:rPr>
            </w:pPr>
            <w:r w:rsidRPr="00BA102C">
              <w:rPr>
                <w:rFonts w:ascii="Calibri" w:hAnsi="Calibri"/>
                <w:bCs/>
                <w:snapToGrid w:val="0"/>
              </w:rPr>
              <w:t>7.</w:t>
            </w:r>
            <w:r w:rsidRPr="00BA102C">
              <w:rPr>
                <w:rFonts w:ascii="Calibri" w:hAnsi="Calibri"/>
                <w:snapToGrid w:val="0"/>
              </w:rPr>
              <w:t xml:space="preserve"> Emisión de informes que requieran estudio o exámenes de proyectos y expedientes tramitados a petición de parte, salvo los comprendidos en los epígrafes5 y 6 anteriores</w:t>
            </w:r>
          </w:p>
        </w:tc>
        <w:tc>
          <w:tcPr>
            <w:tcW w:w="1680" w:type="dxa"/>
          </w:tcPr>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pStyle w:val="Textonotapie"/>
              <w:jc w:val="both"/>
              <w:rPr>
                <w:rFonts w:ascii="Calibri" w:hAnsi="Calibri"/>
              </w:rPr>
            </w:pPr>
            <w:r w:rsidRPr="00BA102C">
              <w:rPr>
                <w:rFonts w:ascii="Calibri" w:hAnsi="Calibri"/>
              </w:rPr>
              <w:t>13,</w:t>
            </w:r>
            <w:r w:rsidR="00940BB6">
              <w:rPr>
                <w:rFonts w:ascii="Calibri" w:hAnsi="Calibri"/>
              </w:rPr>
              <w:t>62</w:t>
            </w:r>
            <w:r w:rsidRPr="00BA102C">
              <w:rPr>
                <w:rFonts w:ascii="Calibri" w:hAnsi="Calibri"/>
              </w:rPr>
              <w:t xml:space="preserve"> € cada una</w:t>
            </w:r>
          </w:p>
        </w:tc>
      </w:tr>
      <w:tr w:rsidR="00DC6AE0" w:rsidRPr="00BA102C" w:rsidTr="00C81D8C">
        <w:tc>
          <w:tcPr>
            <w:tcW w:w="8444" w:type="dxa"/>
          </w:tcPr>
          <w:p w:rsidR="00DC6AE0" w:rsidRPr="00BA102C" w:rsidRDefault="00DC6AE0" w:rsidP="002E7138">
            <w:pPr>
              <w:ind w:left="214"/>
              <w:jc w:val="both"/>
              <w:rPr>
                <w:rFonts w:ascii="Calibri" w:hAnsi="Calibri"/>
                <w:bCs/>
                <w:snapToGrid w:val="0"/>
              </w:rPr>
            </w:pPr>
          </w:p>
          <w:p w:rsidR="00DC6AE0" w:rsidRPr="00BA102C" w:rsidRDefault="00DC6AE0" w:rsidP="002E7138">
            <w:pPr>
              <w:ind w:left="214"/>
              <w:jc w:val="both"/>
              <w:rPr>
                <w:rFonts w:ascii="Calibri" w:hAnsi="Calibri"/>
                <w:snapToGrid w:val="0"/>
              </w:rPr>
            </w:pPr>
            <w:r w:rsidRPr="00BA102C">
              <w:rPr>
                <w:rFonts w:ascii="Calibri" w:hAnsi="Calibri"/>
                <w:bCs/>
                <w:snapToGrid w:val="0"/>
              </w:rPr>
              <w:t>8</w:t>
            </w:r>
            <w:r w:rsidRPr="00BA102C">
              <w:rPr>
                <w:rFonts w:ascii="Calibri" w:hAnsi="Calibri"/>
                <w:snapToGrid w:val="0"/>
              </w:rPr>
              <w:t xml:space="preserve">. </w:t>
            </w:r>
            <w:r w:rsidRPr="00BA102C">
              <w:rPr>
                <w:rFonts w:ascii="Calibri" w:hAnsi="Calibri" w:cs="TimesNewRomanPSMT"/>
                <w:bCs/>
                <w:sz w:val="22"/>
                <w:szCs w:val="22"/>
              </w:rPr>
              <w:t>Emisión de informes previos sobre instalaciones industriales y establecimientos, cuando sean requeridos para la autorización y funcionamiento.</w:t>
            </w:r>
          </w:p>
        </w:tc>
        <w:tc>
          <w:tcPr>
            <w:tcW w:w="1680" w:type="dxa"/>
          </w:tcPr>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r w:rsidRPr="00BA102C">
              <w:rPr>
                <w:rFonts w:ascii="Calibri" w:hAnsi="Calibri"/>
              </w:rPr>
              <w:t>37,</w:t>
            </w:r>
            <w:r w:rsidR="00940BB6">
              <w:rPr>
                <w:rFonts w:ascii="Calibri" w:hAnsi="Calibri"/>
              </w:rPr>
              <w:t>74</w:t>
            </w:r>
            <w:r w:rsidRPr="00BA102C">
              <w:rPr>
                <w:rFonts w:ascii="Calibri" w:hAnsi="Calibri"/>
              </w:rPr>
              <w:t xml:space="preserve"> € cada una</w:t>
            </w:r>
          </w:p>
        </w:tc>
      </w:tr>
      <w:tr w:rsidR="00DC6AE0" w:rsidRPr="00BA102C" w:rsidTr="00C81D8C">
        <w:tc>
          <w:tcPr>
            <w:tcW w:w="8444" w:type="dxa"/>
          </w:tcPr>
          <w:p w:rsidR="00DC6AE0" w:rsidRPr="00BA102C" w:rsidRDefault="00DC6AE0" w:rsidP="002E7138">
            <w:pPr>
              <w:ind w:left="214"/>
              <w:jc w:val="both"/>
              <w:rPr>
                <w:rFonts w:ascii="Calibri" w:hAnsi="Calibri"/>
              </w:rPr>
            </w:pPr>
          </w:p>
          <w:p w:rsidR="00DC6AE0" w:rsidRPr="00BA102C" w:rsidRDefault="00DC6AE0" w:rsidP="002E7138">
            <w:pPr>
              <w:ind w:left="214"/>
              <w:jc w:val="both"/>
              <w:rPr>
                <w:rFonts w:ascii="Calibri" w:hAnsi="Calibri"/>
                <w:bCs/>
              </w:rPr>
            </w:pPr>
            <w:r w:rsidRPr="00BA102C">
              <w:rPr>
                <w:rFonts w:ascii="Calibri" w:hAnsi="Calibri"/>
              </w:rPr>
              <w:t>9</w:t>
            </w:r>
            <w:r w:rsidRPr="00BA102C">
              <w:rPr>
                <w:rFonts w:ascii="Calibri" w:hAnsi="Calibri"/>
                <w:bCs/>
              </w:rPr>
              <w:t>. Expedición de certificados de disponibilidad de cámara hiperbárica para el ejercicio</w:t>
            </w:r>
            <w:r w:rsidRPr="00BA102C">
              <w:rPr>
                <w:rFonts w:ascii="Calibri" w:hAnsi="Calibri"/>
                <w:bCs/>
                <w:i/>
              </w:rPr>
              <w:t xml:space="preserve"> </w:t>
            </w:r>
            <w:r w:rsidRPr="00BA102C">
              <w:rPr>
                <w:rFonts w:ascii="Calibri" w:hAnsi="Calibri"/>
                <w:bCs/>
              </w:rPr>
              <w:t xml:space="preserve">de actividades subacuáticas.   </w:t>
            </w:r>
          </w:p>
          <w:p w:rsidR="00DC6AE0" w:rsidRPr="00BA102C" w:rsidRDefault="00DC6AE0" w:rsidP="002E7138">
            <w:pPr>
              <w:ind w:left="214"/>
              <w:jc w:val="both"/>
              <w:rPr>
                <w:rFonts w:ascii="Calibri" w:hAnsi="Calibri"/>
                <w:bCs/>
              </w:rPr>
            </w:pPr>
            <w:r w:rsidRPr="00BA102C">
              <w:rPr>
                <w:rFonts w:ascii="Calibri" w:hAnsi="Calibri"/>
              </w:rPr>
              <w:t>Tarifa mínima</w:t>
            </w:r>
            <w:r w:rsidRPr="00BA102C">
              <w:rPr>
                <w:rFonts w:ascii="Calibri" w:hAnsi="Calibri"/>
                <w:bCs/>
              </w:rPr>
              <w:t xml:space="preserve">     </w:t>
            </w:r>
          </w:p>
          <w:p w:rsidR="00DC6AE0" w:rsidRPr="00BA102C" w:rsidRDefault="00DC6AE0" w:rsidP="002E7138">
            <w:pPr>
              <w:pStyle w:val="Textoindependiente3"/>
              <w:tabs>
                <w:tab w:val="left" w:leader="dot" w:pos="6521"/>
              </w:tabs>
              <w:ind w:left="214"/>
              <w:rPr>
                <w:rFonts w:ascii="Calibri" w:hAnsi="Calibri"/>
                <w:bCs/>
                <w:snapToGrid w:val="0"/>
                <w:sz w:val="20"/>
              </w:rPr>
            </w:pPr>
            <w:r w:rsidRPr="00BA102C">
              <w:rPr>
                <w:rFonts w:ascii="Calibri" w:hAnsi="Calibri"/>
                <w:bCs/>
                <w:snapToGrid w:val="0"/>
                <w:sz w:val="20"/>
              </w:rPr>
              <w:t>Sobre la base de la tarifa mínima, el importe a exigir por la expedición de cada certificado se establece en función del número de personas que vayan a realizar la actividad subacuática y el número de meses de duración  prevista de la misma,  aplicando al efecto la siguiente fórmula:</w:t>
            </w:r>
          </w:p>
          <w:p w:rsidR="00DC6AE0" w:rsidRPr="00BA102C" w:rsidRDefault="00DC6AE0" w:rsidP="002E7138">
            <w:pPr>
              <w:tabs>
                <w:tab w:val="left" w:leader="dot" w:pos="6521"/>
              </w:tabs>
              <w:ind w:left="214"/>
              <w:jc w:val="both"/>
              <w:rPr>
                <w:rFonts w:ascii="Calibri" w:hAnsi="Calibri"/>
                <w:bCs/>
                <w:snapToGrid w:val="0"/>
              </w:rPr>
            </w:pPr>
          </w:p>
          <w:p w:rsidR="00DC6AE0" w:rsidRPr="00BA102C" w:rsidRDefault="00DC6AE0" w:rsidP="002E7138">
            <w:pPr>
              <w:tabs>
                <w:tab w:val="left" w:leader="dot" w:pos="6521"/>
              </w:tabs>
              <w:ind w:left="214"/>
              <w:jc w:val="both"/>
              <w:rPr>
                <w:rFonts w:ascii="Calibri" w:hAnsi="Calibri"/>
                <w:bCs/>
                <w:snapToGrid w:val="0"/>
              </w:rPr>
            </w:pPr>
            <w:r w:rsidRPr="00BA102C">
              <w:rPr>
                <w:rFonts w:ascii="Calibri" w:hAnsi="Calibri"/>
                <w:bCs/>
                <w:snapToGrid w:val="0"/>
              </w:rPr>
              <w:t>Tarifa total= importe tarifa mínima x número de buceadores x número de meses de  duración actividad.</w:t>
            </w:r>
          </w:p>
          <w:p w:rsidR="00DC6AE0" w:rsidRPr="00BA102C" w:rsidRDefault="00DC6AE0" w:rsidP="002E7138">
            <w:pPr>
              <w:tabs>
                <w:tab w:val="left" w:leader="dot" w:pos="6521"/>
              </w:tabs>
              <w:ind w:left="214"/>
              <w:jc w:val="both"/>
              <w:rPr>
                <w:rFonts w:ascii="Calibri" w:hAnsi="Calibri"/>
                <w:bCs/>
                <w:snapToGrid w:val="0"/>
              </w:rPr>
            </w:pPr>
          </w:p>
          <w:p w:rsidR="00DC6AE0" w:rsidRPr="00BA102C" w:rsidRDefault="00DC6AE0" w:rsidP="002E7138">
            <w:pPr>
              <w:tabs>
                <w:tab w:val="left" w:leader="dot" w:pos="6521"/>
              </w:tabs>
              <w:ind w:left="214"/>
              <w:jc w:val="both"/>
              <w:rPr>
                <w:rFonts w:ascii="Calibri" w:hAnsi="Calibri"/>
                <w:bCs/>
                <w:snapToGrid w:val="0"/>
              </w:rPr>
            </w:pPr>
            <w:r w:rsidRPr="00BA102C">
              <w:rPr>
                <w:rFonts w:ascii="Calibri" w:hAnsi="Calibri"/>
                <w:bCs/>
                <w:snapToGrid w:val="0"/>
              </w:rPr>
              <w:t>Para el cálculo de la tarifa total, la duración de la actividad se tomará por meses enteros, computándose como un mes entero los periodos de actividad inferior a un mes.</w:t>
            </w:r>
          </w:p>
          <w:p w:rsidR="00DC6AE0" w:rsidRPr="00BA102C" w:rsidRDefault="00DC6AE0" w:rsidP="002E7138">
            <w:pPr>
              <w:tabs>
                <w:tab w:val="left" w:leader="dot" w:pos="6521"/>
              </w:tabs>
              <w:ind w:left="214"/>
              <w:jc w:val="both"/>
              <w:rPr>
                <w:rFonts w:ascii="Calibri" w:hAnsi="Calibri"/>
                <w:bCs/>
                <w:snapToGrid w:val="0"/>
              </w:rPr>
            </w:pPr>
            <w:r w:rsidRPr="00BA102C">
              <w:rPr>
                <w:rFonts w:ascii="Calibri" w:hAnsi="Calibri"/>
                <w:bCs/>
                <w:snapToGrid w:val="0"/>
              </w:rPr>
              <w:t>Los certificados se emitirán por un periodo máximo de doce meses, sin perjuicio de su posterior renovación a la conclusión de dicho periodo máximo.</w:t>
            </w:r>
          </w:p>
          <w:p w:rsidR="00DC6AE0" w:rsidRPr="00BA102C" w:rsidRDefault="00DC6AE0" w:rsidP="002E7138">
            <w:pPr>
              <w:tabs>
                <w:tab w:val="left" w:leader="dot" w:pos="6521"/>
              </w:tabs>
              <w:ind w:left="214"/>
              <w:jc w:val="both"/>
              <w:rPr>
                <w:rFonts w:ascii="Calibri" w:hAnsi="Calibri"/>
                <w:bCs/>
                <w:snapToGrid w:val="0"/>
              </w:rPr>
            </w:pPr>
          </w:p>
          <w:p w:rsidR="00DC6AE0" w:rsidRPr="00BA102C" w:rsidRDefault="00DC6AE0" w:rsidP="002E7138">
            <w:pPr>
              <w:ind w:left="214"/>
              <w:jc w:val="both"/>
              <w:rPr>
                <w:rFonts w:ascii="Calibri" w:hAnsi="Calibri"/>
                <w:bCs/>
              </w:rPr>
            </w:pPr>
            <w:r w:rsidRPr="00BA102C">
              <w:rPr>
                <w:rFonts w:ascii="Calibri" w:hAnsi="Calibri"/>
                <w:bCs/>
                <w:snapToGrid w:val="0"/>
              </w:rPr>
              <w:t>El importe a exigir por la emisión de cada certificado no podrá superar la cantidad de</w:t>
            </w:r>
            <w:r w:rsidRPr="00BA102C">
              <w:rPr>
                <w:rFonts w:ascii="Calibri" w:hAnsi="Calibri"/>
                <w:bCs/>
              </w:rPr>
              <w:t xml:space="preserve">:       </w:t>
            </w:r>
          </w:p>
          <w:p w:rsidR="00DC6AE0" w:rsidRPr="00BA102C" w:rsidRDefault="00DC6AE0" w:rsidP="002E7138">
            <w:pPr>
              <w:ind w:left="214"/>
              <w:jc w:val="both"/>
              <w:rPr>
                <w:rFonts w:ascii="Calibri" w:hAnsi="Calibri"/>
                <w:snapToGrid w:val="0"/>
              </w:rPr>
            </w:pPr>
          </w:p>
          <w:p w:rsidR="00DC6AE0" w:rsidRPr="00BA102C" w:rsidRDefault="00DC6AE0" w:rsidP="002E7138">
            <w:pPr>
              <w:ind w:left="214"/>
              <w:jc w:val="both"/>
              <w:rPr>
                <w:rFonts w:ascii="Calibri" w:hAnsi="Calibri"/>
                <w:snapToGrid w:val="0"/>
              </w:rPr>
            </w:pPr>
          </w:p>
        </w:tc>
        <w:tc>
          <w:tcPr>
            <w:tcW w:w="1680" w:type="dxa"/>
          </w:tcPr>
          <w:p w:rsidR="00DC6AE0" w:rsidRPr="00BA102C" w:rsidRDefault="00DC6AE0" w:rsidP="00D73134">
            <w:pPr>
              <w:jc w:val="right"/>
              <w:rPr>
                <w:rFonts w:ascii="Calibri" w:hAnsi="Calibri"/>
              </w:rPr>
            </w:pPr>
          </w:p>
          <w:p w:rsidR="00DC6AE0" w:rsidRPr="00BA102C" w:rsidRDefault="00DC6AE0" w:rsidP="00D73134">
            <w:pPr>
              <w:jc w:val="right"/>
              <w:rPr>
                <w:rFonts w:ascii="Calibri" w:hAnsi="Calibri"/>
              </w:rPr>
            </w:pPr>
          </w:p>
          <w:p w:rsidR="00DC6AE0" w:rsidRPr="00BA102C" w:rsidRDefault="00DC6AE0" w:rsidP="00D73134">
            <w:pPr>
              <w:jc w:val="right"/>
              <w:rPr>
                <w:rFonts w:ascii="Calibri" w:hAnsi="Calibri"/>
              </w:rPr>
            </w:pPr>
          </w:p>
          <w:p w:rsidR="00DC6AE0" w:rsidRPr="00BA102C" w:rsidRDefault="00DC6AE0" w:rsidP="00D73134">
            <w:pPr>
              <w:jc w:val="right"/>
              <w:rPr>
                <w:rFonts w:ascii="Calibri" w:hAnsi="Calibri"/>
              </w:rPr>
            </w:pPr>
            <w:r w:rsidRPr="00BA102C">
              <w:rPr>
                <w:rFonts w:ascii="Calibri" w:hAnsi="Calibri" w:cs="Arial"/>
              </w:rPr>
              <w:t>6</w:t>
            </w:r>
            <w:r w:rsidR="00940BB6">
              <w:rPr>
                <w:rFonts w:ascii="Calibri" w:hAnsi="Calibri" w:cs="Arial"/>
              </w:rPr>
              <w:t>4</w:t>
            </w:r>
            <w:r w:rsidRPr="00BA102C">
              <w:rPr>
                <w:rFonts w:ascii="Calibri" w:hAnsi="Calibri" w:cs="Arial"/>
              </w:rPr>
              <w:t>,</w:t>
            </w:r>
            <w:r w:rsidR="00940BB6">
              <w:rPr>
                <w:rFonts w:ascii="Calibri" w:hAnsi="Calibri" w:cs="Arial"/>
              </w:rPr>
              <w:t>32</w:t>
            </w:r>
            <w:r w:rsidRPr="00BA102C">
              <w:rPr>
                <w:rFonts w:ascii="Calibri" w:hAnsi="Calibri" w:cs="Arial"/>
              </w:rPr>
              <w:t xml:space="preserve"> </w:t>
            </w:r>
            <w:r w:rsidRPr="00BA102C">
              <w:rPr>
                <w:rFonts w:ascii="Calibri" w:hAnsi="Calibri"/>
              </w:rPr>
              <w:t>€</w:t>
            </w:r>
          </w:p>
          <w:p w:rsidR="00DC6AE0" w:rsidRPr="00BA102C" w:rsidRDefault="00DC6AE0" w:rsidP="00D73134">
            <w:pPr>
              <w:jc w:val="right"/>
              <w:rPr>
                <w:rFonts w:ascii="Calibri" w:hAnsi="Calibri"/>
              </w:rPr>
            </w:pPr>
          </w:p>
          <w:p w:rsidR="00DC6AE0" w:rsidRPr="00BA102C" w:rsidRDefault="00DC6AE0" w:rsidP="00D73134">
            <w:pPr>
              <w:jc w:val="right"/>
              <w:rPr>
                <w:rFonts w:ascii="Calibri" w:hAnsi="Calibri"/>
              </w:rPr>
            </w:pPr>
          </w:p>
          <w:p w:rsidR="00DC6AE0" w:rsidRPr="00BA102C" w:rsidRDefault="00DC6AE0" w:rsidP="00D73134">
            <w:pPr>
              <w:jc w:val="right"/>
              <w:rPr>
                <w:rFonts w:ascii="Calibri" w:hAnsi="Calibri"/>
              </w:rPr>
            </w:pPr>
          </w:p>
          <w:p w:rsidR="00DC6AE0" w:rsidRPr="00BA102C" w:rsidRDefault="00DC6AE0" w:rsidP="00D73134">
            <w:pPr>
              <w:jc w:val="right"/>
              <w:rPr>
                <w:rFonts w:ascii="Calibri" w:hAnsi="Calibri"/>
              </w:rPr>
            </w:pPr>
          </w:p>
          <w:p w:rsidR="00DC6AE0" w:rsidRPr="00BA102C" w:rsidRDefault="00DC6AE0" w:rsidP="00D73134">
            <w:pPr>
              <w:jc w:val="right"/>
              <w:rPr>
                <w:rFonts w:ascii="Calibri" w:hAnsi="Calibri"/>
              </w:rPr>
            </w:pPr>
          </w:p>
          <w:p w:rsidR="00DC6AE0" w:rsidRPr="00BA102C" w:rsidRDefault="00DC6AE0" w:rsidP="00D73134">
            <w:pPr>
              <w:jc w:val="right"/>
              <w:rPr>
                <w:rFonts w:ascii="Calibri" w:hAnsi="Calibri"/>
              </w:rPr>
            </w:pPr>
          </w:p>
          <w:p w:rsidR="00DC6AE0" w:rsidRPr="00BA102C" w:rsidRDefault="00DC6AE0" w:rsidP="00D73134">
            <w:pPr>
              <w:jc w:val="right"/>
              <w:rPr>
                <w:rFonts w:ascii="Calibri" w:hAnsi="Calibri"/>
              </w:rPr>
            </w:pPr>
          </w:p>
          <w:p w:rsidR="00DC6AE0" w:rsidRPr="00BA102C" w:rsidRDefault="00DC6AE0" w:rsidP="00D73134">
            <w:pPr>
              <w:jc w:val="right"/>
              <w:rPr>
                <w:rFonts w:ascii="Calibri" w:hAnsi="Calibri"/>
              </w:rPr>
            </w:pPr>
          </w:p>
          <w:p w:rsidR="00DC6AE0" w:rsidRPr="00BA102C" w:rsidRDefault="00DC6AE0" w:rsidP="00D73134">
            <w:pPr>
              <w:jc w:val="right"/>
              <w:rPr>
                <w:rFonts w:ascii="Calibri" w:hAnsi="Calibri"/>
              </w:rPr>
            </w:pPr>
          </w:p>
          <w:p w:rsidR="00DC6AE0" w:rsidRPr="00BA102C" w:rsidRDefault="00DC6AE0" w:rsidP="00D73134">
            <w:pPr>
              <w:jc w:val="right"/>
              <w:rPr>
                <w:rFonts w:ascii="Calibri" w:hAnsi="Calibri"/>
              </w:rPr>
            </w:pPr>
          </w:p>
          <w:p w:rsidR="00DC6AE0" w:rsidRPr="00BA102C" w:rsidRDefault="00DC6AE0" w:rsidP="00D73134">
            <w:pPr>
              <w:jc w:val="right"/>
              <w:rPr>
                <w:rFonts w:ascii="Calibri" w:hAnsi="Calibri"/>
              </w:rPr>
            </w:pPr>
          </w:p>
          <w:p w:rsidR="00DC6AE0" w:rsidRPr="00BA102C" w:rsidRDefault="00DC6AE0" w:rsidP="00D73134">
            <w:pPr>
              <w:jc w:val="right"/>
              <w:rPr>
                <w:rFonts w:ascii="Calibri" w:hAnsi="Calibri"/>
              </w:rPr>
            </w:pPr>
          </w:p>
          <w:p w:rsidR="00DC6AE0" w:rsidRPr="00BA102C" w:rsidRDefault="00940BB6" w:rsidP="00D73134">
            <w:pPr>
              <w:jc w:val="right"/>
              <w:rPr>
                <w:rFonts w:ascii="Calibri" w:hAnsi="Calibri"/>
              </w:rPr>
            </w:pPr>
            <w:r>
              <w:rPr>
                <w:rFonts w:ascii="Calibri" w:hAnsi="Calibri" w:cs="Arial"/>
              </w:rPr>
              <w:t>4</w:t>
            </w:r>
            <w:r w:rsidR="00DC6AE0" w:rsidRPr="00BA102C">
              <w:rPr>
                <w:rFonts w:ascii="Calibri" w:hAnsi="Calibri" w:cs="Arial"/>
              </w:rPr>
              <w:t>.</w:t>
            </w:r>
            <w:r>
              <w:rPr>
                <w:rFonts w:ascii="Calibri" w:hAnsi="Calibri" w:cs="Arial"/>
              </w:rPr>
              <w:t>020</w:t>
            </w:r>
            <w:r w:rsidR="00DC6AE0" w:rsidRPr="00BA102C">
              <w:rPr>
                <w:rFonts w:ascii="Calibri" w:hAnsi="Calibri" w:cs="Arial"/>
              </w:rPr>
              <w:t>,</w:t>
            </w:r>
            <w:r>
              <w:rPr>
                <w:rFonts w:ascii="Calibri" w:hAnsi="Calibri" w:cs="Arial"/>
              </w:rPr>
              <w:t>1</w:t>
            </w:r>
            <w:r w:rsidR="00DC6AE0" w:rsidRPr="00BA102C">
              <w:rPr>
                <w:rFonts w:ascii="Calibri" w:hAnsi="Calibri" w:cs="Arial"/>
              </w:rPr>
              <w:t xml:space="preserve">1 </w:t>
            </w:r>
            <w:r w:rsidR="00DC6AE0" w:rsidRPr="00BA102C">
              <w:rPr>
                <w:rFonts w:ascii="Calibri" w:hAnsi="Calibri"/>
              </w:rPr>
              <w:t>€</w:t>
            </w:r>
          </w:p>
        </w:tc>
      </w:tr>
      <w:tr w:rsidR="00DC6AE0" w:rsidRPr="00BA102C" w:rsidTr="00C81D8C">
        <w:tc>
          <w:tcPr>
            <w:tcW w:w="8444" w:type="dxa"/>
          </w:tcPr>
          <w:p w:rsidR="00DC6AE0" w:rsidRPr="00BA102C" w:rsidRDefault="00DC6AE0" w:rsidP="002E7138">
            <w:pPr>
              <w:ind w:left="214"/>
              <w:jc w:val="both"/>
              <w:rPr>
                <w:rFonts w:ascii="Calibri" w:hAnsi="Calibri"/>
              </w:rPr>
            </w:pPr>
          </w:p>
          <w:p w:rsidR="00DC6AE0" w:rsidRPr="00BA102C" w:rsidRDefault="00DC6AE0" w:rsidP="002E7138">
            <w:pPr>
              <w:ind w:left="214"/>
              <w:jc w:val="both"/>
              <w:rPr>
                <w:rFonts w:ascii="Calibri" w:hAnsi="Calibri"/>
              </w:rPr>
            </w:pPr>
            <w:r w:rsidRPr="00BA102C">
              <w:rPr>
                <w:rFonts w:ascii="Calibri" w:hAnsi="Calibri"/>
              </w:rPr>
              <w:t>10. Expedición de duplicados de tarjeta sanitaria individual a solicitud del interesado, salvo en los casos en los que el titular de la tarjeta sanitaria individual cuyo duplicado se solicita esté en situación de alta en el Sistema de Información Poblacional de la Conselleria de Sanitat (SIP) y tenga acreditado el derecho a las prestaciones del sistema sanitario público de la Comunitat Valenciana por encontrarse en las situaciones contempladas en los artículos 8, apartado 1, letra b, y 9, apartado 2, de la Ley 6/2008, de 2 de junio, de Aseguramiento Sanitario del Sistema Sanitario público de la Comunitat Valenciana</w:t>
            </w:r>
          </w:p>
          <w:p w:rsidR="00DC6AE0" w:rsidRPr="00BA102C" w:rsidRDefault="00DC6AE0" w:rsidP="002E7138">
            <w:pPr>
              <w:ind w:left="214"/>
              <w:jc w:val="both"/>
              <w:rPr>
                <w:rFonts w:ascii="Calibri" w:hAnsi="Calibri"/>
              </w:rPr>
            </w:pPr>
          </w:p>
        </w:tc>
        <w:tc>
          <w:tcPr>
            <w:tcW w:w="1680" w:type="dxa"/>
          </w:tcPr>
          <w:p w:rsidR="00DC6AE0" w:rsidRPr="00BA102C" w:rsidRDefault="00DC6AE0" w:rsidP="00D73134">
            <w:pPr>
              <w:jc w:val="right"/>
              <w:rPr>
                <w:rFonts w:ascii="Calibri" w:hAnsi="Calibri"/>
              </w:rPr>
            </w:pPr>
          </w:p>
          <w:p w:rsidR="00DC6AE0" w:rsidRPr="00BA102C" w:rsidRDefault="00DC6AE0" w:rsidP="00D73134">
            <w:pPr>
              <w:jc w:val="right"/>
              <w:rPr>
                <w:rFonts w:ascii="Calibri" w:hAnsi="Calibri"/>
              </w:rPr>
            </w:pPr>
          </w:p>
          <w:p w:rsidR="00DC6AE0" w:rsidRPr="00BA102C" w:rsidRDefault="00DC6AE0" w:rsidP="00D73134">
            <w:pPr>
              <w:jc w:val="right"/>
              <w:rPr>
                <w:rFonts w:ascii="Calibri" w:hAnsi="Calibri"/>
              </w:rPr>
            </w:pPr>
          </w:p>
          <w:p w:rsidR="00DC6AE0" w:rsidRPr="00BA102C" w:rsidRDefault="00DC6AE0" w:rsidP="00D73134">
            <w:pPr>
              <w:jc w:val="right"/>
              <w:rPr>
                <w:rFonts w:ascii="Calibri" w:hAnsi="Calibri"/>
              </w:rPr>
            </w:pPr>
          </w:p>
          <w:p w:rsidR="00DC6AE0" w:rsidRDefault="00DC6AE0" w:rsidP="00D73134">
            <w:pPr>
              <w:jc w:val="right"/>
              <w:rPr>
                <w:rFonts w:ascii="Calibri" w:hAnsi="Calibri"/>
              </w:rPr>
            </w:pPr>
          </w:p>
          <w:p w:rsidR="00DC6AE0" w:rsidRPr="00BA102C" w:rsidRDefault="00DC6AE0" w:rsidP="00D73134">
            <w:pPr>
              <w:jc w:val="right"/>
              <w:rPr>
                <w:rFonts w:ascii="Calibri" w:hAnsi="Calibri"/>
              </w:rPr>
            </w:pPr>
          </w:p>
          <w:p w:rsidR="00DC6AE0" w:rsidRPr="00BA102C" w:rsidRDefault="00DC6AE0" w:rsidP="00D73134">
            <w:pPr>
              <w:jc w:val="right"/>
              <w:rPr>
                <w:rFonts w:ascii="Calibri" w:hAnsi="Calibri"/>
              </w:rPr>
            </w:pPr>
          </w:p>
          <w:p w:rsidR="00DC6AE0" w:rsidRPr="00BA102C" w:rsidRDefault="00DC6AE0" w:rsidP="00D73134">
            <w:pPr>
              <w:jc w:val="right"/>
              <w:rPr>
                <w:rFonts w:ascii="Calibri" w:hAnsi="Calibri"/>
              </w:rPr>
            </w:pPr>
            <w:r w:rsidRPr="00BA102C">
              <w:rPr>
                <w:rFonts w:ascii="Calibri" w:hAnsi="Calibri"/>
              </w:rPr>
              <w:t>3,0</w:t>
            </w:r>
            <w:r w:rsidR="00940BB6">
              <w:rPr>
                <w:rFonts w:ascii="Calibri" w:hAnsi="Calibri"/>
              </w:rPr>
              <w:t>9</w:t>
            </w:r>
            <w:r w:rsidRPr="00BA102C">
              <w:rPr>
                <w:rFonts w:ascii="Calibri" w:hAnsi="Calibri"/>
              </w:rPr>
              <w:t xml:space="preserve"> €</w:t>
            </w:r>
          </w:p>
        </w:tc>
      </w:tr>
    </w:tbl>
    <w:p w:rsidR="00DC6AE0" w:rsidRPr="00BA102C" w:rsidRDefault="00DC6AE0" w:rsidP="002E7138">
      <w:pPr>
        <w:jc w:val="both"/>
        <w:rPr>
          <w:rFonts w:ascii="Calibri" w:hAnsi="Calibri"/>
        </w:rPr>
      </w:pPr>
    </w:p>
    <w:p w:rsidR="00DC6AE0" w:rsidRPr="00BA102C" w:rsidRDefault="00DC6AE0" w:rsidP="002E7138">
      <w:pPr>
        <w:jc w:val="both"/>
        <w:rPr>
          <w:rFonts w:ascii="Calibri" w:hAnsi="Calibri"/>
        </w:rPr>
      </w:pPr>
    </w:p>
    <w:p w:rsidR="00DC6AE0" w:rsidRPr="00772B6F" w:rsidRDefault="00DC6AE0" w:rsidP="002E7138">
      <w:pPr>
        <w:autoSpaceDE w:val="0"/>
        <w:autoSpaceDN w:val="0"/>
        <w:adjustRightInd w:val="0"/>
        <w:jc w:val="both"/>
        <w:rPr>
          <w:rFonts w:ascii="Calibri" w:hAnsi="Calibri" w:cs="TimesNewRomanPSMT"/>
          <w:b/>
          <w:bCs/>
          <w:sz w:val="22"/>
          <w:szCs w:val="22"/>
        </w:rPr>
      </w:pPr>
      <w:r w:rsidRPr="00772B6F">
        <w:rPr>
          <w:rFonts w:ascii="Calibri" w:hAnsi="Calibri" w:cs="TimesNewRomanPSMT"/>
          <w:b/>
          <w:bCs/>
          <w:sz w:val="22"/>
          <w:szCs w:val="22"/>
        </w:rPr>
        <w:t>Grupo IV.  Comunicaciones de puesta en mercado de productos cosméticos y libros de control de actividades sanitarias:</w:t>
      </w:r>
    </w:p>
    <w:p w:rsidR="00DC6AE0" w:rsidRPr="00772B6F" w:rsidRDefault="00DC6AE0" w:rsidP="002E7138">
      <w:pPr>
        <w:autoSpaceDE w:val="0"/>
        <w:autoSpaceDN w:val="0"/>
        <w:adjustRightInd w:val="0"/>
        <w:jc w:val="both"/>
        <w:rPr>
          <w:rFonts w:ascii="Calibri" w:hAnsi="Calibri" w:cs="TimesNewRomanPSMT"/>
          <w:b/>
          <w:bCs/>
          <w:sz w:val="22"/>
          <w:szCs w:val="22"/>
        </w:rPr>
      </w:pPr>
    </w:p>
    <w:p w:rsidR="00DC6AE0" w:rsidRPr="00BA102C" w:rsidRDefault="00DC6AE0" w:rsidP="002E7138">
      <w:pPr>
        <w:widowControl w:val="0"/>
        <w:jc w:val="both"/>
        <w:rPr>
          <w:rFonts w:ascii="Calibri" w:hAnsi="Calibri"/>
          <w:snapToGrid w:val="0"/>
        </w:rPr>
      </w:pPr>
    </w:p>
    <w:tbl>
      <w:tblPr>
        <w:tblW w:w="0" w:type="auto"/>
        <w:tblInd w:w="708" w:type="dxa"/>
        <w:tblLayout w:type="fixed"/>
        <w:tblCellMar>
          <w:left w:w="70" w:type="dxa"/>
          <w:right w:w="70" w:type="dxa"/>
        </w:tblCellMar>
        <w:tblLook w:val="0000" w:firstRow="0" w:lastRow="0" w:firstColumn="0" w:lastColumn="0" w:noHBand="0" w:noVBand="0"/>
      </w:tblPr>
      <w:tblGrid>
        <w:gridCol w:w="6678"/>
        <w:gridCol w:w="2345"/>
      </w:tblGrid>
      <w:tr w:rsidR="00DC6AE0" w:rsidRPr="00BA102C" w:rsidTr="00C81D8C">
        <w:tc>
          <w:tcPr>
            <w:tcW w:w="6678" w:type="dxa"/>
          </w:tcPr>
          <w:p w:rsidR="00DC6AE0" w:rsidRPr="00BA102C" w:rsidRDefault="00DC6AE0" w:rsidP="002E7138">
            <w:pPr>
              <w:pStyle w:val="Ttulo1"/>
              <w:rPr>
                <w:rFonts w:ascii="Calibri" w:hAnsi="Calibri"/>
                <w:bCs/>
                <w:sz w:val="20"/>
              </w:rPr>
            </w:pPr>
            <w:r w:rsidRPr="00BA102C">
              <w:rPr>
                <w:rFonts w:ascii="Calibri" w:hAnsi="Calibri"/>
                <w:bCs/>
                <w:sz w:val="20"/>
              </w:rPr>
              <w:t>Tipo de impreso</w:t>
            </w:r>
          </w:p>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p>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r w:rsidRPr="00BA102C">
              <w:rPr>
                <w:rFonts w:ascii="Calibri" w:hAnsi="Calibri"/>
                <w:snapToGrid w:val="0"/>
              </w:rPr>
              <w:t>1. Talonarios</w:t>
            </w:r>
          </w:p>
        </w:tc>
        <w:tc>
          <w:tcPr>
            <w:tcW w:w="2345" w:type="dxa"/>
          </w:tcPr>
          <w:p w:rsidR="00DC6AE0" w:rsidRPr="00BA102C" w:rsidRDefault="00DC6AE0" w:rsidP="002E7138">
            <w:pPr>
              <w:pStyle w:val="Ttulo2"/>
              <w:jc w:val="both"/>
              <w:rPr>
                <w:rFonts w:ascii="Calibri" w:hAnsi="Calibri"/>
                <w:bCs/>
                <w:sz w:val="20"/>
              </w:rPr>
            </w:pPr>
            <w:r w:rsidRPr="00BA102C">
              <w:rPr>
                <w:rFonts w:ascii="Calibri" w:hAnsi="Calibri"/>
                <w:bCs/>
                <w:sz w:val="20"/>
              </w:rPr>
              <w:t>Importe unitario</w:t>
            </w:r>
          </w:p>
        </w:tc>
      </w:tr>
      <w:tr w:rsidR="00DC6AE0" w:rsidRPr="00BA102C" w:rsidTr="00C81D8C">
        <w:tc>
          <w:tcPr>
            <w:tcW w:w="6678"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r w:rsidRPr="00BA102C">
              <w:rPr>
                <w:rFonts w:ascii="Calibri" w:hAnsi="Calibri"/>
                <w:snapToGrid w:val="0"/>
              </w:rPr>
              <w:t xml:space="preserve">    1.1 Oficiales de vales para dispensa de sustancias psicotrópicas</w:t>
            </w:r>
            <w:r w:rsidRPr="00BA102C">
              <w:rPr>
                <w:rFonts w:ascii="Calibri" w:hAnsi="Calibri"/>
                <w:snapToGrid w:val="0"/>
              </w:rPr>
              <w:tab/>
              <w:t xml:space="preserve"> </w:t>
            </w:r>
          </w:p>
        </w:tc>
        <w:tc>
          <w:tcPr>
            <w:tcW w:w="2345" w:type="dxa"/>
            <w:vAlign w:val="bottom"/>
          </w:tcPr>
          <w:p w:rsidR="00DC6AE0" w:rsidRPr="00BA102C" w:rsidRDefault="00DC6AE0" w:rsidP="00D73134">
            <w:pPr>
              <w:ind w:right="802"/>
              <w:jc w:val="right"/>
              <w:rPr>
                <w:rFonts w:ascii="Calibri" w:hAnsi="Calibri" w:cs="Arial"/>
              </w:rPr>
            </w:pPr>
            <w:r w:rsidRPr="00BA102C">
              <w:rPr>
                <w:rFonts w:ascii="Calibri" w:hAnsi="Calibri" w:cs="Arial"/>
              </w:rPr>
              <w:t>2,3</w:t>
            </w:r>
            <w:r w:rsidR="00940BB6">
              <w:rPr>
                <w:rFonts w:ascii="Calibri" w:hAnsi="Calibri" w:cs="Arial"/>
              </w:rPr>
              <w:t>6</w:t>
            </w:r>
          </w:p>
        </w:tc>
      </w:tr>
      <w:tr w:rsidR="00DC6AE0" w:rsidRPr="00BA102C" w:rsidTr="00C81D8C">
        <w:tc>
          <w:tcPr>
            <w:tcW w:w="6678"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r w:rsidRPr="00BA102C">
              <w:rPr>
                <w:rFonts w:ascii="Calibri" w:hAnsi="Calibri"/>
                <w:snapToGrid w:val="0"/>
              </w:rPr>
              <w:t xml:space="preserve">    1.2 De control de estupefacientes </w:t>
            </w:r>
          </w:p>
        </w:tc>
        <w:tc>
          <w:tcPr>
            <w:tcW w:w="2345" w:type="dxa"/>
            <w:vAlign w:val="bottom"/>
          </w:tcPr>
          <w:p w:rsidR="00DC6AE0" w:rsidRPr="00BA102C" w:rsidRDefault="00DC6AE0" w:rsidP="00D73134">
            <w:pPr>
              <w:ind w:right="802"/>
              <w:jc w:val="right"/>
              <w:rPr>
                <w:rFonts w:ascii="Calibri" w:hAnsi="Calibri" w:cs="Arial"/>
              </w:rPr>
            </w:pPr>
            <w:r w:rsidRPr="00BA102C">
              <w:rPr>
                <w:rFonts w:ascii="Calibri" w:hAnsi="Calibri" w:cs="Arial"/>
              </w:rPr>
              <w:t>0,7</w:t>
            </w:r>
            <w:r w:rsidR="00940BB6">
              <w:rPr>
                <w:rFonts w:ascii="Calibri" w:hAnsi="Calibri" w:cs="Arial"/>
              </w:rPr>
              <w:t>8</w:t>
            </w:r>
          </w:p>
        </w:tc>
      </w:tr>
      <w:tr w:rsidR="00DC6AE0" w:rsidRPr="00BA102C" w:rsidTr="00C81D8C">
        <w:tc>
          <w:tcPr>
            <w:tcW w:w="6678"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r w:rsidRPr="00BA102C">
              <w:rPr>
                <w:rFonts w:ascii="Calibri" w:hAnsi="Calibri"/>
                <w:snapToGrid w:val="0"/>
              </w:rPr>
              <w:t>2. Comunicaciones de puesta en mercado de productos cosméticos</w:t>
            </w:r>
          </w:p>
        </w:tc>
        <w:tc>
          <w:tcPr>
            <w:tcW w:w="2345" w:type="dxa"/>
            <w:vAlign w:val="bottom"/>
          </w:tcPr>
          <w:p w:rsidR="00DC6AE0" w:rsidRPr="00BA102C" w:rsidRDefault="00DC6AE0" w:rsidP="00D73134">
            <w:pPr>
              <w:ind w:right="802"/>
              <w:jc w:val="right"/>
              <w:rPr>
                <w:rFonts w:ascii="Calibri" w:hAnsi="Calibri" w:cs="Arial"/>
              </w:rPr>
            </w:pPr>
            <w:r w:rsidRPr="00BA102C">
              <w:rPr>
                <w:rFonts w:ascii="Calibri" w:hAnsi="Calibri" w:cs="Arial"/>
              </w:rPr>
              <w:t>1,3</w:t>
            </w:r>
            <w:r w:rsidR="00940BB6">
              <w:rPr>
                <w:rFonts w:ascii="Calibri" w:hAnsi="Calibri" w:cs="Arial"/>
              </w:rPr>
              <w:t>9</w:t>
            </w:r>
          </w:p>
        </w:tc>
      </w:tr>
      <w:tr w:rsidR="00DC6AE0" w:rsidRPr="00BA102C" w:rsidTr="00C81D8C">
        <w:tc>
          <w:tcPr>
            <w:tcW w:w="6678"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r w:rsidRPr="00BA102C">
              <w:rPr>
                <w:rFonts w:ascii="Calibri" w:hAnsi="Calibri"/>
                <w:snapToGrid w:val="0"/>
              </w:rPr>
              <w:t>3. Libros de control de actividades sanitarias</w:t>
            </w:r>
          </w:p>
        </w:tc>
        <w:tc>
          <w:tcPr>
            <w:tcW w:w="2345" w:type="dxa"/>
            <w:vAlign w:val="bottom"/>
          </w:tcPr>
          <w:p w:rsidR="00DC6AE0" w:rsidRPr="00BA102C" w:rsidRDefault="00DC6AE0" w:rsidP="00D73134">
            <w:pPr>
              <w:ind w:right="802"/>
              <w:jc w:val="right"/>
              <w:rPr>
                <w:rFonts w:ascii="Calibri" w:hAnsi="Calibri" w:cs="Arial"/>
              </w:rPr>
            </w:pPr>
          </w:p>
        </w:tc>
      </w:tr>
      <w:tr w:rsidR="00DC6AE0" w:rsidRPr="00BA102C" w:rsidTr="00C81D8C">
        <w:tc>
          <w:tcPr>
            <w:tcW w:w="6678"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r w:rsidRPr="00BA102C">
              <w:rPr>
                <w:rFonts w:ascii="Calibri" w:hAnsi="Calibri"/>
                <w:snapToGrid w:val="0"/>
              </w:rPr>
              <w:t xml:space="preserve">    3.1 Libro de visitas (control sanitario de comedores colectivos) </w:t>
            </w:r>
          </w:p>
        </w:tc>
        <w:tc>
          <w:tcPr>
            <w:tcW w:w="2345" w:type="dxa"/>
            <w:vAlign w:val="bottom"/>
          </w:tcPr>
          <w:p w:rsidR="00DC6AE0" w:rsidRPr="00BA102C" w:rsidRDefault="00940BB6" w:rsidP="00D73134">
            <w:pPr>
              <w:ind w:right="802"/>
              <w:jc w:val="right"/>
              <w:rPr>
                <w:rFonts w:ascii="Calibri" w:hAnsi="Calibri" w:cs="Arial"/>
              </w:rPr>
            </w:pPr>
            <w:r>
              <w:rPr>
                <w:rFonts w:ascii="Calibri" w:hAnsi="Calibri" w:cs="Arial"/>
              </w:rPr>
              <w:t>4</w:t>
            </w:r>
            <w:r w:rsidR="00DC6AE0" w:rsidRPr="00BA102C">
              <w:rPr>
                <w:rFonts w:ascii="Calibri" w:hAnsi="Calibri" w:cs="Arial"/>
              </w:rPr>
              <w:t>,</w:t>
            </w:r>
            <w:r>
              <w:rPr>
                <w:rFonts w:ascii="Calibri" w:hAnsi="Calibri" w:cs="Arial"/>
              </w:rPr>
              <w:t>01</w:t>
            </w:r>
          </w:p>
        </w:tc>
      </w:tr>
      <w:tr w:rsidR="00DC6AE0" w:rsidRPr="00BA102C" w:rsidTr="00C81D8C">
        <w:tc>
          <w:tcPr>
            <w:tcW w:w="6678" w:type="dxa"/>
          </w:tcPr>
          <w:p w:rsidR="00DC6AE0" w:rsidRPr="00BA102C" w:rsidRDefault="00DC6AE0" w:rsidP="002E7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snapToGrid w:val="0"/>
              </w:rPr>
            </w:pPr>
            <w:r w:rsidRPr="00BA102C">
              <w:rPr>
                <w:rFonts w:ascii="Calibri" w:hAnsi="Calibri"/>
                <w:snapToGrid w:val="0"/>
              </w:rPr>
              <w:t xml:space="preserve">    3.2 Libro oficial de contabilidad de estupefacientes de farmacia </w:t>
            </w:r>
          </w:p>
        </w:tc>
        <w:tc>
          <w:tcPr>
            <w:tcW w:w="2345" w:type="dxa"/>
            <w:vAlign w:val="bottom"/>
          </w:tcPr>
          <w:p w:rsidR="00DC6AE0" w:rsidRPr="00BA102C" w:rsidRDefault="00DC6AE0" w:rsidP="00D73134">
            <w:pPr>
              <w:ind w:right="802"/>
              <w:jc w:val="right"/>
              <w:rPr>
                <w:rFonts w:ascii="Calibri" w:hAnsi="Calibri" w:cs="Arial"/>
              </w:rPr>
            </w:pPr>
            <w:r w:rsidRPr="00BA102C">
              <w:rPr>
                <w:rFonts w:ascii="Calibri" w:hAnsi="Calibri" w:cs="Arial"/>
              </w:rPr>
              <w:t>1</w:t>
            </w:r>
            <w:r w:rsidR="00940BB6">
              <w:rPr>
                <w:rFonts w:ascii="Calibri" w:hAnsi="Calibri" w:cs="Arial"/>
              </w:rPr>
              <w:t>6</w:t>
            </w:r>
            <w:r w:rsidRPr="00BA102C">
              <w:rPr>
                <w:rFonts w:ascii="Calibri" w:hAnsi="Calibri" w:cs="Arial"/>
              </w:rPr>
              <w:t>,</w:t>
            </w:r>
            <w:r w:rsidR="00940BB6">
              <w:rPr>
                <w:rFonts w:ascii="Calibri" w:hAnsi="Calibri" w:cs="Arial"/>
              </w:rPr>
              <w:t>01</w:t>
            </w:r>
          </w:p>
        </w:tc>
      </w:tr>
    </w:tbl>
    <w:p w:rsidR="00DC6AE0" w:rsidRPr="00BA102C" w:rsidRDefault="00DC6AE0" w:rsidP="002E7138">
      <w:pPr>
        <w:widowControl w:val="0"/>
        <w:jc w:val="both"/>
        <w:rPr>
          <w:rFonts w:ascii="Calibri" w:hAnsi="Calibri"/>
          <w:snapToGrid w:val="0"/>
        </w:rPr>
      </w:pPr>
    </w:p>
    <w:p w:rsidR="00DC6AE0" w:rsidRPr="00BA102C" w:rsidRDefault="00DC6AE0" w:rsidP="002E7138">
      <w:pPr>
        <w:widowControl w:val="0"/>
        <w:jc w:val="both"/>
        <w:rPr>
          <w:rFonts w:ascii="Calibri" w:hAnsi="Calibri"/>
          <w:snapToGrid w:val="0"/>
        </w:rPr>
      </w:pPr>
    </w:p>
    <w:p w:rsidR="00DC6AE0" w:rsidRPr="00BA102C" w:rsidRDefault="00DC6AE0" w:rsidP="002E7138">
      <w:pPr>
        <w:autoSpaceDE w:val="0"/>
        <w:autoSpaceDN w:val="0"/>
        <w:adjustRightInd w:val="0"/>
        <w:jc w:val="both"/>
        <w:rPr>
          <w:rFonts w:ascii="Calibri" w:hAnsi="Calibri" w:cs="TimesNewRomanPSMT"/>
          <w:b/>
          <w:bCs/>
          <w:sz w:val="22"/>
          <w:szCs w:val="22"/>
        </w:rPr>
      </w:pPr>
      <w:r w:rsidRPr="00BA102C">
        <w:rPr>
          <w:rFonts w:ascii="Calibri" w:hAnsi="Calibri" w:cs="TimesNewRomanPSMT"/>
          <w:b/>
          <w:bCs/>
          <w:sz w:val="22"/>
          <w:szCs w:val="22"/>
        </w:rPr>
        <w:t>Grupo V. Acreditación de actividades de formación continuada de las profesiones sanitarias.</w:t>
      </w:r>
    </w:p>
    <w:p w:rsidR="00DC6AE0" w:rsidRPr="00BA102C" w:rsidRDefault="00DC6AE0" w:rsidP="002E7138">
      <w:pPr>
        <w:autoSpaceDE w:val="0"/>
        <w:autoSpaceDN w:val="0"/>
        <w:adjustRightInd w:val="0"/>
        <w:jc w:val="both"/>
        <w:rPr>
          <w:rFonts w:ascii="Calibri" w:hAnsi="Calibri" w:cs="TimesNewRomanPSMT"/>
          <w:b/>
          <w:bCs/>
          <w:sz w:val="22"/>
          <w:szCs w:val="22"/>
        </w:rPr>
      </w:pPr>
    </w:p>
    <w:p w:rsidR="00DC6AE0" w:rsidRPr="00BA102C" w:rsidRDefault="00DC6AE0" w:rsidP="002E7138">
      <w:pPr>
        <w:autoSpaceDE w:val="0"/>
        <w:autoSpaceDN w:val="0"/>
        <w:adjustRightInd w:val="0"/>
        <w:jc w:val="both"/>
        <w:rPr>
          <w:rFonts w:ascii="Calibri" w:hAnsi="Calibri"/>
          <w:bCs/>
          <w:snapToGrid w:val="0"/>
          <w:sz w:val="22"/>
          <w:szCs w:val="22"/>
        </w:rPr>
      </w:pPr>
      <w:r w:rsidRPr="00BA102C">
        <w:rPr>
          <w:rFonts w:ascii="Calibri" w:hAnsi="Calibri" w:cs="TimesNewRomanPSMT"/>
          <w:bCs/>
          <w:sz w:val="22"/>
          <w:szCs w:val="22"/>
        </w:rPr>
        <w:t xml:space="preserve">Por la tramitación de las solicitudes de acreditación de las actividades de formación continuada de las profesiones sanitarias, se exigirá el pago de la siguiente tarifa: </w:t>
      </w:r>
      <w:r>
        <w:rPr>
          <w:rFonts w:ascii="Calibri" w:hAnsi="Calibri" w:cs="TimesNewRomanPSMT"/>
          <w:bCs/>
          <w:sz w:val="22"/>
          <w:szCs w:val="22"/>
        </w:rPr>
        <w:tab/>
      </w:r>
      <w:r>
        <w:rPr>
          <w:rFonts w:ascii="Calibri" w:hAnsi="Calibri" w:cs="TimesNewRomanPSMT"/>
          <w:bCs/>
          <w:sz w:val="22"/>
          <w:szCs w:val="22"/>
        </w:rPr>
        <w:tab/>
      </w:r>
      <w:r>
        <w:rPr>
          <w:rFonts w:ascii="Calibri" w:hAnsi="Calibri" w:cs="TimesNewRomanPSMT"/>
          <w:bCs/>
          <w:sz w:val="22"/>
          <w:szCs w:val="22"/>
        </w:rPr>
        <w:tab/>
      </w:r>
      <w:r>
        <w:rPr>
          <w:rFonts w:ascii="Calibri" w:hAnsi="Calibri" w:cs="TimesNewRomanPSMT"/>
          <w:bCs/>
          <w:sz w:val="22"/>
          <w:szCs w:val="22"/>
        </w:rPr>
        <w:tab/>
      </w:r>
      <w:r w:rsidRPr="00BA102C">
        <w:rPr>
          <w:rFonts w:ascii="Calibri" w:hAnsi="Calibri" w:cs="TimesNewRomanPSMT"/>
          <w:bCs/>
          <w:sz w:val="22"/>
          <w:szCs w:val="22"/>
        </w:rPr>
        <w:t>13</w:t>
      </w:r>
      <w:r w:rsidR="00940BB6">
        <w:rPr>
          <w:rFonts w:ascii="Calibri" w:hAnsi="Calibri" w:cs="TimesNewRomanPSMT"/>
          <w:bCs/>
          <w:sz w:val="22"/>
          <w:szCs w:val="22"/>
        </w:rPr>
        <w:t>6</w:t>
      </w:r>
      <w:r w:rsidRPr="00BA102C">
        <w:rPr>
          <w:rFonts w:ascii="Calibri" w:hAnsi="Calibri" w:cs="TimesNewRomanPSMT"/>
          <w:bCs/>
          <w:sz w:val="22"/>
          <w:szCs w:val="22"/>
        </w:rPr>
        <w:t>,</w:t>
      </w:r>
      <w:r w:rsidR="00940BB6">
        <w:rPr>
          <w:rFonts w:ascii="Calibri" w:hAnsi="Calibri" w:cs="TimesNewRomanPSMT"/>
          <w:bCs/>
          <w:sz w:val="22"/>
          <w:szCs w:val="22"/>
        </w:rPr>
        <w:t>69</w:t>
      </w:r>
      <w:r w:rsidRPr="00BA102C">
        <w:rPr>
          <w:rFonts w:ascii="Calibri" w:hAnsi="Calibri" w:cs="TimesNewRomanPSMT"/>
          <w:bCs/>
          <w:sz w:val="22"/>
          <w:szCs w:val="22"/>
        </w:rPr>
        <w:t xml:space="preserve"> euros.</w:t>
      </w:r>
    </w:p>
    <w:p w:rsidR="00DC6AE0" w:rsidRPr="00BA102C" w:rsidRDefault="00DC6AE0" w:rsidP="002E7138">
      <w:pPr>
        <w:widowControl w:val="0"/>
        <w:jc w:val="both"/>
        <w:rPr>
          <w:rFonts w:ascii="Calibri" w:hAnsi="Calibri"/>
          <w:snapToGrid w:val="0"/>
        </w:rPr>
      </w:pPr>
    </w:p>
    <w:p w:rsidR="00DC6AE0" w:rsidRPr="00BA102C" w:rsidRDefault="00DC6AE0" w:rsidP="002E7138">
      <w:pPr>
        <w:widowControl w:val="0"/>
        <w:jc w:val="both"/>
        <w:rPr>
          <w:rFonts w:ascii="Calibri" w:hAnsi="Calibri"/>
          <w:snapToGrid w:val="0"/>
        </w:rPr>
      </w:pPr>
    </w:p>
    <w:p w:rsidR="00DC6AE0" w:rsidRPr="00BA102C" w:rsidRDefault="00DC6AE0" w:rsidP="002E7138">
      <w:pPr>
        <w:autoSpaceDE w:val="0"/>
        <w:autoSpaceDN w:val="0"/>
        <w:adjustRightInd w:val="0"/>
        <w:jc w:val="both"/>
        <w:rPr>
          <w:rFonts w:ascii="Calibri" w:hAnsi="Calibri"/>
          <w:b/>
          <w:bCs/>
          <w:snapToGrid w:val="0"/>
          <w:sz w:val="22"/>
          <w:szCs w:val="22"/>
        </w:rPr>
      </w:pPr>
      <w:r w:rsidRPr="00BA102C">
        <w:rPr>
          <w:rFonts w:ascii="Calibri" w:hAnsi="Calibri" w:cs="TimesNewRomanPSMT"/>
          <w:b/>
          <w:bCs/>
          <w:sz w:val="22"/>
          <w:szCs w:val="22"/>
        </w:rPr>
        <w:t>Grupo VI. Actuaciones administrativas relativas a empresas alimentarias, alimentos y establecimientos alimentarios.</w:t>
      </w:r>
    </w:p>
    <w:p w:rsidR="00DC6AE0" w:rsidRPr="00BA102C" w:rsidRDefault="00DC6AE0" w:rsidP="002E7138">
      <w:pPr>
        <w:widowControl w:val="0"/>
        <w:jc w:val="both"/>
        <w:rPr>
          <w:rFonts w:ascii="Calibri" w:hAnsi="Calibri"/>
          <w:snapToGrid w:val="0"/>
        </w:rPr>
      </w:pPr>
    </w:p>
    <w:tbl>
      <w:tblPr>
        <w:tblW w:w="9948" w:type="dxa"/>
        <w:tblLook w:val="01E0" w:firstRow="1" w:lastRow="1" w:firstColumn="1" w:lastColumn="1" w:noHBand="0" w:noVBand="0"/>
      </w:tblPr>
      <w:tblGrid>
        <w:gridCol w:w="8748"/>
        <w:gridCol w:w="1200"/>
      </w:tblGrid>
      <w:tr w:rsidR="00DC6AE0" w:rsidRPr="00BA102C" w:rsidTr="00C81D8C">
        <w:tc>
          <w:tcPr>
            <w:tcW w:w="8748" w:type="dxa"/>
            <w:shd w:val="clear" w:color="auto" w:fill="auto"/>
          </w:tcPr>
          <w:p w:rsidR="00DC6AE0" w:rsidRPr="00BA102C" w:rsidRDefault="00DC6AE0" w:rsidP="002E7138">
            <w:pPr>
              <w:widowControl w:val="0"/>
              <w:jc w:val="both"/>
              <w:rPr>
                <w:rFonts w:ascii="Calibri" w:hAnsi="Calibri" w:cs="TimesNewRomanPSMT"/>
                <w:bCs/>
                <w:sz w:val="22"/>
                <w:szCs w:val="22"/>
              </w:rPr>
            </w:pPr>
          </w:p>
          <w:p w:rsidR="00DC6AE0" w:rsidRPr="00BA102C" w:rsidRDefault="00DC6AE0" w:rsidP="002E7138">
            <w:pPr>
              <w:widowControl w:val="0"/>
              <w:jc w:val="both"/>
              <w:rPr>
                <w:rFonts w:ascii="Calibri" w:hAnsi="Calibri"/>
                <w:bCs/>
                <w:snapToGrid w:val="0"/>
              </w:rPr>
            </w:pPr>
            <w:r w:rsidRPr="00BA102C">
              <w:rPr>
                <w:rFonts w:ascii="Calibri" w:hAnsi="Calibri" w:cs="TimesNewRomanPSMT"/>
                <w:bCs/>
                <w:sz w:val="22"/>
                <w:szCs w:val="22"/>
              </w:rPr>
              <w:t>1. Emisión de certificados de libre venta de los productos alimenticios de empresas inscritas en el Registro General Sanitario de Empresas Alimentarias y Alimentos</w:t>
            </w:r>
          </w:p>
        </w:tc>
        <w:tc>
          <w:tcPr>
            <w:tcW w:w="1200" w:type="dxa"/>
            <w:shd w:val="clear" w:color="auto" w:fill="auto"/>
          </w:tcPr>
          <w:p w:rsidR="00DC6AE0" w:rsidRPr="00BA102C" w:rsidRDefault="00DC6AE0" w:rsidP="002E7138">
            <w:pPr>
              <w:autoSpaceDE w:val="0"/>
              <w:autoSpaceDN w:val="0"/>
              <w:adjustRightInd w:val="0"/>
              <w:jc w:val="both"/>
              <w:rPr>
                <w:rFonts w:ascii="Calibri" w:hAnsi="Calibri" w:cs="TimesNewRomanPSMT"/>
                <w:bCs/>
                <w:sz w:val="22"/>
                <w:szCs w:val="22"/>
              </w:rPr>
            </w:pPr>
          </w:p>
          <w:p w:rsidR="00DC6AE0" w:rsidRPr="00BA102C" w:rsidRDefault="00DC6AE0" w:rsidP="002E7138">
            <w:pPr>
              <w:autoSpaceDE w:val="0"/>
              <w:autoSpaceDN w:val="0"/>
              <w:adjustRightInd w:val="0"/>
              <w:jc w:val="both"/>
              <w:rPr>
                <w:rFonts w:ascii="Calibri" w:hAnsi="Calibri" w:cs="TimesNewRomanPSMT"/>
                <w:bCs/>
                <w:sz w:val="22"/>
                <w:szCs w:val="22"/>
              </w:rPr>
            </w:pPr>
          </w:p>
          <w:p w:rsidR="00DC6AE0" w:rsidRPr="00DD0725" w:rsidRDefault="00DC6AE0" w:rsidP="002E7138">
            <w:pPr>
              <w:autoSpaceDE w:val="0"/>
              <w:autoSpaceDN w:val="0"/>
              <w:adjustRightInd w:val="0"/>
              <w:jc w:val="both"/>
              <w:rPr>
                <w:rFonts w:ascii="Calibri" w:hAnsi="Calibri" w:cs="TimesNewRomanPSMT"/>
                <w:bCs/>
              </w:rPr>
            </w:pPr>
            <w:r w:rsidRPr="00DD0725">
              <w:rPr>
                <w:rFonts w:ascii="Calibri" w:hAnsi="Calibri" w:cs="TimesNewRomanPSMT"/>
                <w:bCs/>
              </w:rPr>
              <w:t>30,</w:t>
            </w:r>
            <w:r w:rsidR="00940BB6">
              <w:rPr>
                <w:rFonts w:ascii="Calibri" w:hAnsi="Calibri" w:cs="TimesNewRomanPSMT"/>
                <w:bCs/>
              </w:rPr>
              <w:t>6</w:t>
            </w:r>
            <w:r w:rsidRPr="00DD0725">
              <w:rPr>
                <w:rFonts w:ascii="Calibri" w:hAnsi="Calibri" w:cs="TimesNewRomanPSMT"/>
                <w:bCs/>
              </w:rPr>
              <w:t>0</w:t>
            </w:r>
          </w:p>
          <w:p w:rsidR="00DC6AE0" w:rsidRPr="00BA102C" w:rsidRDefault="00DC6AE0" w:rsidP="002E7138">
            <w:pPr>
              <w:widowControl w:val="0"/>
              <w:jc w:val="both"/>
              <w:rPr>
                <w:rFonts w:ascii="Calibri" w:hAnsi="Calibri"/>
                <w:bCs/>
                <w:snapToGrid w:val="0"/>
              </w:rPr>
            </w:pPr>
          </w:p>
        </w:tc>
      </w:tr>
      <w:tr w:rsidR="00DC6AE0" w:rsidRPr="00BA102C" w:rsidTr="00C81D8C">
        <w:tc>
          <w:tcPr>
            <w:tcW w:w="8748" w:type="dxa"/>
            <w:shd w:val="clear" w:color="auto" w:fill="auto"/>
          </w:tcPr>
          <w:p w:rsidR="00DC6AE0" w:rsidRPr="00BA102C" w:rsidRDefault="00DC6AE0" w:rsidP="002E7138">
            <w:pPr>
              <w:widowControl w:val="0"/>
              <w:jc w:val="both"/>
              <w:rPr>
                <w:rFonts w:ascii="Calibri" w:hAnsi="Calibri" w:cs="TimesNewRomanPSMT"/>
                <w:bCs/>
                <w:sz w:val="22"/>
                <w:szCs w:val="22"/>
              </w:rPr>
            </w:pPr>
          </w:p>
          <w:p w:rsidR="00DC6AE0" w:rsidRPr="00BA102C" w:rsidRDefault="00DC6AE0" w:rsidP="002E7138">
            <w:pPr>
              <w:widowControl w:val="0"/>
              <w:jc w:val="both"/>
              <w:rPr>
                <w:rFonts w:ascii="Calibri" w:hAnsi="Calibri"/>
                <w:bCs/>
                <w:snapToGrid w:val="0"/>
              </w:rPr>
            </w:pPr>
            <w:r w:rsidRPr="00BA102C">
              <w:rPr>
                <w:rFonts w:ascii="Calibri" w:hAnsi="Calibri" w:cs="TimesNewRomanPSMT"/>
                <w:bCs/>
                <w:sz w:val="22"/>
                <w:szCs w:val="22"/>
              </w:rPr>
              <w:t>2. Emisión de certificado de inscripción de empresas inscritas en el Registro Sanitario de Establecimientos Alimentarios Menores</w:t>
            </w:r>
          </w:p>
        </w:tc>
        <w:tc>
          <w:tcPr>
            <w:tcW w:w="1200" w:type="dxa"/>
            <w:shd w:val="clear" w:color="auto" w:fill="auto"/>
          </w:tcPr>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r w:rsidRPr="00BA102C">
              <w:rPr>
                <w:rFonts w:ascii="Calibri" w:hAnsi="Calibri"/>
                <w:bCs/>
                <w:snapToGrid w:val="0"/>
              </w:rPr>
              <w:t>30,</w:t>
            </w:r>
            <w:r w:rsidR="00940BB6">
              <w:rPr>
                <w:rFonts w:ascii="Calibri" w:hAnsi="Calibri"/>
                <w:bCs/>
                <w:snapToGrid w:val="0"/>
              </w:rPr>
              <w:t>6</w:t>
            </w:r>
            <w:r w:rsidRPr="00BA102C">
              <w:rPr>
                <w:rFonts w:ascii="Calibri" w:hAnsi="Calibri"/>
                <w:bCs/>
                <w:snapToGrid w:val="0"/>
              </w:rPr>
              <w:t>0</w:t>
            </w:r>
          </w:p>
        </w:tc>
      </w:tr>
      <w:tr w:rsidR="00DC6AE0" w:rsidRPr="00BA102C" w:rsidTr="00C81D8C">
        <w:tc>
          <w:tcPr>
            <w:tcW w:w="8748" w:type="dxa"/>
            <w:shd w:val="clear" w:color="auto" w:fill="auto"/>
          </w:tcPr>
          <w:p w:rsidR="00DC6AE0" w:rsidRPr="00BA102C" w:rsidRDefault="00DC6AE0" w:rsidP="002E7138">
            <w:pPr>
              <w:widowControl w:val="0"/>
              <w:jc w:val="both"/>
              <w:rPr>
                <w:rFonts w:ascii="Calibri" w:hAnsi="Calibri" w:cs="TimesNewRomanPSMT"/>
                <w:bCs/>
                <w:sz w:val="22"/>
                <w:szCs w:val="22"/>
              </w:rPr>
            </w:pPr>
          </w:p>
          <w:p w:rsidR="00DC6AE0" w:rsidRPr="00BA102C" w:rsidRDefault="00DC6AE0" w:rsidP="002E7138">
            <w:pPr>
              <w:widowControl w:val="0"/>
              <w:jc w:val="both"/>
              <w:rPr>
                <w:rFonts w:ascii="Calibri" w:hAnsi="Calibri" w:cs="TimesNewRomanPSMT"/>
                <w:bCs/>
                <w:sz w:val="22"/>
                <w:szCs w:val="22"/>
              </w:rPr>
            </w:pPr>
            <w:r w:rsidRPr="00BA102C">
              <w:rPr>
                <w:rFonts w:ascii="Calibri" w:hAnsi="Calibri" w:cs="TimesNewRomanPSMT"/>
                <w:bCs/>
                <w:sz w:val="22"/>
                <w:szCs w:val="22"/>
              </w:rPr>
              <w:t>3. Emisión de certificados sanitarios para la exportación de los productos alimenticios</w:t>
            </w:r>
          </w:p>
        </w:tc>
        <w:tc>
          <w:tcPr>
            <w:tcW w:w="1200" w:type="dxa"/>
            <w:shd w:val="clear" w:color="auto" w:fill="auto"/>
          </w:tcPr>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r w:rsidRPr="00BA102C">
              <w:rPr>
                <w:rFonts w:ascii="Calibri" w:hAnsi="Calibri"/>
                <w:bCs/>
                <w:snapToGrid w:val="0"/>
              </w:rPr>
              <w:t>45,</w:t>
            </w:r>
            <w:r w:rsidR="00940BB6">
              <w:rPr>
                <w:rFonts w:ascii="Calibri" w:hAnsi="Calibri"/>
                <w:bCs/>
                <w:snapToGrid w:val="0"/>
              </w:rPr>
              <w:t>90</w:t>
            </w:r>
          </w:p>
        </w:tc>
      </w:tr>
      <w:tr w:rsidR="00DC6AE0" w:rsidRPr="00BA102C" w:rsidTr="00C81D8C">
        <w:tc>
          <w:tcPr>
            <w:tcW w:w="8748" w:type="dxa"/>
            <w:shd w:val="clear" w:color="auto" w:fill="auto"/>
          </w:tcPr>
          <w:p w:rsidR="00DC6AE0" w:rsidRPr="00BA102C" w:rsidRDefault="00DC6AE0" w:rsidP="002E7138">
            <w:pPr>
              <w:widowControl w:val="0"/>
              <w:jc w:val="both"/>
              <w:rPr>
                <w:rFonts w:ascii="Calibri" w:hAnsi="Calibri" w:cs="TimesNewRomanPSMT"/>
                <w:bCs/>
                <w:sz w:val="22"/>
                <w:szCs w:val="22"/>
              </w:rPr>
            </w:pPr>
          </w:p>
          <w:p w:rsidR="00DC6AE0" w:rsidRPr="00BA102C" w:rsidRDefault="00DC6AE0" w:rsidP="002E7138">
            <w:pPr>
              <w:widowControl w:val="0"/>
              <w:jc w:val="both"/>
              <w:rPr>
                <w:rFonts w:ascii="Calibri" w:hAnsi="Calibri" w:cs="TimesNewRomanPSMT"/>
                <w:bCs/>
                <w:sz w:val="22"/>
                <w:szCs w:val="22"/>
              </w:rPr>
            </w:pPr>
            <w:r w:rsidRPr="00BA102C">
              <w:rPr>
                <w:rFonts w:ascii="Calibri" w:hAnsi="Calibri" w:cs="TimesNewRomanPSMT"/>
                <w:bCs/>
                <w:sz w:val="22"/>
                <w:szCs w:val="22"/>
              </w:rPr>
              <w:t xml:space="preserve">4. Emisión de copias compulsadas de los documentos de autorización para la inscripción en el Registro General Sanitario de Empresas Alimentarias y Alimentos y de inscripción en el Registro </w:t>
            </w:r>
            <w:r w:rsidRPr="00BA102C">
              <w:rPr>
                <w:rFonts w:ascii="Calibri" w:hAnsi="Calibri" w:cs="TimesNewRomanPSMT"/>
                <w:bCs/>
                <w:sz w:val="22"/>
                <w:szCs w:val="22"/>
              </w:rPr>
              <w:lastRenderedPageBreak/>
              <w:t>Sanitario de Establecimientos Alimentarios Menores</w:t>
            </w:r>
          </w:p>
        </w:tc>
        <w:tc>
          <w:tcPr>
            <w:tcW w:w="1200" w:type="dxa"/>
            <w:shd w:val="clear" w:color="auto" w:fill="auto"/>
          </w:tcPr>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r w:rsidRPr="00BA102C">
              <w:rPr>
                <w:rFonts w:ascii="Calibri" w:hAnsi="Calibri"/>
                <w:bCs/>
                <w:snapToGrid w:val="0"/>
              </w:rPr>
              <w:lastRenderedPageBreak/>
              <w:t>15,</w:t>
            </w:r>
            <w:r w:rsidR="00940BB6">
              <w:rPr>
                <w:rFonts w:ascii="Calibri" w:hAnsi="Calibri"/>
                <w:bCs/>
                <w:snapToGrid w:val="0"/>
              </w:rPr>
              <w:t>30</w:t>
            </w:r>
          </w:p>
        </w:tc>
      </w:tr>
      <w:tr w:rsidR="00DC6AE0" w:rsidRPr="00BA102C" w:rsidTr="00C81D8C">
        <w:tc>
          <w:tcPr>
            <w:tcW w:w="8748" w:type="dxa"/>
            <w:shd w:val="clear" w:color="auto" w:fill="auto"/>
          </w:tcPr>
          <w:p w:rsidR="00DC6AE0" w:rsidRPr="00BA102C" w:rsidRDefault="00DC6AE0" w:rsidP="002E7138">
            <w:pPr>
              <w:autoSpaceDE w:val="0"/>
              <w:autoSpaceDN w:val="0"/>
              <w:adjustRightInd w:val="0"/>
              <w:jc w:val="both"/>
              <w:rPr>
                <w:rFonts w:ascii="Calibri" w:hAnsi="Calibri" w:cs="TimesNewRomanPSMT"/>
                <w:bCs/>
                <w:sz w:val="22"/>
                <w:szCs w:val="22"/>
              </w:rPr>
            </w:pPr>
          </w:p>
          <w:p w:rsidR="00DC6AE0" w:rsidRPr="00BA102C" w:rsidRDefault="00DC6AE0" w:rsidP="002E7138">
            <w:pPr>
              <w:autoSpaceDE w:val="0"/>
              <w:autoSpaceDN w:val="0"/>
              <w:adjustRightInd w:val="0"/>
              <w:jc w:val="both"/>
              <w:rPr>
                <w:rFonts w:ascii="Calibri" w:hAnsi="Calibri" w:cs="TimesNewRomanPSMT"/>
                <w:bCs/>
                <w:sz w:val="22"/>
                <w:szCs w:val="22"/>
              </w:rPr>
            </w:pPr>
            <w:r w:rsidRPr="00BA102C">
              <w:rPr>
                <w:rFonts w:ascii="Calibri" w:hAnsi="Calibri" w:cs="TimesNewRomanPSMT"/>
                <w:bCs/>
                <w:sz w:val="22"/>
                <w:szCs w:val="22"/>
              </w:rPr>
              <w:t>5. Solicitud de inscripción en el Registro General Sanitario de Empresas Alimentarias y Alimentos, ampliación de actividad, cambio de domicilio de la actividad o anotación de almacén de productos envasados para uso propio de la empresa cuyo establecimiento está sujeto a autorización sanitaria</w:t>
            </w:r>
          </w:p>
        </w:tc>
        <w:tc>
          <w:tcPr>
            <w:tcW w:w="1200" w:type="dxa"/>
            <w:shd w:val="clear" w:color="auto" w:fill="auto"/>
          </w:tcPr>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r w:rsidRPr="00BA102C">
              <w:rPr>
                <w:rFonts w:ascii="Calibri" w:hAnsi="Calibri"/>
                <w:bCs/>
                <w:snapToGrid w:val="0"/>
              </w:rPr>
              <w:t>22</w:t>
            </w:r>
            <w:r w:rsidR="00940BB6">
              <w:rPr>
                <w:rFonts w:ascii="Calibri" w:hAnsi="Calibri"/>
                <w:bCs/>
                <w:snapToGrid w:val="0"/>
              </w:rPr>
              <w:t>9</w:t>
            </w:r>
            <w:r w:rsidRPr="00BA102C">
              <w:rPr>
                <w:rFonts w:ascii="Calibri" w:hAnsi="Calibri"/>
                <w:bCs/>
                <w:snapToGrid w:val="0"/>
              </w:rPr>
              <w:t>,</w:t>
            </w:r>
            <w:r w:rsidR="00940BB6">
              <w:rPr>
                <w:rFonts w:ascii="Calibri" w:hAnsi="Calibri"/>
                <w:bCs/>
                <w:snapToGrid w:val="0"/>
              </w:rPr>
              <w:t>52</w:t>
            </w:r>
          </w:p>
        </w:tc>
      </w:tr>
      <w:tr w:rsidR="00DC6AE0" w:rsidRPr="00BA102C" w:rsidTr="00C81D8C">
        <w:tc>
          <w:tcPr>
            <w:tcW w:w="8748" w:type="dxa"/>
            <w:shd w:val="clear" w:color="auto" w:fill="auto"/>
          </w:tcPr>
          <w:p w:rsidR="00DC6AE0" w:rsidRPr="00BA102C" w:rsidRDefault="00DC6AE0" w:rsidP="002E7138">
            <w:pPr>
              <w:autoSpaceDE w:val="0"/>
              <w:autoSpaceDN w:val="0"/>
              <w:adjustRightInd w:val="0"/>
              <w:jc w:val="both"/>
              <w:rPr>
                <w:rFonts w:ascii="Calibri" w:hAnsi="Calibri" w:cs="TimesNewRomanPSMT"/>
                <w:bCs/>
                <w:sz w:val="22"/>
                <w:szCs w:val="22"/>
              </w:rPr>
            </w:pPr>
          </w:p>
          <w:p w:rsidR="00DC6AE0" w:rsidRPr="00BA102C" w:rsidRDefault="00DC6AE0" w:rsidP="002E7138">
            <w:pPr>
              <w:autoSpaceDE w:val="0"/>
              <w:autoSpaceDN w:val="0"/>
              <w:adjustRightInd w:val="0"/>
              <w:jc w:val="both"/>
              <w:rPr>
                <w:rFonts w:ascii="Calibri" w:hAnsi="Calibri" w:cs="TimesNewRomanPSMT"/>
                <w:bCs/>
                <w:sz w:val="22"/>
                <w:szCs w:val="22"/>
              </w:rPr>
            </w:pPr>
            <w:r w:rsidRPr="00BA102C">
              <w:rPr>
                <w:rFonts w:ascii="Calibri" w:hAnsi="Calibri" w:cs="TimesNewRomanPSMT"/>
                <w:bCs/>
                <w:sz w:val="22"/>
                <w:szCs w:val="22"/>
              </w:rPr>
              <w:t>6. Comunicación de inicio de actividad de empresas y establecimientos alimentarios para su inscripción en el Registro General Sanitario de Empresas Alimentarias y Alimentos y de modificación de los datos de la inscripción, cuando no proceda una autorización previa</w:t>
            </w:r>
          </w:p>
        </w:tc>
        <w:tc>
          <w:tcPr>
            <w:tcW w:w="1200" w:type="dxa"/>
            <w:shd w:val="clear" w:color="auto" w:fill="auto"/>
          </w:tcPr>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r w:rsidRPr="00BA102C">
              <w:rPr>
                <w:rFonts w:ascii="Calibri" w:hAnsi="Calibri"/>
                <w:bCs/>
                <w:snapToGrid w:val="0"/>
              </w:rPr>
              <w:t>10</w:t>
            </w:r>
            <w:r w:rsidR="00940BB6">
              <w:rPr>
                <w:rFonts w:ascii="Calibri" w:hAnsi="Calibri"/>
                <w:bCs/>
                <w:snapToGrid w:val="0"/>
              </w:rPr>
              <w:t>7</w:t>
            </w:r>
            <w:r w:rsidRPr="00BA102C">
              <w:rPr>
                <w:rFonts w:ascii="Calibri" w:hAnsi="Calibri"/>
                <w:bCs/>
                <w:snapToGrid w:val="0"/>
              </w:rPr>
              <w:t>,</w:t>
            </w:r>
            <w:r w:rsidR="00940BB6">
              <w:rPr>
                <w:rFonts w:ascii="Calibri" w:hAnsi="Calibri"/>
                <w:bCs/>
                <w:snapToGrid w:val="0"/>
              </w:rPr>
              <w:t>11</w:t>
            </w:r>
          </w:p>
        </w:tc>
      </w:tr>
      <w:tr w:rsidR="00DC6AE0" w:rsidRPr="00BA102C" w:rsidTr="00C81D8C">
        <w:tc>
          <w:tcPr>
            <w:tcW w:w="8748" w:type="dxa"/>
            <w:shd w:val="clear" w:color="auto" w:fill="auto"/>
          </w:tcPr>
          <w:p w:rsidR="00DC6AE0" w:rsidRPr="00BA102C" w:rsidRDefault="00DC6AE0" w:rsidP="002E7138">
            <w:pPr>
              <w:autoSpaceDE w:val="0"/>
              <w:autoSpaceDN w:val="0"/>
              <w:adjustRightInd w:val="0"/>
              <w:jc w:val="both"/>
              <w:rPr>
                <w:rFonts w:ascii="Calibri" w:hAnsi="Calibri" w:cs="TimesNewRomanPSMT"/>
                <w:bCs/>
                <w:sz w:val="22"/>
                <w:szCs w:val="22"/>
              </w:rPr>
            </w:pPr>
          </w:p>
          <w:p w:rsidR="00DC6AE0" w:rsidRPr="00BA102C" w:rsidRDefault="00DC6AE0" w:rsidP="002E7138">
            <w:pPr>
              <w:autoSpaceDE w:val="0"/>
              <w:autoSpaceDN w:val="0"/>
              <w:adjustRightInd w:val="0"/>
              <w:jc w:val="both"/>
              <w:rPr>
                <w:rFonts w:ascii="Calibri" w:hAnsi="Calibri" w:cs="TimesNewRomanPSMT"/>
                <w:bCs/>
                <w:sz w:val="22"/>
                <w:szCs w:val="22"/>
              </w:rPr>
            </w:pPr>
            <w:r w:rsidRPr="00BA102C">
              <w:rPr>
                <w:rFonts w:ascii="Calibri" w:hAnsi="Calibri" w:cs="TimesNewRomanPSMT"/>
                <w:bCs/>
                <w:sz w:val="22"/>
                <w:szCs w:val="22"/>
              </w:rPr>
              <w:t>7. Comunicación de inicio de actividad de empresas y establecimientos alimentarios para su inscripción en el Registro Sanitario de Establecimientos Alimentarios Menores y de modificación de los datos de la inscripción.</w:t>
            </w:r>
          </w:p>
        </w:tc>
        <w:tc>
          <w:tcPr>
            <w:tcW w:w="1200" w:type="dxa"/>
            <w:shd w:val="clear" w:color="auto" w:fill="auto"/>
          </w:tcPr>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r w:rsidRPr="00BA102C">
              <w:rPr>
                <w:rFonts w:ascii="Calibri" w:hAnsi="Calibri"/>
                <w:bCs/>
                <w:snapToGrid w:val="0"/>
              </w:rPr>
              <w:t>9</w:t>
            </w:r>
            <w:r w:rsidR="00940BB6">
              <w:rPr>
                <w:rFonts w:ascii="Calibri" w:hAnsi="Calibri"/>
                <w:bCs/>
                <w:snapToGrid w:val="0"/>
              </w:rPr>
              <w:t>1</w:t>
            </w:r>
            <w:r w:rsidRPr="00BA102C">
              <w:rPr>
                <w:rFonts w:ascii="Calibri" w:hAnsi="Calibri"/>
                <w:bCs/>
                <w:snapToGrid w:val="0"/>
              </w:rPr>
              <w:t>,</w:t>
            </w:r>
            <w:r w:rsidR="00940BB6">
              <w:rPr>
                <w:rFonts w:ascii="Calibri" w:hAnsi="Calibri"/>
                <w:bCs/>
                <w:snapToGrid w:val="0"/>
              </w:rPr>
              <w:t>81</w:t>
            </w:r>
          </w:p>
        </w:tc>
      </w:tr>
      <w:tr w:rsidR="00DC6AE0" w:rsidRPr="00BA102C" w:rsidTr="00C81D8C">
        <w:tc>
          <w:tcPr>
            <w:tcW w:w="8748" w:type="dxa"/>
            <w:shd w:val="clear" w:color="auto" w:fill="auto"/>
          </w:tcPr>
          <w:p w:rsidR="00DC6AE0" w:rsidRPr="00BA102C" w:rsidRDefault="00DC6AE0" w:rsidP="002E7138">
            <w:pPr>
              <w:autoSpaceDE w:val="0"/>
              <w:autoSpaceDN w:val="0"/>
              <w:adjustRightInd w:val="0"/>
              <w:jc w:val="both"/>
              <w:rPr>
                <w:rFonts w:ascii="Calibri" w:hAnsi="Calibri" w:cs="TimesNewRomanPSMT"/>
                <w:bCs/>
                <w:sz w:val="22"/>
                <w:szCs w:val="22"/>
              </w:rPr>
            </w:pPr>
          </w:p>
          <w:p w:rsidR="00DC6AE0" w:rsidRPr="00BA102C" w:rsidRDefault="00DC6AE0" w:rsidP="002E7138">
            <w:pPr>
              <w:autoSpaceDE w:val="0"/>
              <w:autoSpaceDN w:val="0"/>
              <w:adjustRightInd w:val="0"/>
              <w:jc w:val="both"/>
              <w:rPr>
                <w:rFonts w:ascii="Calibri" w:hAnsi="Calibri" w:cs="TimesNewRomanPSMT"/>
                <w:bCs/>
                <w:sz w:val="22"/>
                <w:szCs w:val="22"/>
              </w:rPr>
            </w:pPr>
            <w:r w:rsidRPr="00BA102C">
              <w:rPr>
                <w:rFonts w:ascii="Calibri" w:hAnsi="Calibri" w:cs="TimesNewRomanPSMT"/>
                <w:bCs/>
                <w:sz w:val="22"/>
                <w:szCs w:val="22"/>
              </w:rPr>
              <w:t>8. Comunicación de primera puesta en el mercado nacional y solicitud de inscripción y modificación de datos en el Registro General Sanitario de Empresas Alimentarias y Alimentos de aguas minerales naturales y aguas de manantial envasadas para consumo humano extraídas en territorio nacional y de productos alimenticios para una alimentación especial de fabricación nacional o procedente de otro Estado Miembro de la Unión Europea</w:t>
            </w:r>
          </w:p>
        </w:tc>
        <w:tc>
          <w:tcPr>
            <w:tcW w:w="1200" w:type="dxa"/>
            <w:shd w:val="clear" w:color="auto" w:fill="auto"/>
          </w:tcPr>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r w:rsidRPr="00BA102C">
              <w:rPr>
                <w:rFonts w:ascii="Calibri" w:hAnsi="Calibri"/>
                <w:bCs/>
                <w:snapToGrid w:val="0"/>
              </w:rPr>
              <w:t>21</w:t>
            </w:r>
            <w:r w:rsidR="00940BB6">
              <w:rPr>
                <w:rFonts w:ascii="Calibri" w:hAnsi="Calibri"/>
                <w:bCs/>
                <w:snapToGrid w:val="0"/>
              </w:rPr>
              <w:t>4</w:t>
            </w:r>
            <w:r w:rsidRPr="00BA102C">
              <w:rPr>
                <w:rFonts w:ascii="Calibri" w:hAnsi="Calibri"/>
                <w:bCs/>
                <w:snapToGrid w:val="0"/>
              </w:rPr>
              <w:t>,</w:t>
            </w:r>
            <w:r w:rsidR="00940BB6">
              <w:rPr>
                <w:rFonts w:ascii="Calibri" w:hAnsi="Calibri"/>
                <w:bCs/>
                <w:snapToGrid w:val="0"/>
              </w:rPr>
              <w:t>22</w:t>
            </w:r>
          </w:p>
        </w:tc>
      </w:tr>
      <w:tr w:rsidR="00DC6AE0" w:rsidRPr="00BA102C" w:rsidTr="00C81D8C">
        <w:tc>
          <w:tcPr>
            <w:tcW w:w="8748" w:type="dxa"/>
            <w:shd w:val="clear" w:color="auto" w:fill="auto"/>
          </w:tcPr>
          <w:p w:rsidR="00DC6AE0" w:rsidRPr="00BA102C" w:rsidRDefault="00DC6AE0" w:rsidP="002E7138">
            <w:pPr>
              <w:autoSpaceDE w:val="0"/>
              <w:autoSpaceDN w:val="0"/>
              <w:adjustRightInd w:val="0"/>
              <w:jc w:val="both"/>
              <w:rPr>
                <w:rFonts w:ascii="Calibri" w:hAnsi="Calibri" w:cs="TimesNewRomanPSMT"/>
                <w:bCs/>
                <w:sz w:val="22"/>
                <w:szCs w:val="22"/>
              </w:rPr>
            </w:pPr>
          </w:p>
          <w:p w:rsidR="00DC6AE0" w:rsidRPr="00BA102C" w:rsidRDefault="00DC6AE0" w:rsidP="002E7138">
            <w:pPr>
              <w:autoSpaceDE w:val="0"/>
              <w:autoSpaceDN w:val="0"/>
              <w:adjustRightInd w:val="0"/>
              <w:jc w:val="both"/>
              <w:rPr>
                <w:rFonts w:ascii="Calibri" w:hAnsi="Calibri" w:cs="TimesNewRomanPSMT"/>
                <w:bCs/>
                <w:sz w:val="22"/>
                <w:szCs w:val="22"/>
              </w:rPr>
            </w:pPr>
            <w:r w:rsidRPr="00BA102C">
              <w:rPr>
                <w:rFonts w:ascii="Calibri" w:hAnsi="Calibri" w:cs="TimesNewRomanPSMT"/>
                <w:bCs/>
                <w:sz w:val="22"/>
                <w:szCs w:val="22"/>
              </w:rPr>
              <w:t>9. Notificación de primera puesta en el mercado español y modificación de la información sobre comercialización de complementos alimenticios y de preparados para lactantes de fabricación nacional o procedente de otros países pertenecientes a la Unión Europea</w:t>
            </w:r>
          </w:p>
        </w:tc>
        <w:tc>
          <w:tcPr>
            <w:tcW w:w="1200" w:type="dxa"/>
            <w:shd w:val="clear" w:color="auto" w:fill="auto"/>
          </w:tcPr>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p>
          <w:p w:rsidR="00DC6AE0" w:rsidRPr="00BA102C" w:rsidRDefault="00DC6AE0" w:rsidP="002E7138">
            <w:pPr>
              <w:widowControl w:val="0"/>
              <w:jc w:val="both"/>
              <w:rPr>
                <w:rFonts w:ascii="Calibri" w:hAnsi="Calibri"/>
                <w:bCs/>
                <w:snapToGrid w:val="0"/>
              </w:rPr>
            </w:pPr>
            <w:r w:rsidRPr="00BA102C">
              <w:rPr>
                <w:rFonts w:ascii="Calibri" w:hAnsi="Calibri"/>
                <w:bCs/>
                <w:snapToGrid w:val="0"/>
              </w:rPr>
              <w:t>21</w:t>
            </w:r>
            <w:r w:rsidR="00940BB6">
              <w:rPr>
                <w:rFonts w:ascii="Calibri" w:hAnsi="Calibri"/>
                <w:bCs/>
                <w:snapToGrid w:val="0"/>
              </w:rPr>
              <w:t>4</w:t>
            </w:r>
            <w:r w:rsidRPr="00BA102C">
              <w:rPr>
                <w:rFonts w:ascii="Calibri" w:hAnsi="Calibri"/>
                <w:bCs/>
                <w:snapToGrid w:val="0"/>
              </w:rPr>
              <w:t>,</w:t>
            </w:r>
            <w:r w:rsidR="00940BB6">
              <w:rPr>
                <w:rFonts w:ascii="Calibri" w:hAnsi="Calibri"/>
                <w:bCs/>
                <w:snapToGrid w:val="0"/>
              </w:rPr>
              <w:t>22</w:t>
            </w:r>
          </w:p>
        </w:tc>
      </w:tr>
    </w:tbl>
    <w:p w:rsidR="00DC6AE0" w:rsidRPr="00772B6F" w:rsidRDefault="00DC6AE0" w:rsidP="002E7138">
      <w:pPr>
        <w:widowControl w:val="0"/>
        <w:jc w:val="both"/>
        <w:rPr>
          <w:rFonts w:ascii="Calibri" w:hAnsi="Calibri" w:cs="TimesNewRomanPSMT"/>
          <w:bCs/>
          <w:sz w:val="22"/>
          <w:szCs w:val="22"/>
        </w:rPr>
      </w:pPr>
    </w:p>
    <w:p w:rsidR="00DC6AE0" w:rsidRPr="00772B6F" w:rsidRDefault="00DC6AE0" w:rsidP="002E7138">
      <w:pPr>
        <w:widowControl w:val="0"/>
        <w:jc w:val="both"/>
        <w:rPr>
          <w:rFonts w:ascii="Calibri" w:hAnsi="Calibri" w:cs="TimesNewRomanPSMT"/>
          <w:bCs/>
          <w:sz w:val="22"/>
          <w:szCs w:val="22"/>
        </w:rPr>
      </w:pPr>
      <w:r w:rsidRPr="00772B6F">
        <w:rPr>
          <w:rFonts w:ascii="Calibri" w:hAnsi="Calibri" w:cs="TimesNewRomanPSMT"/>
          <w:bCs/>
          <w:sz w:val="22"/>
          <w:szCs w:val="22"/>
        </w:rPr>
        <w:t>Tres. En relación con el Grupo II, se autoriza a la Conselleria competente en materia de sanidad para proponer o aceptar acuerdos o convenios que pueda suscribir la Escuela Valenciana de Estudios de Salud con otras Administraciones Públicas, entidades de derecho público, organismos públicos y entidades sin ánimo de lucro, en cuyo caso se estará a lo que el acuerdo o convenio señale, sin que el coste del curso pueda superar el importe calculado según las reglas del apartado Uno anterior.</w:t>
      </w:r>
    </w:p>
    <w:p w:rsidR="00DC6AE0" w:rsidRPr="00772B6F" w:rsidRDefault="00DC6AE0" w:rsidP="002E7138">
      <w:pPr>
        <w:widowControl w:val="0"/>
        <w:jc w:val="both"/>
        <w:rPr>
          <w:rFonts w:ascii="Calibri" w:hAnsi="Calibri" w:cs="TimesNewRomanPSMT"/>
          <w:bCs/>
          <w:sz w:val="22"/>
          <w:szCs w:val="22"/>
        </w:rPr>
      </w:pPr>
    </w:p>
    <w:p w:rsidR="00DC6AE0" w:rsidRPr="00772B6F" w:rsidRDefault="00DC6AE0" w:rsidP="002E7138">
      <w:pPr>
        <w:widowControl w:val="0"/>
        <w:jc w:val="both"/>
        <w:rPr>
          <w:rFonts w:ascii="Calibri" w:hAnsi="Calibri" w:cs="TimesNewRomanPSMT"/>
          <w:bCs/>
          <w:sz w:val="22"/>
          <w:szCs w:val="22"/>
        </w:rPr>
      </w:pPr>
    </w:p>
    <w:p w:rsidR="00DC6AE0" w:rsidRPr="00772B6F" w:rsidRDefault="00DC6AE0" w:rsidP="002E7138">
      <w:pPr>
        <w:widowControl w:val="0"/>
        <w:jc w:val="both"/>
        <w:rPr>
          <w:rFonts w:ascii="Calibri" w:hAnsi="Calibri" w:cs="TimesNewRomanPSMT"/>
          <w:b/>
          <w:bCs/>
          <w:sz w:val="22"/>
          <w:szCs w:val="22"/>
        </w:rPr>
      </w:pPr>
      <w:r w:rsidRPr="00772B6F">
        <w:rPr>
          <w:rFonts w:ascii="Calibri" w:hAnsi="Calibri" w:cs="TimesNewRomanPSMT"/>
          <w:b/>
          <w:bCs/>
          <w:sz w:val="22"/>
          <w:szCs w:val="22"/>
        </w:rPr>
        <w:t xml:space="preserve"> Artículo 186. Devengo.</w:t>
      </w:r>
    </w:p>
    <w:p w:rsidR="00DC6AE0" w:rsidRPr="00772B6F" w:rsidRDefault="00DC6AE0" w:rsidP="002E7138">
      <w:pPr>
        <w:widowControl w:val="0"/>
        <w:jc w:val="both"/>
        <w:rPr>
          <w:rFonts w:ascii="Calibri" w:hAnsi="Calibri" w:cs="TimesNewRomanPSMT"/>
          <w:b/>
          <w:bCs/>
          <w:sz w:val="22"/>
          <w:szCs w:val="22"/>
        </w:rPr>
      </w:pPr>
    </w:p>
    <w:p w:rsidR="00DC6AE0" w:rsidRPr="00772B6F" w:rsidRDefault="00DC6AE0" w:rsidP="002E7138">
      <w:pPr>
        <w:widowControl w:val="0"/>
        <w:ind w:firstLine="200"/>
        <w:jc w:val="both"/>
        <w:rPr>
          <w:rFonts w:ascii="Calibri" w:hAnsi="Calibri" w:cs="TimesNewRomanPSMT"/>
          <w:bCs/>
          <w:sz w:val="22"/>
          <w:szCs w:val="22"/>
        </w:rPr>
      </w:pPr>
      <w:r w:rsidRPr="00772B6F">
        <w:rPr>
          <w:rFonts w:ascii="Calibri" w:hAnsi="Calibri" w:cs="TimesNewRomanPSMT"/>
          <w:bCs/>
          <w:sz w:val="22"/>
          <w:szCs w:val="22"/>
        </w:rPr>
        <w:t>1. Salvo en los supuestos del apartado siguiente, la tasa se devengará cuando se realice la actuación administrativa que corresponda a aquellas a que se refiere el artículo anterior. Su pago se exigirá por anticipado, en el momento de la solicitud de las actuaciones administrativas.</w:t>
      </w:r>
    </w:p>
    <w:p w:rsidR="00DC6AE0" w:rsidRPr="00772B6F" w:rsidRDefault="00DC6AE0" w:rsidP="002E7138">
      <w:pPr>
        <w:widowControl w:val="0"/>
        <w:ind w:firstLine="200"/>
        <w:jc w:val="both"/>
        <w:rPr>
          <w:rFonts w:ascii="Calibri" w:hAnsi="Calibri" w:cs="TimesNewRomanPSMT"/>
          <w:bCs/>
          <w:sz w:val="22"/>
          <w:szCs w:val="22"/>
        </w:rPr>
      </w:pPr>
    </w:p>
    <w:p w:rsidR="00DC6AE0" w:rsidRPr="00772B6F" w:rsidRDefault="00DC6AE0" w:rsidP="002E7138">
      <w:pPr>
        <w:widowControl w:val="0"/>
        <w:ind w:firstLine="200"/>
        <w:jc w:val="both"/>
        <w:rPr>
          <w:rFonts w:ascii="Calibri" w:hAnsi="Calibri" w:cs="TimesNewRomanPSMT"/>
          <w:bCs/>
          <w:sz w:val="22"/>
          <w:szCs w:val="22"/>
        </w:rPr>
      </w:pPr>
      <w:r w:rsidRPr="00772B6F">
        <w:rPr>
          <w:rFonts w:ascii="Calibri" w:hAnsi="Calibri" w:cs="TimesNewRomanPSMT"/>
          <w:bCs/>
          <w:sz w:val="22"/>
          <w:szCs w:val="22"/>
        </w:rPr>
        <w:t>2. En los supuestos del Grupo II del artículo anterior, el devengo se producirá en el momento en que comience la prestación del servicio, es decir, al inicio del curso correspondiente. No obstante, su pago se exigirá por anticipado, cuando se formalice la matrícula.</w:t>
      </w:r>
    </w:p>
    <w:p w:rsidR="00DC6AE0" w:rsidRPr="00772B6F" w:rsidRDefault="00DC6AE0" w:rsidP="002E7138">
      <w:pPr>
        <w:widowControl w:val="0"/>
        <w:ind w:firstLine="200"/>
        <w:jc w:val="both"/>
        <w:rPr>
          <w:rFonts w:ascii="Calibri" w:hAnsi="Calibri" w:cs="TimesNewRomanPSMT"/>
          <w:bCs/>
          <w:sz w:val="22"/>
          <w:szCs w:val="22"/>
        </w:rPr>
      </w:pPr>
    </w:p>
    <w:p w:rsidR="00DC6AE0" w:rsidRPr="00772B6F" w:rsidRDefault="00DC6AE0" w:rsidP="002E7138">
      <w:pPr>
        <w:widowControl w:val="0"/>
        <w:ind w:firstLine="200"/>
        <w:jc w:val="both"/>
        <w:rPr>
          <w:rFonts w:ascii="Calibri" w:hAnsi="Calibri" w:cs="TimesNewRomanPSMT"/>
          <w:bCs/>
          <w:sz w:val="22"/>
          <w:szCs w:val="22"/>
        </w:rPr>
      </w:pPr>
      <w:r w:rsidRPr="00772B6F">
        <w:rPr>
          <w:rFonts w:ascii="Calibri" w:hAnsi="Calibri" w:cs="TimesNewRomanPSMT"/>
          <w:bCs/>
          <w:sz w:val="22"/>
          <w:szCs w:val="22"/>
        </w:rPr>
        <w:t>3. Sin perjuicio de lo dispuesto en el artículo 9, apartado Uno de la presente Ley, podrá devolverse el importe de las tasas del Grupo II, a instancia del sujeto pasivo, cuando se produzca la renuncia a la plaza, únicamente si esta última se lleva a cabo durante el período de matriculación del curso correspondiente.</w:t>
      </w:r>
    </w:p>
    <w:p w:rsidR="001C3D16" w:rsidRPr="00772B6F" w:rsidRDefault="001C3D16" w:rsidP="002E7138">
      <w:pPr>
        <w:jc w:val="both"/>
        <w:rPr>
          <w:rFonts w:ascii="Calibri" w:hAnsi="Calibri" w:cs="TimesNewRomanPSMT"/>
          <w:bCs/>
          <w:sz w:val="22"/>
          <w:szCs w:val="22"/>
        </w:rPr>
      </w:pPr>
    </w:p>
    <w:sectPr w:rsidR="001C3D16" w:rsidRPr="00772B6F" w:rsidSect="00C81D8C">
      <w:headerReference w:type="default" r:id="rId10"/>
      <w:footerReference w:type="even" r:id="rId11"/>
      <w:footerReference w:type="default" r:id="rId12"/>
      <w:pgSz w:w="11906" w:h="16837" w:code="9"/>
      <w:pgMar w:top="1620" w:right="1134" w:bottom="1080" w:left="1134" w:header="567" w:footer="567" w:gutter="0"/>
      <w:paperSrc w:first="1" w:other="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FA" w:rsidRDefault="00635BFA" w:rsidP="00DC6AE0">
      <w:r>
        <w:separator/>
      </w:r>
    </w:p>
  </w:endnote>
  <w:endnote w:type="continuationSeparator" w:id="0">
    <w:p w:rsidR="00635BFA" w:rsidRDefault="00635BFA" w:rsidP="00DC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gold">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nt263">
    <w:altName w:val="Arial Unicode MS"/>
    <w:panose1 w:val="00000000000000000000"/>
    <w:charset w:val="00"/>
    <w:family w:val="auto"/>
    <w:notTrueType/>
    <w:pitch w:val="default"/>
    <w:sig w:usb0="00000009" w:usb1="BFF31B8A" w:usb2="000D0028" w:usb3="030F0236" w:csb0="01430A08" w:csb1="007300D7"/>
  </w:font>
  <w:font w:name="Microsoft Sans Serif">
    <w:panose1 w:val="020B0604020202020204"/>
    <w:charset w:val="00"/>
    <w:family w:val="swiss"/>
    <w:pitch w:val="variable"/>
    <w:sig w:usb0="E1002AFF" w:usb1="C0000002" w:usb2="00000008" w:usb3="00000000" w:csb0="000101FF" w:csb1="00000000"/>
  </w:font>
  <w:font w:name="Raavi">
    <w:panose1 w:val="020B0502040204020203"/>
    <w:charset w:val="00"/>
    <w:family w:val="swiss"/>
    <w:pitch w:val="variable"/>
    <w:sig w:usb0="0002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FA" w:rsidRDefault="00635B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5BFA" w:rsidRDefault="00635B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FA" w:rsidRDefault="00635BFA">
    <w:pPr>
      <w:pStyle w:val="Piedepgina"/>
      <w:framePr w:wrap="around" w:vAnchor="text" w:hAnchor="margin" w:xAlign="right" w:y="1"/>
      <w:rPr>
        <w:rStyle w:val="Nmerodepgina"/>
      </w:rPr>
    </w:pPr>
    <w:r w:rsidRPr="00DF438A">
      <w:rPr>
        <w:rStyle w:val="Nmerodepgina"/>
      </w:rPr>
      <w:t xml:space="preserve">Página </w:t>
    </w:r>
    <w:r w:rsidRPr="00DF438A">
      <w:rPr>
        <w:rStyle w:val="Nmerodepgina"/>
      </w:rPr>
      <w:fldChar w:fldCharType="begin"/>
    </w:r>
    <w:r w:rsidRPr="00DF438A">
      <w:rPr>
        <w:rStyle w:val="Nmerodepgina"/>
      </w:rPr>
      <w:instrText xml:space="preserve"> PAGE </w:instrText>
    </w:r>
    <w:r w:rsidRPr="00DF438A">
      <w:rPr>
        <w:rStyle w:val="Nmerodepgina"/>
      </w:rPr>
      <w:fldChar w:fldCharType="separate"/>
    </w:r>
    <w:r w:rsidR="00777C46">
      <w:rPr>
        <w:rStyle w:val="Nmerodepgina"/>
        <w:noProof/>
      </w:rPr>
      <w:t>86</w:t>
    </w:r>
    <w:r w:rsidRPr="00DF438A">
      <w:rPr>
        <w:rStyle w:val="Nmerodepgina"/>
      </w:rPr>
      <w:fldChar w:fldCharType="end"/>
    </w:r>
    <w:r w:rsidRPr="00DF438A">
      <w:rPr>
        <w:rStyle w:val="Nmerodepgina"/>
      </w:rPr>
      <w:t xml:space="preserve"> de </w:t>
    </w:r>
    <w:r w:rsidRPr="00DF438A">
      <w:rPr>
        <w:rStyle w:val="Nmerodepgina"/>
      </w:rPr>
      <w:fldChar w:fldCharType="begin"/>
    </w:r>
    <w:r w:rsidRPr="00DF438A">
      <w:rPr>
        <w:rStyle w:val="Nmerodepgina"/>
      </w:rPr>
      <w:instrText xml:space="preserve"> NUMPAGES </w:instrText>
    </w:r>
    <w:r w:rsidRPr="00DF438A">
      <w:rPr>
        <w:rStyle w:val="Nmerodepgina"/>
      </w:rPr>
      <w:fldChar w:fldCharType="separate"/>
    </w:r>
    <w:r w:rsidR="00777C46">
      <w:rPr>
        <w:rStyle w:val="Nmerodepgina"/>
        <w:noProof/>
      </w:rPr>
      <w:t>106</w:t>
    </w:r>
    <w:r w:rsidRPr="00DF438A">
      <w:rPr>
        <w:rStyle w:val="Nmerodepgina"/>
      </w:rPr>
      <w:fldChar w:fldCharType="end"/>
    </w:r>
  </w:p>
  <w:p w:rsidR="00635BFA" w:rsidRDefault="00635BFA" w:rsidP="00C81D8C">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FA" w:rsidRDefault="00635BFA" w:rsidP="00DC6AE0">
      <w:r>
        <w:separator/>
      </w:r>
    </w:p>
  </w:footnote>
  <w:footnote w:type="continuationSeparator" w:id="0">
    <w:p w:rsidR="00635BFA" w:rsidRDefault="00635BFA" w:rsidP="00DC6AE0">
      <w:r>
        <w:continuationSeparator/>
      </w:r>
    </w:p>
  </w:footnote>
  <w:footnote w:id="1">
    <w:p w:rsidR="00635BFA" w:rsidRDefault="00635BFA" w:rsidP="002E7138">
      <w:pPr>
        <w:spacing w:before="240" w:line="240" w:lineRule="exact"/>
        <w:contextualSpacing/>
        <w:jc w:val="both"/>
        <w:rPr>
          <w:b/>
        </w:rPr>
      </w:pPr>
    </w:p>
    <w:p w:rsidR="00635BFA" w:rsidRPr="002E7138" w:rsidRDefault="00635BFA" w:rsidP="002E7138">
      <w:pPr>
        <w:spacing w:before="240" w:line="240" w:lineRule="exact"/>
        <w:contextualSpacing/>
        <w:jc w:val="both"/>
        <w:rPr>
          <w:i/>
          <w:lang w:val="es-ES_tradnl"/>
        </w:rPr>
      </w:pPr>
      <w:r w:rsidRPr="002E7138">
        <w:rPr>
          <w:rStyle w:val="Refdenotaalpie"/>
          <w:b/>
        </w:rPr>
        <w:footnoteRef/>
      </w:r>
      <w:r w:rsidRPr="002E7138">
        <w:rPr>
          <w:b/>
        </w:rPr>
        <w:t xml:space="preserve"> </w:t>
      </w:r>
      <w:r w:rsidRPr="002E7138">
        <w:rPr>
          <w:i/>
          <w:lang w:val="es-ES_tradnl"/>
        </w:rPr>
        <w:t>Modificado por artículo 9 de la Ley 7/2014, de 22 de diciembre, de Medidas Fiscales, de gestión administrativa y financiera y de organización de la Generalitat (DOCV 7432, de 29 de diciembre).</w:t>
      </w:r>
    </w:p>
  </w:footnote>
  <w:footnote w:id="2">
    <w:p w:rsidR="00635BFA" w:rsidRPr="002E7138" w:rsidRDefault="00635BFA" w:rsidP="002E7138">
      <w:pPr>
        <w:pStyle w:val="Textonotapie"/>
        <w:spacing w:before="240" w:after="120" w:line="240" w:lineRule="exact"/>
        <w:contextualSpacing/>
        <w:jc w:val="both"/>
        <w:rPr>
          <w:i/>
          <w:lang w:val="es-ES_tradnl"/>
        </w:rPr>
      </w:pPr>
      <w:r w:rsidRPr="002E7138">
        <w:rPr>
          <w:rStyle w:val="Refdenotaalpie"/>
          <w:i/>
        </w:rPr>
        <w:footnoteRef/>
      </w:r>
      <w:r w:rsidRPr="002E7138">
        <w:rPr>
          <w:i/>
        </w:rPr>
        <w:t xml:space="preserve"> </w:t>
      </w:r>
      <w:r w:rsidRPr="002E7138">
        <w:rPr>
          <w:i/>
          <w:lang w:val="es-ES_tradnl"/>
        </w:rPr>
        <w:t>Todas las tarifas reguladas en este artículo han sido actualizadas aplicando el coeficiente 1,01 al importe exigible en 2014, a tenor de lo dispuesto en el artículo 42 de la Ley 8/2014, de 26 de diciembre, de Presupuestos de la Generalitat  para el ejercicio 2015 (DOCV 7433, de 30 de diciembre de 2014), salvo aquellas que han sido creadas, suprimidas  o modificadas por la Ley de Medidas Fiscales, de Gestión Administrativa y Financiera y de Organización de la Generalitat para el año 2015 (Ley 7/2014, de 22 de diciembre) que se exigirán por los importes establecidos en la citada ley (dichos importes ya se recogen en las tarifas que se relacionan a continuación).</w:t>
      </w:r>
    </w:p>
    <w:p w:rsidR="00635BFA" w:rsidRPr="002E7138" w:rsidRDefault="00635BFA" w:rsidP="002E7138">
      <w:pPr>
        <w:pStyle w:val="Textonotapie"/>
        <w:spacing w:line="240" w:lineRule="exact"/>
        <w:jc w:val="both"/>
        <w:rPr>
          <w:i/>
        </w:rPr>
      </w:pPr>
    </w:p>
  </w:footnote>
  <w:footnote w:id="3">
    <w:p w:rsidR="00635BFA" w:rsidRPr="0076584E"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4">
    <w:p w:rsidR="00635BFA" w:rsidRPr="007105F3" w:rsidRDefault="00635BFA" w:rsidP="007105F3">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5">
    <w:p w:rsidR="00635BFA" w:rsidRPr="007105F3" w:rsidRDefault="00635BFA" w:rsidP="007105F3">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6">
    <w:p w:rsidR="00635BFA" w:rsidRPr="0076584E"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7">
    <w:p w:rsidR="00635BFA" w:rsidRPr="0076584E"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8">
    <w:p w:rsidR="00635BFA" w:rsidRPr="0076584E"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9">
    <w:p w:rsidR="00635BFA" w:rsidRPr="007105F3" w:rsidRDefault="00635BFA" w:rsidP="002E7138">
      <w:pPr>
        <w:pStyle w:val="Textonotapie"/>
        <w:spacing w:line="240" w:lineRule="exact"/>
        <w:jc w:val="both"/>
        <w:rPr>
          <w:lang w:val="es-ES_tradnl"/>
        </w:rPr>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0">
    <w:p w:rsidR="00635BFA" w:rsidRPr="0076584E" w:rsidRDefault="00635BFA" w:rsidP="004A63E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1">
    <w:p w:rsidR="00635BFA" w:rsidRPr="0076584E" w:rsidRDefault="00635BFA" w:rsidP="004A63E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2">
    <w:p w:rsidR="00635BFA" w:rsidRPr="0076584E" w:rsidRDefault="00635BFA" w:rsidP="004A63E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3">
    <w:p w:rsidR="00635BFA" w:rsidRPr="0076584E" w:rsidRDefault="00635BFA" w:rsidP="004A63E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4">
    <w:p w:rsidR="00635BFA" w:rsidRPr="0076584E" w:rsidRDefault="00635BFA" w:rsidP="004A63E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5">
    <w:p w:rsidR="00635BFA" w:rsidRPr="0076584E" w:rsidRDefault="00635BFA" w:rsidP="004A63E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6">
    <w:p w:rsidR="00635BFA" w:rsidRPr="0076584E" w:rsidRDefault="00635BFA" w:rsidP="004A63E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7">
    <w:p w:rsidR="00635BFA" w:rsidRPr="0076584E" w:rsidRDefault="00635BFA" w:rsidP="004A63E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8">
    <w:p w:rsidR="00635BFA" w:rsidRPr="0076584E" w:rsidRDefault="00635BFA" w:rsidP="004A63E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9">
    <w:p w:rsidR="00635BFA" w:rsidRPr="0076584E" w:rsidRDefault="00635BFA" w:rsidP="004A63E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0">
    <w:p w:rsidR="00635BFA" w:rsidRPr="0076584E" w:rsidRDefault="00635BFA" w:rsidP="004A63E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1">
    <w:p w:rsidR="00635BFA" w:rsidRPr="0076584E" w:rsidRDefault="00635BFA" w:rsidP="004A63E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2">
    <w:p w:rsidR="00635BFA" w:rsidRPr="002E7138" w:rsidRDefault="00635BFA" w:rsidP="004A63E8">
      <w:pPr>
        <w:pStyle w:val="Textonotapie"/>
        <w:spacing w:line="240" w:lineRule="exact"/>
        <w:jc w:val="both"/>
        <w:rPr>
          <w:rFonts w:asciiTheme="minorHAnsi" w:hAnsiTheme="minorHAnsi"/>
          <w:lang w:val="es-ES_tradnl"/>
        </w:rPr>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3">
    <w:p w:rsidR="00635BFA" w:rsidRPr="00AA6AF9" w:rsidRDefault="00635BFA" w:rsidP="004A63E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4">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5">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6">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7">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8">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9">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30">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31">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32">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33">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34">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35">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36">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37">
    <w:p w:rsidR="00635BFA" w:rsidRDefault="00635BFA" w:rsidP="002E7138">
      <w:pPr>
        <w:pStyle w:val="Textonotapie"/>
        <w:spacing w:line="240" w:lineRule="exact"/>
        <w:jc w:val="both"/>
      </w:pPr>
    </w:p>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38">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39">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40">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41">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42">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r w:rsidRPr="00AA6AF9">
        <w:t xml:space="preserve"> </w:t>
      </w:r>
    </w:p>
  </w:footnote>
  <w:footnote w:id="43">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44">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45">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46">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47">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48">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49">
    <w:p w:rsidR="00635BFA" w:rsidRPr="002E7138" w:rsidRDefault="00635BFA" w:rsidP="002E7138">
      <w:pPr>
        <w:pStyle w:val="Textonotapie"/>
        <w:spacing w:line="240" w:lineRule="exact"/>
        <w:jc w:val="both"/>
        <w:rPr>
          <w:lang w:val="es-ES_tradnl"/>
        </w:rPr>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50">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51">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52">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53">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54">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55">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56">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57">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58">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59">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60">
    <w:p w:rsidR="00635BFA" w:rsidRPr="002E7138" w:rsidRDefault="00635BFA" w:rsidP="002E7138">
      <w:pPr>
        <w:pStyle w:val="Textonotapie"/>
        <w:spacing w:line="240" w:lineRule="exact"/>
        <w:jc w:val="both"/>
        <w:rPr>
          <w:lang w:val="es-ES_tradnl"/>
        </w:rPr>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61">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62">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63">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64">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65">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66">
    <w:p w:rsidR="00635BFA" w:rsidRDefault="00635BFA" w:rsidP="002E7138">
      <w:pPr>
        <w:pStyle w:val="Textonotapie"/>
        <w:spacing w:line="240" w:lineRule="exact"/>
        <w:jc w:val="both"/>
      </w:pPr>
    </w:p>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67">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68">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69">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70">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71">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72">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73">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74">
    <w:p w:rsidR="00635BFA" w:rsidRPr="00AA6AF9" w:rsidRDefault="00635BFA" w:rsidP="002E7138">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75">
    <w:p w:rsidR="00635BFA" w:rsidRPr="00AA6AF9" w:rsidRDefault="00635BFA" w:rsidP="00072D2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76">
    <w:p w:rsidR="00635BFA" w:rsidRPr="00AA6AF9" w:rsidRDefault="00635BFA" w:rsidP="00072D2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77">
    <w:p w:rsidR="00635BFA" w:rsidRPr="00AA6AF9" w:rsidRDefault="00635BFA" w:rsidP="00072D2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78">
    <w:p w:rsidR="00635BFA" w:rsidRPr="00AA6AF9" w:rsidRDefault="00635BFA" w:rsidP="00072D2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79">
    <w:p w:rsidR="00635BFA" w:rsidRPr="00AA6AF9" w:rsidRDefault="00635BFA" w:rsidP="00072D2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80">
    <w:p w:rsidR="00635BFA" w:rsidRPr="007D1D08" w:rsidRDefault="00635BFA" w:rsidP="00072D2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81">
    <w:p w:rsidR="00635BFA" w:rsidRPr="007D1D08" w:rsidRDefault="00635BFA" w:rsidP="00072D2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82">
    <w:p w:rsidR="00635BFA" w:rsidRPr="007D1D08" w:rsidRDefault="00635BFA" w:rsidP="00072D2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83">
    <w:p w:rsidR="00635BFA" w:rsidRPr="007D1D08" w:rsidRDefault="00635BFA" w:rsidP="00072D2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84">
    <w:p w:rsidR="00635BFA" w:rsidRPr="007D1D08" w:rsidRDefault="00635BFA" w:rsidP="00072D2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85">
    <w:p w:rsidR="00635BFA" w:rsidRDefault="00635BFA" w:rsidP="00072D2C">
      <w:pPr>
        <w:pStyle w:val="Textonotapie"/>
        <w:spacing w:line="240" w:lineRule="exact"/>
        <w:jc w:val="both"/>
      </w:pPr>
    </w:p>
    <w:p w:rsidR="00635BFA" w:rsidRDefault="00635BFA" w:rsidP="00072D2C">
      <w:pPr>
        <w:pStyle w:val="Textonotapie"/>
        <w:spacing w:line="240" w:lineRule="exact"/>
        <w:jc w:val="both"/>
      </w:pPr>
    </w:p>
    <w:p w:rsidR="00635BFA" w:rsidRPr="007D1D08" w:rsidRDefault="00635BFA" w:rsidP="00072D2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86">
    <w:p w:rsidR="00635BFA" w:rsidRPr="007D1D08" w:rsidRDefault="00635BFA" w:rsidP="00072D2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87">
    <w:p w:rsidR="00635BFA" w:rsidRPr="007D1D08" w:rsidRDefault="00635BFA" w:rsidP="00072D2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88">
    <w:p w:rsidR="00635BFA" w:rsidRPr="007D1D08" w:rsidRDefault="00635BFA" w:rsidP="00072D2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89">
    <w:p w:rsidR="00635BFA" w:rsidRPr="007D1D08" w:rsidRDefault="00635BFA" w:rsidP="00072D2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90">
    <w:p w:rsidR="00635BFA" w:rsidRPr="007D1D08" w:rsidRDefault="00635BFA" w:rsidP="00072D2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91">
    <w:p w:rsidR="00635BFA" w:rsidRPr="007D1D08" w:rsidRDefault="00635BFA" w:rsidP="00072D2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92">
    <w:p w:rsidR="00635BFA" w:rsidRPr="007D1D08" w:rsidRDefault="00635BFA" w:rsidP="00072D2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93">
    <w:p w:rsidR="00635BFA" w:rsidRPr="007D1D08" w:rsidRDefault="00635BFA" w:rsidP="00072D2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94">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95">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96">
    <w:p w:rsidR="00635BFA" w:rsidRPr="00E766AA" w:rsidRDefault="00635BFA" w:rsidP="00E766AA">
      <w:pPr>
        <w:pStyle w:val="Textonotapie"/>
        <w:spacing w:line="240" w:lineRule="exact"/>
        <w:jc w:val="both"/>
        <w:rPr>
          <w:lang w:val="es-ES_tradnl"/>
        </w:rPr>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97">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98">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99">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00">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01">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02">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03">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04">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05">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06">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07">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08">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09">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10">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11">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12">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13">
    <w:p w:rsidR="00635BFA" w:rsidRPr="007D1D08" w:rsidRDefault="00635BFA" w:rsidP="00E766AA">
      <w:pPr>
        <w:pStyle w:val="Textonotapie"/>
        <w:spacing w:line="240" w:lineRule="exact"/>
        <w:jc w:val="both"/>
        <w:rPr>
          <w:lang w:val="es-ES_tradnl"/>
        </w:rPr>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14">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15">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16">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17">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18">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19">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20">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21">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22">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23">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24">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25">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26">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27">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28">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29">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30">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31">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32">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33">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34">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35">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36">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37">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38">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39">
    <w:p w:rsidR="00635BFA" w:rsidRPr="007D1D08"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40">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41">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42">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43">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44">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45">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46">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47">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48">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49">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50">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51">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52">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53">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54">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55">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56">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57">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58">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59">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60">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61">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62">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63">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64">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65">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66">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67">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68">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69">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70">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71">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72">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73">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74">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75">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76">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77">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78">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79">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80">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81">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82">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83">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84">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85">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86">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87">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88">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89">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90">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91">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92">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93">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94">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95">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96">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97">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98">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199">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00">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01">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02">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03">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04">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05">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06">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07">
    <w:p w:rsidR="00635BFA" w:rsidRPr="00DE00A2" w:rsidRDefault="00635BFA" w:rsidP="00E766AA">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08">
    <w:p w:rsidR="00635BFA" w:rsidRPr="00DE00A2"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09">
    <w:p w:rsidR="00635BFA" w:rsidRPr="00DE00A2"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10">
    <w:p w:rsidR="00635BFA" w:rsidRPr="00DE00A2"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11">
    <w:p w:rsidR="00635BFA" w:rsidRPr="00DE00A2"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12">
    <w:p w:rsidR="00635BFA" w:rsidRPr="00DE00A2"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13">
    <w:p w:rsidR="00635BFA" w:rsidRPr="00DE00A2"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14">
    <w:p w:rsidR="00635BFA" w:rsidRPr="00DE00A2"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15">
    <w:p w:rsidR="00635BFA" w:rsidRPr="00DE00A2"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16">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17">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18">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19">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20">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21">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22">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23">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24">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25">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26">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27">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28">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29">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30">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31">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32">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33">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34">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35">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36">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37">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38">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39">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40">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41">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42">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43">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44">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45">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46">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47">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48">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49">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50">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51">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52">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53">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54">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55">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56">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57">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58">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59">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60">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61">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62">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63">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64">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65">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66">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67">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68">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69">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70">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71">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72">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73">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74">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75">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76">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77">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78">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79">
    <w:p w:rsidR="00635BFA" w:rsidRPr="00B8270C" w:rsidRDefault="00635BFA" w:rsidP="00953CEC">
      <w:pPr>
        <w:pStyle w:val="Textonotapie"/>
        <w:spacing w:line="240" w:lineRule="exact"/>
        <w:jc w:val="both"/>
      </w:pPr>
      <w:r>
        <w:rPr>
          <w:rStyle w:val="Refdenotaalpie"/>
        </w:rPr>
        <w:footnoteRef/>
      </w:r>
      <w:r>
        <w:t xml:space="preserve"> Importe m</w:t>
      </w:r>
      <w:r>
        <w:rPr>
          <w:lang w:val="es-ES_tradnl"/>
        </w:rPr>
        <w:t xml:space="preserve">odificado por el artículo 10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80">
    <w:p w:rsidR="00635BFA" w:rsidRPr="00B8270C" w:rsidRDefault="00635BFA" w:rsidP="00953CEC">
      <w:pPr>
        <w:pStyle w:val="Textonotapie"/>
        <w:spacing w:line="240" w:lineRule="exact"/>
        <w:jc w:val="both"/>
      </w:pPr>
      <w:r>
        <w:rPr>
          <w:rStyle w:val="Refdenotaalpie"/>
        </w:rPr>
        <w:footnoteRef/>
      </w:r>
      <w:r>
        <w:t xml:space="preserve"> Importe modificado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81">
    <w:p w:rsidR="00635BFA" w:rsidRPr="00B8270C" w:rsidRDefault="00635BFA" w:rsidP="00953CEC">
      <w:pPr>
        <w:pStyle w:val="Textonotapie"/>
        <w:spacing w:line="240" w:lineRule="exact"/>
        <w:jc w:val="both"/>
      </w:pPr>
      <w:r>
        <w:rPr>
          <w:rStyle w:val="Refdenotaalpie"/>
        </w:rPr>
        <w:footnoteRef/>
      </w:r>
      <w:r>
        <w:t xml:space="preserve"> Importe modificado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82">
    <w:p w:rsidR="00635BFA" w:rsidRPr="00B8270C" w:rsidRDefault="00635BFA" w:rsidP="00953CEC">
      <w:pPr>
        <w:pStyle w:val="Textonotapie"/>
        <w:spacing w:line="240" w:lineRule="exact"/>
        <w:jc w:val="both"/>
      </w:pPr>
      <w:r>
        <w:rPr>
          <w:rStyle w:val="Refdenotaalpie"/>
        </w:rPr>
        <w:footnoteRef/>
      </w:r>
      <w:r>
        <w:t xml:space="preserve"> Importe modificado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83">
    <w:p w:rsidR="00635BFA" w:rsidRPr="00B8270C" w:rsidRDefault="00635BFA" w:rsidP="00953CEC">
      <w:pPr>
        <w:pStyle w:val="Textonotapie"/>
        <w:spacing w:line="240" w:lineRule="exact"/>
        <w:jc w:val="both"/>
      </w:pPr>
      <w:r>
        <w:rPr>
          <w:rStyle w:val="Refdenotaalpie"/>
        </w:rPr>
        <w:footnoteRef/>
      </w:r>
      <w:r>
        <w:t xml:space="preserve"> Importe modificado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84">
    <w:p w:rsidR="00635BFA" w:rsidRPr="00B8270C" w:rsidRDefault="00635BFA" w:rsidP="00953CEC">
      <w:pPr>
        <w:pStyle w:val="Textonotapie"/>
        <w:spacing w:line="240" w:lineRule="exact"/>
        <w:jc w:val="both"/>
      </w:pPr>
      <w:r>
        <w:rPr>
          <w:rStyle w:val="Refdenotaalpie"/>
        </w:rPr>
        <w:footnoteRef/>
      </w:r>
      <w:r>
        <w:t xml:space="preserve"> Importe modificado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85">
    <w:p w:rsidR="00635BFA" w:rsidRPr="00B8270C" w:rsidRDefault="00635BFA" w:rsidP="00953CEC">
      <w:pPr>
        <w:pStyle w:val="Textonotapie"/>
        <w:spacing w:line="240" w:lineRule="exact"/>
        <w:jc w:val="both"/>
      </w:pPr>
      <w:r>
        <w:rPr>
          <w:rStyle w:val="Refdenotaalpie"/>
        </w:rPr>
        <w:footnoteRef/>
      </w:r>
      <w:r>
        <w:t xml:space="preserve"> Importe modificado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86">
    <w:p w:rsidR="00635BFA" w:rsidRPr="00B8270C" w:rsidRDefault="00635BFA" w:rsidP="00953CEC">
      <w:pPr>
        <w:pStyle w:val="Textonotapie"/>
        <w:spacing w:line="240" w:lineRule="exact"/>
        <w:jc w:val="both"/>
      </w:pPr>
      <w:r>
        <w:rPr>
          <w:rStyle w:val="Refdenotaalpie"/>
        </w:rPr>
        <w:footnoteRef/>
      </w:r>
      <w:r>
        <w:t xml:space="preserve"> Denominación modificada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87">
    <w:p w:rsidR="00635BFA" w:rsidRPr="00E91557" w:rsidRDefault="00635BFA" w:rsidP="00953CEC">
      <w:pPr>
        <w:pStyle w:val="Textonotapie"/>
        <w:spacing w:line="240" w:lineRule="exact"/>
        <w:jc w:val="both"/>
      </w:pPr>
      <w:r>
        <w:rPr>
          <w:rStyle w:val="Refdenotaalpie"/>
        </w:rPr>
        <w:footnoteRef/>
      </w:r>
      <w:r>
        <w:t xml:space="preserve"> Denominación modificada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88">
    <w:p w:rsidR="00635BFA" w:rsidRPr="00E91557" w:rsidRDefault="00635BFA" w:rsidP="00953CEC">
      <w:pPr>
        <w:pStyle w:val="Textonotapie"/>
        <w:spacing w:line="240" w:lineRule="exact"/>
        <w:jc w:val="both"/>
      </w:pPr>
      <w:r>
        <w:rPr>
          <w:rStyle w:val="Refdenotaalpie"/>
        </w:rPr>
        <w:footnoteRef/>
      </w:r>
      <w:r>
        <w:t xml:space="preserve"> Denominación modificada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89">
    <w:p w:rsidR="00635BFA" w:rsidRPr="00E91557" w:rsidRDefault="00635BFA" w:rsidP="00953CEC">
      <w:pPr>
        <w:pStyle w:val="Textonotapie"/>
        <w:spacing w:line="240" w:lineRule="exact"/>
        <w:jc w:val="both"/>
      </w:pPr>
      <w:r>
        <w:rPr>
          <w:rStyle w:val="Refdenotaalpie"/>
        </w:rPr>
        <w:footnoteRef/>
      </w:r>
      <w:r>
        <w:t xml:space="preserve"> Denominación modificada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90">
    <w:p w:rsidR="00635BFA" w:rsidRPr="00E91557" w:rsidRDefault="00635BFA" w:rsidP="00953CEC">
      <w:pPr>
        <w:pStyle w:val="Textonotapie"/>
        <w:spacing w:line="240" w:lineRule="exact"/>
        <w:jc w:val="both"/>
      </w:pPr>
      <w:r>
        <w:rPr>
          <w:rStyle w:val="Refdenotaalpie"/>
        </w:rPr>
        <w:footnoteRef/>
      </w:r>
      <w:r>
        <w:t xml:space="preserve"> Denominación modificada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91">
    <w:p w:rsidR="00635BFA" w:rsidRPr="00E91557" w:rsidRDefault="00635BFA" w:rsidP="00953CEC">
      <w:pPr>
        <w:pStyle w:val="Textonotapie"/>
        <w:spacing w:line="240" w:lineRule="exact"/>
        <w:jc w:val="both"/>
      </w:pPr>
      <w:r>
        <w:rPr>
          <w:rStyle w:val="Refdenotaalpie"/>
        </w:rPr>
        <w:footnoteRef/>
      </w:r>
      <w:r>
        <w:t xml:space="preserve"> Denominación modificada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92">
    <w:p w:rsidR="00635BFA" w:rsidRPr="00E91557" w:rsidRDefault="00635BFA" w:rsidP="00953CEC">
      <w:pPr>
        <w:pStyle w:val="Textonotapie"/>
        <w:spacing w:line="240" w:lineRule="exact"/>
        <w:jc w:val="both"/>
      </w:pPr>
      <w:r>
        <w:rPr>
          <w:rStyle w:val="Refdenotaalpie"/>
        </w:rPr>
        <w:footnoteRef/>
      </w:r>
      <w:r>
        <w:t xml:space="preserve"> Denominación modificada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93">
    <w:p w:rsidR="00635BFA" w:rsidRPr="00E91557" w:rsidRDefault="00635BFA" w:rsidP="00953CEC">
      <w:pPr>
        <w:pStyle w:val="Textonotapie"/>
        <w:spacing w:line="240" w:lineRule="exact"/>
        <w:jc w:val="both"/>
      </w:pPr>
      <w:r>
        <w:rPr>
          <w:rStyle w:val="Refdenotaalpie"/>
        </w:rPr>
        <w:footnoteRef/>
      </w:r>
      <w:r>
        <w:t xml:space="preserve"> Código suprimido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94">
    <w:p w:rsidR="00635BFA" w:rsidRPr="00E91557" w:rsidRDefault="00635BFA" w:rsidP="00953CEC">
      <w:pPr>
        <w:pStyle w:val="Textonotapie"/>
        <w:spacing w:line="240" w:lineRule="exact"/>
        <w:jc w:val="both"/>
      </w:pPr>
      <w:r>
        <w:rPr>
          <w:rStyle w:val="Refdenotaalpie"/>
        </w:rPr>
        <w:footnoteRef/>
      </w:r>
      <w:r>
        <w:t xml:space="preserve"> Código suprimido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95">
    <w:p w:rsidR="00635BFA" w:rsidRPr="00E91557" w:rsidRDefault="00635BFA" w:rsidP="00953CEC">
      <w:pPr>
        <w:pStyle w:val="Textonotapie"/>
        <w:spacing w:line="240" w:lineRule="exact"/>
        <w:jc w:val="both"/>
      </w:pPr>
      <w:r>
        <w:rPr>
          <w:rStyle w:val="Refdenotaalpie"/>
        </w:rPr>
        <w:footnoteRef/>
      </w:r>
      <w:r>
        <w:t xml:space="preserve"> Denominación modificada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96">
    <w:p w:rsidR="00635BFA" w:rsidRPr="00E91557" w:rsidRDefault="00635BFA" w:rsidP="00953CEC">
      <w:pPr>
        <w:pStyle w:val="Textonotapie"/>
        <w:spacing w:line="240" w:lineRule="exact"/>
        <w:jc w:val="both"/>
      </w:pPr>
      <w:r>
        <w:rPr>
          <w:rStyle w:val="Refdenotaalpie"/>
        </w:rPr>
        <w:footnoteRef/>
      </w:r>
      <w:r>
        <w:t xml:space="preserve"> Código suprimido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97">
    <w:p w:rsidR="00635BFA" w:rsidRPr="00E91557" w:rsidRDefault="00635BFA" w:rsidP="00953CEC">
      <w:pPr>
        <w:pStyle w:val="Textonotapie"/>
        <w:spacing w:line="240" w:lineRule="exact"/>
        <w:jc w:val="both"/>
      </w:pPr>
      <w:r>
        <w:rPr>
          <w:rStyle w:val="Refdenotaalpie"/>
        </w:rPr>
        <w:footnoteRef/>
      </w:r>
      <w:r>
        <w:t xml:space="preserve"> Código suprimido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98">
    <w:p w:rsidR="00635BFA" w:rsidRPr="00E91557" w:rsidRDefault="00635BFA" w:rsidP="00953CEC">
      <w:pPr>
        <w:pStyle w:val="Textonotapie"/>
        <w:spacing w:line="240" w:lineRule="exact"/>
        <w:jc w:val="both"/>
      </w:pPr>
      <w:r>
        <w:rPr>
          <w:rStyle w:val="Refdenotaalpie"/>
        </w:rPr>
        <w:footnoteRef/>
      </w:r>
      <w:r>
        <w:t xml:space="preserve"> Código creado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299">
    <w:p w:rsidR="00635BFA" w:rsidRPr="00E91557" w:rsidRDefault="00635BFA" w:rsidP="00953CEC">
      <w:pPr>
        <w:pStyle w:val="Textonotapie"/>
        <w:spacing w:line="240" w:lineRule="exact"/>
        <w:jc w:val="both"/>
      </w:pPr>
      <w:r>
        <w:rPr>
          <w:rStyle w:val="Refdenotaalpie"/>
        </w:rPr>
        <w:footnoteRef/>
      </w:r>
      <w:r>
        <w:t xml:space="preserve"> Código creado </w:t>
      </w:r>
      <w:r>
        <w:rPr>
          <w:lang w:val="es-ES_tradnl"/>
        </w:rPr>
        <w:t xml:space="preserve">por el artículo 11 de la </w:t>
      </w:r>
      <w:r w:rsidRPr="00DC4E05">
        <w:rPr>
          <w:rFonts w:asciiTheme="minorHAnsi" w:hAnsiTheme="minorHAnsi"/>
          <w:lang w:val="es-ES_tradnl"/>
        </w:rPr>
        <w:t>Ley 7/2014, de 22 de diciembre, de Medidas Fiscales, de gestión administrativa y financiera y de organización de la Generalitat (DOCV 7432, de 29 de diciembre).</w:t>
      </w:r>
    </w:p>
  </w:footnote>
  <w:footnote w:id="300">
    <w:p w:rsidR="00635BFA" w:rsidRPr="00A9204C" w:rsidRDefault="00635BFA" w:rsidP="00606668">
      <w:pPr>
        <w:pStyle w:val="Textonotapie"/>
        <w:spacing w:line="240" w:lineRule="exact"/>
        <w:jc w:val="both"/>
      </w:pPr>
      <w:r>
        <w:rPr>
          <w:rStyle w:val="Refdenotaalpie"/>
        </w:rPr>
        <w:footnoteRef/>
      </w:r>
      <w:r>
        <w:t xml:space="preserve"> Denominación modificada por artículo 11 de la Ley 7/2014, de 22 de diciembre, de Medidas Fiscales, de gestión administrativa y financiera y de organización de la Generalitat. (DOCV 7432)</w:t>
      </w:r>
    </w:p>
  </w:footnote>
  <w:footnote w:id="301">
    <w:p w:rsidR="00635BFA" w:rsidRPr="00A9204C" w:rsidRDefault="00635BFA" w:rsidP="00606668">
      <w:pPr>
        <w:pStyle w:val="Textonotapie"/>
        <w:spacing w:line="240" w:lineRule="exact"/>
        <w:jc w:val="both"/>
      </w:pPr>
      <w:r>
        <w:rPr>
          <w:rStyle w:val="Refdenotaalpie"/>
        </w:rPr>
        <w:footnoteRef/>
      </w:r>
      <w:r>
        <w:t xml:space="preserve"> Denominación e importe modificado por artículo 11 de la Ley 7/2014, de 22 de diciembre, de Medidas Fiscales, de gestión administrativa y financiera y de organización de la Generalitat. (DOCV 7432)</w:t>
      </w:r>
    </w:p>
  </w:footnote>
  <w:footnote w:id="302">
    <w:p w:rsidR="00635BFA" w:rsidRPr="00A9204C" w:rsidRDefault="00635BFA" w:rsidP="00606668">
      <w:pPr>
        <w:pStyle w:val="Textonotapie"/>
        <w:spacing w:line="240" w:lineRule="exact"/>
        <w:jc w:val="both"/>
      </w:pPr>
      <w:r>
        <w:rPr>
          <w:rStyle w:val="Refdenotaalpie"/>
        </w:rPr>
        <w:footnoteRef/>
      </w:r>
      <w:r>
        <w:t xml:space="preserve"> Importe modificado por el artículo 11 de la Ley 7/2014, de 22 de diciembre, de Medidas Fiscales, de gestión administrativa y financiera y de organización de la Generalitat. (DOCV 7432)</w:t>
      </w:r>
    </w:p>
  </w:footnote>
  <w:footnote w:id="303">
    <w:p w:rsidR="00635BFA" w:rsidRPr="00A9204C" w:rsidRDefault="00635BFA" w:rsidP="00606668">
      <w:pPr>
        <w:pStyle w:val="Textonotapie"/>
        <w:spacing w:line="240" w:lineRule="exact"/>
        <w:jc w:val="both"/>
      </w:pPr>
      <w:r>
        <w:rPr>
          <w:rStyle w:val="Refdenotaalpie"/>
        </w:rPr>
        <w:footnoteRef/>
      </w:r>
      <w:r>
        <w:t xml:space="preserve"> Importe modificado por el artículo 11 de la Ley 7/2014, de 22 de diciembre, de Medidas Fiscales, de gestión administrativa y financiera y de organización de la Generalitat. (DOCV 7432)</w:t>
      </w:r>
    </w:p>
  </w:footnote>
  <w:footnote w:id="304">
    <w:p w:rsidR="00635BFA" w:rsidRPr="00A9204C" w:rsidRDefault="00635BFA" w:rsidP="00606668">
      <w:pPr>
        <w:pStyle w:val="Textonotapie"/>
        <w:spacing w:line="240" w:lineRule="exact"/>
        <w:jc w:val="both"/>
      </w:pPr>
      <w:r>
        <w:rPr>
          <w:rStyle w:val="Refdenotaalpie"/>
        </w:rPr>
        <w:footnoteRef/>
      </w:r>
      <w:r>
        <w:t xml:space="preserve"> Importe modificado por el artículo 11 de la Ley 7/2014, de 22 de diciembre, de Medidas Fiscales, de gestión administrativa y financiera y de organización de la Generalitat. (DOCV 7432)</w:t>
      </w:r>
    </w:p>
  </w:footnote>
  <w:footnote w:id="305">
    <w:p w:rsidR="00635BFA" w:rsidRPr="00A9204C" w:rsidRDefault="00635BFA" w:rsidP="00606668">
      <w:pPr>
        <w:pStyle w:val="Textonotapie"/>
        <w:spacing w:line="240" w:lineRule="exact"/>
        <w:jc w:val="both"/>
      </w:pPr>
      <w:r>
        <w:rPr>
          <w:rStyle w:val="Refdenotaalpie"/>
        </w:rPr>
        <w:footnoteRef/>
      </w:r>
      <w:r>
        <w:t xml:space="preserve"> Importe modificado por el artículo 11 de la Ley 7/2014, de 22 de diciembre, de Medidas Fiscales, de gestión administrativa y financiera y de organización de la Generalitat. (DOCV 7432)</w:t>
      </w:r>
    </w:p>
  </w:footnote>
  <w:footnote w:id="306">
    <w:p w:rsidR="00635BFA" w:rsidRPr="00A9204C" w:rsidRDefault="00635BFA" w:rsidP="00606668">
      <w:pPr>
        <w:pStyle w:val="Textonotapie"/>
        <w:spacing w:line="240" w:lineRule="exact"/>
        <w:jc w:val="both"/>
      </w:pPr>
      <w:r>
        <w:rPr>
          <w:rStyle w:val="Refdenotaalpie"/>
        </w:rPr>
        <w:footnoteRef/>
      </w:r>
      <w:r>
        <w:t xml:space="preserve"> Código creado por artículo 11 de la Ley 7/2014, de 22 de diciembre, de Medidas Fiscales, de gestión administrativa y financiera y de organización de la Generalitat. (DOCV 7432)</w:t>
      </w:r>
    </w:p>
  </w:footnote>
  <w:footnote w:id="307">
    <w:p w:rsidR="00635BFA" w:rsidRPr="00D10C79" w:rsidRDefault="00635BFA" w:rsidP="00606668">
      <w:pPr>
        <w:pStyle w:val="Textonotapie"/>
        <w:spacing w:line="240" w:lineRule="exact"/>
        <w:jc w:val="both"/>
      </w:pPr>
      <w:r>
        <w:rPr>
          <w:rStyle w:val="Refdenotaalpie"/>
        </w:rPr>
        <w:footnoteRef/>
      </w:r>
      <w:r>
        <w:rPr>
          <w:bCs/>
          <w:i/>
          <w:iCs/>
          <w:color w:val="000000"/>
        </w:rPr>
        <w:t xml:space="preserve"> </w:t>
      </w:r>
      <w:r w:rsidRPr="00E0394C">
        <w:rPr>
          <w:bCs/>
          <w:iCs/>
          <w:color w:val="000000"/>
        </w:rPr>
        <w:t xml:space="preserve">Todas las tarifas reguladas en este artículo han sido actualizadas aplicando el </w:t>
      </w:r>
      <w:r w:rsidRPr="00D36E0A">
        <w:rPr>
          <w:bCs/>
          <w:iCs/>
          <w:color w:val="000000"/>
        </w:rPr>
        <w:t>coeficiente 1,01</w:t>
      </w:r>
      <w:r w:rsidRPr="00E0394C">
        <w:rPr>
          <w:bCs/>
          <w:iCs/>
          <w:color w:val="000000"/>
        </w:rPr>
        <w:t xml:space="preserve"> al importe exigible en 201</w:t>
      </w:r>
      <w:r>
        <w:rPr>
          <w:bCs/>
          <w:iCs/>
          <w:color w:val="000000"/>
        </w:rPr>
        <w:t>4</w:t>
      </w:r>
      <w:r w:rsidRPr="00E0394C">
        <w:rPr>
          <w:bCs/>
          <w:iCs/>
          <w:color w:val="000000"/>
        </w:rPr>
        <w:t>, a tenor de lo dispuesto en el</w:t>
      </w:r>
      <w:r w:rsidRPr="00D36E0A">
        <w:rPr>
          <w:bCs/>
          <w:iCs/>
          <w:color w:val="000000"/>
        </w:rPr>
        <w:t xml:space="preserve"> artículo 42 de la Ley 8/2014, de 26 de diciembre, de Presupuestos de la Generalitat  para el ejercicio 2015 </w:t>
      </w:r>
      <w:r w:rsidRPr="00E0394C">
        <w:rPr>
          <w:bCs/>
          <w:iCs/>
          <w:color w:val="000000"/>
        </w:rPr>
        <w:t>(DOCV 7</w:t>
      </w:r>
      <w:r>
        <w:rPr>
          <w:bCs/>
          <w:iCs/>
          <w:color w:val="000000"/>
        </w:rPr>
        <w:t>433</w:t>
      </w:r>
      <w:r w:rsidRPr="00E0394C">
        <w:rPr>
          <w:bCs/>
          <w:iCs/>
          <w:color w:val="000000"/>
        </w:rPr>
        <w:t>, de 30 de diciembre de 201</w:t>
      </w:r>
      <w:r>
        <w:rPr>
          <w:bCs/>
          <w:iCs/>
          <w:color w:val="000000"/>
        </w:rPr>
        <w:t>4</w:t>
      </w:r>
      <w:r w:rsidRPr="00E0394C">
        <w:rPr>
          <w:bCs/>
          <w:iCs/>
          <w:color w:val="000000"/>
        </w:rPr>
        <w:t>), salvo aquellas que han sido creadas, suprimidas  o modificadas por la Ley de Medidas Fiscales, de Gestión Administrativa y Financiera y de Organización de la Generalitat para el año 201</w:t>
      </w:r>
      <w:r>
        <w:rPr>
          <w:bCs/>
          <w:iCs/>
          <w:color w:val="000000"/>
        </w:rPr>
        <w:t>5 (</w:t>
      </w:r>
      <w:r w:rsidRPr="00E0394C">
        <w:rPr>
          <w:bCs/>
          <w:iCs/>
          <w:color w:val="000000"/>
        </w:rPr>
        <w:t xml:space="preserve">Ley </w:t>
      </w:r>
      <w:r>
        <w:rPr>
          <w:bCs/>
          <w:iCs/>
          <w:color w:val="000000"/>
        </w:rPr>
        <w:t>7</w:t>
      </w:r>
      <w:r w:rsidRPr="00E0394C">
        <w:rPr>
          <w:bCs/>
          <w:iCs/>
          <w:color w:val="000000"/>
        </w:rPr>
        <w:t>/201</w:t>
      </w:r>
      <w:r>
        <w:rPr>
          <w:bCs/>
          <w:iCs/>
          <w:color w:val="000000"/>
        </w:rPr>
        <w:t>4</w:t>
      </w:r>
      <w:r w:rsidRPr="00E0394C">
        <w:rPr>
          <w:bCs/>
          <w:iCs/>
          <w:color w:val="000000"/>
        </w:rPr>
        <w:t>, de 2</w:t>
      </w:r>
      <w:r>
        <w:rPr>
          <w:bCs/>
          <w:iCs/>
          <w:color w:val="000000"/>
        </w:rPr>
        <w:t>2</w:t>
      </w:r>
      <w:r w:rsidRPr="00E0394C">
        <w:rPr>
          <w:bCs/>
          <w:iCs/>
          <w:color w:val="000000"/>
        </w:rPr>
        <w:t xml:space="preserve"> de diciembre) que se exigirán por los importes establecidos en la </w:t>
      </w:r>
      <w:r w:rsidRPr="00D36E0A">
        <w:rPr>
          <w:bCs/>
          <w:iCs/>
          <w:color w:val="000000"/>
        </w:rPr>
        <w:t>citada ley (dichos importes ya se recogen en las tarifas que se relacionan a continuación).</w:t>
      </w:r>
    </w:p>
  </w:footnote>
  <w:footnote w:id="308">
    <w:p w:rsidR="00635BFA" w:rsidRPr="00DC4DD7" w:rsidRDefault="00635BFA" w:rsidP="00606668">
      <w:pPr>
        <w:pStyle w:val="Textonotapie"/>
        <w:spacing w:line="240" w:lineRule="exact"/>
        <w:jc w:val="both"/>
        <w:rPr>
          <w:lang w:val="es-ES_tradnl"/>
        </w:rPr>
      </w:pPr>
      <w:r>
        <w:rPr>
          <w:rStyle w:val="Refdenotaalpie"/>
        </w:rPr>
        <w:footnoteRef/>
      </w:r>
      <w:r>
        <w:t xml:space="preserve"> </w:t>
      </w:r>
      <w:r>
        <w:rPr>
          <w:lang w:val="es-ES_tradnl"/>
        </w:rPr>
        <w:t xml:space="preserve">Importe modificado por artículo 12 de la Ley 7/2014, de 22 de diciembre, de Medidas </w:t>
      </w:r>
      <w:r w:rsidRPr="00E0394C">
        <w:rPr>
          <w:bCs/>
          <w:iCs/>
          <w:color w:val="000000"/>
        </w:rPr>
        <w:t>Fiscales, de Gestión Administrativa y Financiera y de Organización de la Generalitat para el año 201</w:t>
      </w:r>
      <w:r>
        <w:rPr>
          <w:bCs/>
          <w:iCs/>
          <w:color w:val="000000"/>
        </w:rPr>
        <w:t>5 (DOCV 7432, de 29 de diciembre).</w:t>
      </w:r>
    </w:p>
  </w:footnote>
  <w:footnote w:id="309">
    <w:p w:rsidR="00635BFA" w:rsidRPr="00DC4DD7" w:rsidRDefault="00635BFA" w:rsidP="00606668">
      <w:pPr>
        <w:pStyle w:val="Textonotapie"/>
        <w:spacing w:line="240" w:lineRule="exact"/>
        <w:jc w:val="both"/>
      </w:pPr>
      <w:r>
        <w:rPr>
          <w:rStyle w:val="Refdenotaalpie"/>
        </w:rPr>
        <w:footnoteRef/>
      </w:r>
      <w:r>
        <w:t xml:space="preserve"> </w:t>
      </w:r>
      <w:r>
        <w:rPr>
          <w:lang w:val="es-ES_tradnl"/>
        </w:rPr>
        <w:t xml:space="preserve">Importe modificado por artículo 12 de la Ley 7/2014, de 22 de diciembre, de Medidas </w:t>
      </w:r>
      <w:r w:rsidRPr="00E0394C">
        <w:rPr>
          <w:bCs/>
          <w:iCs/>
          <w:color w:val="000000"/>
        </w:rPr>
        <w:t>Fiscales, de Gestión Administrativa y Financiera y de Organización de la Generalitat para el año 201</w:t>
      </w:r>
      <w:r>
        <w:rPr>
          <w:bCs/>
          <w:iCs/>
          <w:color w:val="000000"/>
        </w:rPr>
        <w:t>5 (DOCV 7432, de 29 de diciembre).</w:t>
      </w:r>
    </w:p>
  </w:footnote>
  <w:footnote w:id="310">
    <w:p w:rsidR="00635BFA" w:rsidRPr="00DC4DD7" w:rsidRDefault="00635BFA" w:rsidP="00606668">
      <w:pPr>
        <w:pStyle w:val="Textonotapie"/>
        <w:spacing w:line="240" w:lineRule="exact"/>
        <w:jc w:val="both"/>
      </w:pPr>
      <w:r>
        <w:rPr>
          <w:rStyle w:val="Refdenotaalpie"/>
        </w:rPr>
        <w:footnoteRef/>
      </w:r>
      <w:r>
        <w:t xml:space="preserve"> </w:t>
      </w:r>
      <w:r>
        <w:rPr>
          <w:lang w:val="es-ES_tradnl"/>
        </w:rPr>
        <w:t xml:space="preserve">Importe modificado por artículo 12 de la Ley 7/2014, de 22 de diciembre, de Medidas </w:t>
      </w:r>
      <w:r w:rsidRPr="00E0394C">
        <w:rPr>
          <w:bCs/>
          <w:iCs/>
          <w:color w:val="000000"/>
        </w:rPr>
        <w:t>Fiscales, de Gestión Administrativa y Financiera y de Organización de la Generalitat para el año 201</w:t>
      </w:r>
      <w:r>
        <w:rPr>
          <w:bCs/>
          <w:iCs/>
          <w:color w:val="000000"/>
        </w:rPr>
        <w:t>5 (DOCV 7432, de 29 de diciembre).</w:t>
      </w:r>
    </w:p>
  </w:footnote>
  <w:footnote w:id="311">
    <w:p w:rsidR="00635BFA" w:rsidRPr="00DC4DD7" w:rsidRDefault="00635BFA" w:rsidP="00606668">
      <w:pPr>
        <w:pStyle w:val="Textonotapie"/>
        <w:spacing w:line="240" w:lineRule="exact"/>
        <w:jc w:val="both"/>
      </w:pPr>
      <w:r>
        <w:rPr>
          <w:rStyle w:val="Refdenotaalpie"/>
        </w:rPr>
        <w:footnoteRef/>
      </w:r>
      <w:r>
        <w:t xml:space="preserve"> </w:t>
      </w:r>
      <w:r>
        <w:rPr>
          <w:lang w:val="es-ES_tradnl"/>
        </w:rPr>
        <w:t xml:space="preserve">Importe modificado por artículo 12 de la Ley 7/2014, de 22 de diciembre, de Medidas </w:t>
      </w:r>
      <w:r w:rsidRPr="00E0394C">
        <w:rPr>
          <w:bCs/>
          <w:iCs/>
          <w:color w:val="000000"/>
        </w:rPr>
        <w:t>Fiscales, de Gestión Administrativa y Financiera y de Organización de la Generalitat para el año 201</w:t>
      </w:r>
      <w:r>
        <w:rPr>
          <w:bCs/>
          <w:iCs/>
          <w:color w:val="000000"/>
        </w:rPr>
        <w:t>5 (DOCV 7432, de 29 de diciembre).</w:t>
      </w:r>
    </w:p>
  </w:footnote>
  <w:footnote w:id="312">
    <w:p w:rsidR="00635BFA" w:rsidRPr="00DC4DD7" w:rsidRDefault="00635BFA" w:rsidP="00606668">
      <w:pPr>
        <w:pStyle w:val="Textonotapie"/>
        <w:spacing w:line="240" w:lineRule="exact"/>
        <w:jc w:val="both"/>
      </w:pPr>
      <w:r>
        <w:rPr>
          <w:rStyle w:val="Refdenotaalpie"/>
        </w:rPr>
        <w:footnoteRef/>
      </w:r>
      <w:r>
        <w:t xml:space="preserve"> </w:t>
      </w:r>
      <w:r>
        <w:rPr>
          <w:lang w:val="es-ES_tradnl"/>
        </w:rPr>
        <w:t xml:space="preserve">Importe modificado por artículo 12 de la Ley 7/2014, de 22 de diciembre, de Medidas </w:t>
      </w:r>
      <w:r w:rsidRPr="00E0394C">
        <w:rPr>
          <w:bCs/>
          <w:iCs/>
          <w:color w:val="000000"/>
        </w:rPr>
        <w:t>Fiscales, de Gestión Administrativa y Financiera y de Organización de la Generalitat para el año 201</w:t>
      </w:r>
      <w:r>
        <w:rPr>
          <w:bCs/>
          <w:iCs/>
          <w:color w:val="000000"/>
        </w:rPr>
        <w:t>5 (DOCV 7432, de 29 de diciembre).</w:t>
      </w:r>
    </w:p>
  </w:footnote>
  <w:footnote w:id="313">
    <w:p w:rsidR="00635BFA" w:rsidRPr="00DC4DD7" w:rsidRDefault="00635BFA" w:rsidP="00606668">
      <w:pPr>
        <w:pStyle w:val="Textonotapie"/>
        <w:spacing w:line="240" w:lineRule="exact"/>
        <w:jc w:val="both"/>
      </w:pPr>
      <w:r>
        <w:rPr>
          <w:rStyle w:val="Refdenotaalpie"/>
        </w:rPr>
        <w:footnoteRef/>
      </w:r>
      <w:r>
        <w:t xml:space="preserve"> Epígrafe suprimido </w:t>
      </w:r>
      <w:r>
        <w:rPr>
          <w:lang w:val="es-ES_tradnl"/>
        </w:rPr>
        <w:t xml:space="preserve">por artículo 12 de la Ley 7/2014, de 22 de diciembre, de Medidas </w:t>
      </w:r>
      <w:r w:rsidRPr="00E0394C">
        <w:rPr>
          <w:bCs/>
          <w:iCs/>
          <w:color w:val="000000"/>
        </w:rPr>
        <w:t>Fiscales, de Gestión Administrativa y Financiera y de Organización de la Generalitat para el año 201</w:t>
      </w:r>
      <w:r>
        <w:rPr>
          <w:bCs/>
          <w:iCs/>
          <w:color w:val="000000"/>
        </w:rPr>
        <w:t>5 (DOCV 7432, de 29 de diciembre).</w:t>
      </w:r>
    </w:p>
  </w:footnote>
  <w:footnote w:id="314">
    <w:p w:rsidR="00635BFA" w:rsidRPr="00DC4DD7" w:rsidRDefault="00635BFA" w:rsidP="00606668">
      <w:pPr>
        <w:pStyle w:val="Textonotapie"/>
        <w:spacing w:line="240" w:lineRule="exact"/>
        <w:jc w:val="both"/>
      </w:pPr>
      <w:r>
        <w:rPr>
          <w:rStyle w:val="Refdenotaalpie"/>
        </w:rPr>
        <w:footnoteRef/>
      </w:r>
      <w:r>
        <w:t xml:space="preserve"> </w:t>
      </w:r>
      <w:r>
        <w:rPr>
          <w:lang w:val="es-ES_tradnl"/>
        </w:rPr>
        <w:t xml:space="preserve">Importe modificado por artículo 12 de la Ley 7/2014, de 22 de diciembre, de Medidas </w:t>
      </w:r>
      <w:r w:rsidRPr="00E0394C">
        <w:rPr>
          <w:bCs/>
          <w:iCs/>
          <w:color w:val="000000"/>
        </w:rPr>
        <w:t>Fiscales, de Gestión Administrativa y Financiera y de Organización de la Generalitat para el año 201</w:t>
      </w:r>
      <w:r>
        <w:rPr>
          <w:bCs/>
          <w:iCs/>
          <w:color w:val="000000"/>
        </w:rPr>
        <w:t>5 (DOCV 7432, de 29 de diciembre).</w:t>
      </w:r>
    </w:p>
  </w:footnote>
  <w:footnote w:id="315">
    <w:p w:rsidR="00635BFA" w:rsidRPr="00DC4DD7" w:rsidRDefault="00635BFA" w:rsidP="00606668">
      <w:pPr>
        <w:pStyle w:val="Textonotapie"/>
        <w:spacing w:line="240" w:lineRule="exact"/>
        <w:jc w:val="both"/>
      </w:pPr>
      <w:r>
        <w:rPr>
          <w:rStyle w:val="Refdenotaalpie"/>
        </w:rPr>
        <w:footnoteRef/>
      </w:r>
      <w:r>
        <w:t xml:space="preserve"> </w:t>
      </w:r>
      <w:r>
        <w:rPr>
          <w:lang w:val="es-ES_tradnl"/>
        </w:rPr>
        <w:t xml:space="preserve">Importe modificado por artículo 12 de la Ley 7/2014, de 22 de diciembre, de Medidas </w:t>
      </w:r>
      <w:r w:rsidRPr="00E0394C">
        <w:rPr>
          <w:bCs/>
          <w:iCs/>
          <w:color w:val="000000"/>
        </w:rPr>
        <w:t>Fiscales, de Gestión Administrativa y Financiera y de Organización de la Generalitat para el año 201</w:t>
      </w:r>
      <w:r>
        <w:rPr>
          <w:bCs/>
          <w:iCs/>
          <w:color w:val="000000"/>
        </w:rPr>
        <w:t>5 (DOCV 7432, de 29 de diciembre).</w:t>
      </w:r>
    </w:p>
  </w:footnote>
  <w:footnote w:id="316">
    <w:p w:rsidR="00635BFA" w:rsidRPr="00DC4DD7" w:rsidRDefault="00635BFA" w:rsidP="00606668">
      <w:pPr>
        <w:pStyle w:val="Textonotapie"/>
        <w:spacing w:line="240" w:lineRule="exact"/>
        <w:jc w:val="both"/>
      </w:pPr>
      <w:r>
        <w:rPr>
          <w:rStyle w:val="Refdenotaalpie"/>
        </w:rPr>
        <w:footnoteRef/>
      </w:r>
      <w:r>
        <w:t xml:space="preserve"> </w:t>
      </w:r>
      <w:r>
        <w:rPr>
          <w:lang w:val="es-ES_tradnl"/>
        </w:rPr>
        <w:t xml:space="preserve">Importe modificado por artículo 12 de la Ley 7/2014, de 22 de diciembre, de Medidas </w:t>
      </w:r>
      <w:r w:rsidRPr="00E0394C">
        <w:rPr>
          <w:bCs/>
          <w:iCs/>
          <w:color w:val="000000"/>
        </w:rPr>
        <w:t>Fiscales, de Gestión Administrativa y Financiera y de Organización de la Generalitat para el año 201</w:t>
      </w:r>
      <w:r>
        <w:rPr>
          <w:bCs/>
          <w:iCs/>
          <w:color w:val="000000"/>
        </w:rPr>
        <w:t>5 (DOCV 7432, de 29 de diciembre).</w:t>
      </w:r>
    </w:p>
  </w:footnote>
  <w:footnote w:id="317">
    <w:p w:rsidR="00635BFA" w:rsidRPr="00DC4DD7" w:rsidRDefault="00635BFA" w:rsidP="00606668">
      <w:pPr>
        <w:pStyle w:val="Textonotapie"/>
        <w:spacing w:line="240" w:lineRule="exact"/>
        <w:jc w:val="both"/>
      </w:pPr>
      <w:r>
        <w:rPr>
          <w:rStyle w:val="Refdenotaalpie"/>
        </w:rPr>
        <w:footnoteRef/>
      </w:r>
      <w:r>
        <w:t xml:space="preserve"> </w:t>
      </w:r>
      <w:r>
        <w:rPr>
          <w:lang w:val="es-ES_tradnl"/>
        </w:rPr>
        <w:t xml:space="preserve">Importe modificado por artículo 12 de la Ley 7/2014, de 22 de diciembre, de Medidas </w:t>
      </w:r>
      <w:r w:rsidRPr="00E0394C">
        <w:rPr>
          <w:bCs/>
          <w:iCs/>
          <w:color w:val="000000"/>
        </w:rPr>
        <w:t>Fiscales, de Gestión Administrativa y Financiera y de Organización de la Generalitat para el año 201</w:t>
      </w:r>
      <w:r>
        <w:rPr>
          <w:bCs/>
          <w:iCs/>
          <w:color w:val="000000"/>
        </w:rPr>
        <w:t>5 (DOCV 7432, de 29 de diciembre).</w:t>
      </w:r>
    </w:p>
  </w:footnote>
  <w:footnote w:id="318">
    <w:p w:rsidR="00635BFA" w:rsidRPr="00DC4DD7" w:rsidRDefault="00635BFA" w:rsidP="00606668">
      <w:pPr>
        <w:pStyle w:val="Textonotapie"/>
        <w:spacing w:line="240" w:lineRule="exact"/>
        <w:jc w:val="both"/>
      </w:pPr>
      <w:r>
        <w:rPr>
          <w:rStyle w:val="Refdenotaalpie"/>
        </w:rPr>
        <w:footnoteRef/>
      </w:r>
      <w:r>
        <w:t xml:space="preserve"> </w:t>
      </w:r>
      <w:r>
        <w:rPr>
          <w:lang w:val="es-ES_tradnl"/>
        </w:rPr>
        <w:t xml:space="preserve">Importe modificado por artículo 12 de la Ley 7/2014, de 22 de diciembre, de Medidas </w:t>
      </w:r>
      <w:r w:rsidRPr="00E0394C">
        <w:rPr>
          <w:bCs/>
          <w:iCs/>
          <w:color w:val="000000"/>
        </w:rPr>
        <w:t>Fiscales, de Gestión Administrativa y Financiera y de Organización de la Generalitat para el año 201</w:t>
      </w:r>
      <w:r>
        <w:rPr>
          <w:bCs/>
          <w:iCs/>
          <w:color w:val="000000"/>
        </w:rPr>
        <w:t>5 (DOCV 7432, de 29 de diciembre).</w:t>
      </w:r>
    </w:p>
  </w:footnote>
  <w:footnote w:id="319">
    <w:p w:rsidR="00635BFA" w:rsidRPr="00DC4DD7" w:rsidRDefault="00635BFA" w:rsidP="00606668">
      <w:pPr>
        <w:pStyle w:val="Textonotapie"/>
        <w:spacing w:line="240" w:lineRule="exact"/>
        <w:jc w:val="both"/>
      </w:pPr>
      <w:r>
        <w:rPr>
          <w:rStyle w:val="Refdenotaalpie"/>
        </w:rPr>
        <w:footnoteRef/>
      </w:r>
      <w:r>
        <w:t xml:space="preserve"> </w:t>
      </w:r>
      <w:r>
        <w:rPr>
          <w:lang w:val="es-ES_tradnl"/>
        </w:rPr>
        <w:t xml:space="preserve">Importe modificado por artículo 12 de la Ley 7/2014, de 22 de diciembre, de Medidas </w:t>
      </w:r>
      <w:r w:rsidRPr="00E0394C">
        <w:rPr>
          <w:bCs/>
          <w:iCs/>
          <w:color w:val="000000"/>
        </w:rPr>
        <w:t>Fiscales, de Gestión Administrativa y Financiera y de Organización de la Generalitat para el año 201</w:t>
      </w:r>
      <w:r>
        <w:rPr>
          <w:bCs/>
          <w:iCs/>
          <w:color w:val="000000"/>
        </w:rPr>
        <w:t>5 (DOCV 7432, de 29 de diciembre).</w:t>
      </w:r>
    </w:p>
  </w:footnote>
  <w:footnote w:id="320">
    <w:p w:rsidR="00635BFA" w:rsidRPr="00DC4DD7" w:rsidRDefault="00635BFA" w:rsidP="00606668">
      <w:pPr>
        <w:pStyle w:val="Textonotapie"/>
        <w:spacing w:line="240" w:lineRule="exact"/>
        <w:jc w:val="both"/>
      </w:pPr>
      <w:r>
        <w:rPr>
          <w:rStyle w:val="Refdenotaalpie"/>
        </w:rPr>
        <w:footnoteRef/>
      </w:r>
      <w:r>
        <w:t xml:space="preserve"> </w:t>
      </w:r>
      <w:r>
        <w:rPr>
          <w:lang w:val="es-ES_tradnl"/>
        </w:rPr>
        <w:t xml:space="preserve">Importe modificado por artículo 12 de la Ley 7/2014, de 22 de diciembre, de Medidas </w:t>
      </w:r>
      <w:r w:rsidRPr="00E0394C">
        <w:rPr>
          <w:bCs/>
          <w:iCs/>
          <w:color w:val="000000"/>
        </w:rPr>
        <w:t>Fiscales, de Gestión Administrativa y Financiera y de Organización de la Generalitat para el año 201</w:t>
      </w:r>
      <w:r>
        <w:rPr>
          <w:bCs/>
          <w:iCs/>
          <w:color w:val="000000"/>
        </w:rPr>
        <w:t>5 (DOCV 7432, de 29 de diciembre).</w:t>
      </w:r>
    </w:p>
  </w:footnote>
  <w:footnote w:id="321">
    <w:p w:rsidR="00635BFA" w:rsidRPr="00DC4DD7" w:rsidRDefault="00635BFA" w:rsidP="00606668">
      <w:pPr>
        <w:pStyle w:val="Textonotapie"/>
        <w:spacing w:line="240" w:lineRule="exact"/>
        <w:jc w:val="both"/>
      </w:pPr>
      <w:r>
        <w:rPr>
          <w:rStyle w:val="Refdenotaalpie"/>
        </w:rPr>
        <w:footnoteRef/>
      </w:r>
      <w:r>
        <w:t xml:space="preserve"> </w:t>
      </w:r>
      <w:r>
        <w:rPr>
          <w:lang w:val="es-ES_tradnl"/>
        </w:rPr>
        <w:t xml:space="preserve">Importe modificado por artículo 12 de la Ley 7/2014, de 22 de diciembre, de Medidas </w:t>
      </w:r>
      <w:r w:rsidRPr="00E0394C">
        <w:rPr>
          <w:bCs/>
          <w:iCs/>
          <w:color w:val="000000"/>
        </w:rPr>
        <w:t>Fiscales, de Gestión Administrativa y Financiera y de Organización de la Generalitat para el año 201</w:t>
      </w:r>
      <w:r>
        <w:rPr>
          <w:bCs/>
          <w:iCs/>
          <w:color w:val="000000"/>
        </w:rPr>
        <w:t>5 (DOCV 7432, de 29 de diciembre).</w:t>
      </w:r>
    </w:p>
  </w:footnote>
  <w:footnote w:id="322">
    <w:p w:rsidR="00635BFA" w:rsidRPr="00DC4DD7" w:rsidRDefault="00635BFA" w:rsidP="00606668">
      <w:pPr>
        <w:pStyle w:val="Textonotapie"/>
        <w:spacing w:line="240" w:lineRule="exact"/>
        <w:jc w:val="both"/>
      </w:pPr>
      <w:r>
        <w:rPr>
          <w:rStyle w:val="Refdenotaalpie"/>
        </w:rPr>
        <w:footnoteRef/>
      </w:r>
      <w:r>
        <w:t xml:space="preserve"> </w:t>
      </w:r>
      <w:r>
        <w:rPr>
          <w:lang w:val="es-ES_tradnl"/>
        </w:rPr>
        <w:t xml:space="preserve">Importe modificado por artículo 12 de la Ley 7/2014, de 22 de diciembre, de Medidas </w:t>
      </w:r>
      <w:r w:rsidRPr="00E0394C">
        <w:rPr>
          <w:bCs/>
          <w:iCs/>
          <w:color w:val="000000"/>
        </w:rPr>
        <w:t>Fiscales, de Gestión Administrativa y Financiera y de Organización de la Generalitat para el año 201</w:t>
      </w:r>
      <w:r>
        <w:rPr>
          <w:bCs/>
          <w:iCs/>
          <w:color w:val="000000"/>
        </w:rPr>
        <w:t>5 (DOCV 7432, de 29 de diciembre).</w:t>
      </w:r>
    </w:p>
  </w:footnote>
  <w:footnote w:id="323">
    <w:p w:rsidR="00635BFA" w:rsidRPr="00DC4DD7" w:rsidRDefault="00635BFA" w:rsidP="00606668">
      <w:pPr>
        <w:pStyle w:val="Textonotapie"/>
        <w:spacing w:line="240" w:lineRule="exact"/>
        <w:jc w:val="both"/>
      </w:pPr>
      <w:r>
        <w:rPr>
          <w:rStyle w:val="Refdenotaalpie"/>
        </w:rPr>
        <w:footnoteRef/>
      </w:r>
      <w:r>
        <w:t xml:space="preserve"> Código nuevo creado por el </w:t>
      </w:r>
      <w:r>
        <w:rPr>
          <w:lang w:val="es-ES_tradnl"/>
        </w:rPr>
        <w:t xml:space="preserve">artículo 12 de la Ley 7/2014, de 22 de diciembre, de Medidas </w:t>
      </w:r>
      <w:r w:rsidRPr="00E0394C">
        <w:rPr>
          <w:bCs/>
          <w:iCs/>
          <w:color w:val="000000"/>
        </w:rPr>
        <w:t>Fiscales, de Gestión Administrativa y Financiera y de Organización de la Generalitat para el año 201</w:t>
      </w:r>
      <w:r>
        <w:rPr>
          <w:bCs/>
          <w:iCs/>
          <w:color w:val="000000"/>
        </w:rPr>
        <w:t>5 (DOCV 7432, de 29 de diciembre).</w:t>
      </w:r>
    </w:p>
  </w:footnote>
  <w:footnote w:id="324">
    <w:p w:rsidR="00635BFA" w:rsidRPr="00A33E28" w:rsidRDefault="00635BFA" w:rsidP="00606668">
      <w:pPr>
        <w:pStyle w:val="Textonotapie"/>
        <w:spacing w:line="240" w:lineRule="exact"/>
        <w:jc w:val="both"/>
      </w:pPr>
      <w:r w:rsidRPr="002A2B24">
        <w:rPr>
          <w:rStyle w:val="Refdenotaalpie"/>
          <w:rFonts w:ascii="Arial Narrow" w:hAnsi="Arial Narrow"/>
          <w:b/>
          <w:bCs/>
        </w:rPr>
        <w:footnoteRef/>
      </w:r>
      <w:r w:rsidRPr="00E0394C">
        <w:rPr>
          <w:bCs/>
          <w:iCs/>
          <w:color w:val="000000"/>
        </w:rPr>
        <w:t xml:space="preserve">Todas las tarifas reguladas en este artículo han sido actualizadas aplicando el </w:t>
      </w:r>
      <w:r w:rsidRPr="00D36E0A">
        <w:rPr>
          <w:bCs/>
          <w:iCs/>
          <w:color w:val="000000"/>
        </w:rPr>
        <w:t>coeficiente 1,01</w:t>
      </w:r>
      <w:r w:rsidRPr="00E0394C">
        <w:rPr>
          <w:bCs/>
          <w:iCs/>
          <w:color w:val="000000"/>
        </w:rPr>
        <w:t xml:space="preserve"> al importe exigible en 201</w:t>
      </w:r>
      <w:r>
        <w:rPr>
          <w:bCs/>
          <w:iCs/>
          <w:color w:val="000000"/>
        </w:rPr>
        <w:t>4</w:t>
      </w:r>
      <w:r w:rsidRPr="00E0394C">
        <w:rPr>
          <w:bCs/>
          <w:iCs/>
          <w:color w:val="000000"/>
        </w:rPr>
        <w:t>, a tenor de lo dispuesto en el</w:t>
      </w:r>
      <w:r w:rsidRPr="00D36E0A">
        <w:rPr>
          <w:bCs/>
          <w:iCs/>
          <w:color w:val="000000"/>
        </w:rPr>
        <w:t xml:space="preserve"> artículo 42 de la Ley 8/2014, de 26 de diciembre, de Presupuestos de la Generalitat  para el ejercicio 2015 </w:t>
      </w:r>
      <w:r w:rsidRPr="00E0394C">
        <w:rPr>
          <w:bCs/>
          <w:iCs/>
          <w:color w:val="000000"/>
        </w:rPr>
        <w:t>(DOCV 7</w:t>
      </w:r>
      <w:r>
        <w:rPr>
          <w:bCs/>
          <w:iCs/>
          <w:color w:val="000000"/>
        </w:rPr>
        <w:t>433</w:t>
      </w:r>
      <w:r w:rsidRPr="00E0394C">
        <w:rPr>
          <w:bCs/>
          <w:iCs/>
          <w:color w:val="000000"/>
        </w:rPr>
        <w:t>, de 30 de diciembre de 201</w:t>
      </w:r>
      <w:r>
        <w:rPr>
          <w:bCs/>
          <w:iCs/>
          <w:color w:val="000000"/>
        </w:rPr>
        <w:t>4</w:t>
      </w:r>
      <w:r w:rsidRPr="00E0394C">
        <w:rPr>
          <w:bCs/>
          <w:iCs/>
          <w:color w:val="000000"/>
        </w:rPr>
        <w:t>), salvo aquellas que han sido creadas, suprimidas  o modificadas por la Ley de Medidas Fiscales, de Gestión Administrativa y Financiera y de Organización de la Generalitat para el año 201</w:t>
      </w:r>
      <w:r>
        <w:rPr>
          <w:bCs/>
          <w:iCs/>
          <w:color w:val="000000"/>
        </w:rPr>
        <w:t>5 (</w:t>
      </w:r>
      <w:r w:rsidRPr="00E0394C">
        <w:rPr>
          <w:bCs/>
          <w:iCs/>
          <w:color w:val="000000"/>
        </w:rPr>
        <w:t xml:space="preserve">Ley </w:t>
      </w:r>
      <w:r>
        <w:rPr>
          <w:bCs/>
          <w:iCs/>
          <w:color w:val="000000"/>
        </w:rPr>
        <w:t>7</w:t>
      </w:r>
      <w:r w:rsidRPr="00E0394C">
        <w:rPr>
          <w:bCs/>
          <w:iCs/>
          <w:color w:val="000000"/>
        </w:rPr>
        <w:t>/201</w:t>
      </w:r>
      <w:r>
        <w:rPr>
          <w:bCs/>
          <w:iCs/>
          <w:color w:val="000000"/>
        </w:rPr>
        <w:t>4</w:t>
      </w:r>
      <w:r w:rsidRPr="00E0394C">
        <w:rPr>
          <w:bCs/>
          <w:iCs/>
          <w:color w:val="000000"/>
        </w:rPr>
        <w:t>, de 2</w:t>
      </w:r>
      <w:r>
        <w:rPr>
          <w:bCs/>
          <w:iCs/>
          <w:color w:val="000000"/>
        </w:rPr>
        <w:t>2</w:t>
      </w:r>
      <w:r w:rsidRPr="00E0394C">
        <w:rPr>
          <w:bCs/>
          <w:iCs/>
          <w:color w:val="000000"/>
        </w:rPr>
        <w:t xml:space="preserve"> de diciembre) que se exigirán por los importes establecidos en la </w:t>
      </w:r>
      <w:r w:rsidRPr="00D36E0A">
        <w:rPr>
          <w:bCs/>
          <w:iCs/>
          <w:color w:val="000000"/>
        </w:rPr>
        <w:t>citada ley (dichos importes ya se recogen en las tarifas que se relacionan a continuación).</w:t>
      </w:r>
    </w:p>
    <w:p w:rsidR="00635BFA" w:rsidRDefault="00635BFA" w:rsidP="002E7138">
      <w:pPr>
        <w:pStyle w:val="Textonotapie"/>
        <w:jc w:val="both"/>
      </w:pPr>
    </w:p>
  </w:footnote>
  <w:footnote w:id="325">
    <w:p w:rsidR="00635BFA" w:rsidRPr="00136D08" w:rsidRDefault="00635BFA" w:rsidP="002F78FD">
      <w:pPr>
        <w:pStyle w:val="Textonotapie"/>
        <w:spacing w:line="240" w:lineRule="exact"/>
        <w:jc w:val="both"/>
      </w:pPr>
      <w:r>
        <w:rPr>
          <w:rStyle w:val="Refdenotaalpie"/>
        </w:rPr>
        <w:footnoteRef/>
      </w:r>
      <w:r>
        <w:t xml:space="preserve"> Epígrafe modificado por el artículo 13 de la Ley 7/2014, de 22 de diciembre, de </w:t>
      </w:r>
      <w:r w:rsidRPr="00E0394C">
        <w:rPr>
          <w:bCs/>
          <w:iCs/>
          <w:color w:val="000000"/>
        </w:rPr>
        <w:t>Medidas Fiscales, de Gestión Administrativa y Financiera y de Organización de la Generalitat para el año 201</w:t>
      </w:r>
      <w:r>
        <w:rPr>
          <w:bCs/>
          <w:iCs/>
          <w:color w:val="000000"/>
        </w:rPr>
        <w:t>5 (DOCV 7432, de 29 de diciembre)</w:t>
      </w:r>
    </w:p>
  </w:footnote>
  <w:footnote w:id="326">
    <w:p w:rsidR="00635BFA" w:rsidRDefault="00635BFA" w:rsidP="002E7138">
      <w:pPr>
        <w:jc w:val="both"/>
      </w:pPr>
    </w:p>
    <w:p w:rsidR="00635BFA" w:rsidRDefault="00635BFA" w:rsidP="002E7138">
      <w:pPr>
        <w:jc w:val="both"/>
      </w:pPr>
    </w:p>
  </w:footnote>
  <w:footnote w:id="327">
    <w:p w:rsidR="00635BFA" w:rsidRPr="008E76B6" w:rsidRDefault="00635BFA" w:rsidP="00D73134">
      <w:pPr>
        <w:pStyle w:val="Textonotapie"/>
        <w:spacing w:line="240" w:lineRule="exact"/>
        <w:jc w:val="both"/>
      </w:pPr>
      <w:r>
        <w:rPr>
          <w:rStyle w:val="Refdenotaalpie"/>
        </w:rPr>
        <w:footnoteRef/>
      </w:r>
      <w:r>
        <w:t xml:space="preserve"> Epígrafe modificado por el artículo 14 de la Ley 7/2014, de 22 de diciembre, de medidas fiscales, de gestión administrativa y financiera y de organización de la Generalitat.</w:t>
      </w:r>
    </w:p>
  </w:footnote>
  <w:footnote w:id="328">
    <w:p w:rsidR="00635BFA" w:rsidRPr="00486C60" w:rsidRDefault="00635BFA" w:rsidP="00D73134">
      <w:pPr>
        <w:spacing w:line="240" w:lineRule="exact"/>
        <w:jc w:val="both"/>
        <w:rPr>
          <w:bCs/>
          <w:iCs/>
          <w:color w:val="000000"/>
        </w:rPr>
      </w:pPr>
      <w:r w:rsidRPr="0022443A">
        <w:rPr>
          <w:rStyle w:val="Refdenotaalpie"/>
          <w:rFonts w:ascii="Arial Narrow" w:hAnsi="Arial Narrow"/>
        </w:rPr>
        <w:footnoteRef/>
      </w:r>
      <w:r w:rsidRPr="0022443A">
        <w:rPr>
          <w:rFonts w:ascii="Arial Narrow" w:hAnsi="Arial Narrow"/>
        </w:rPr>
        <w:t xml:space="preserve"> </w:t>
      </w:r>
      <w:r w:rsidRPr="00486C60">
        <w:rPr>
          <w:bCs/>
          <w:iCs/>
          <w:color w:val="000000"/>
        </w:rPr>
        <w:t xml:space="preserve">Todas las tarifas reguladas en este artículo han sido actualizadas aplicando el </w:t>
      </w:r>
      <w:r w:rsidRPr="00486C60">
        <w:rPr>
          <w:b/>
          <w:bCs/>
          <w:iCs/>
          <w:color w:val="000000"/>
          <w:u w:val="single"/>
        </w:rPr>
        <w:t>coeficiente 1,01</w:t>
      </w:r>
      <w:r w:rsidRPr="00486C60">
        <w:rPr>
          <w:bCs/>
          <w:iCs/>
          <w:color w:val="000000"/>
        </w:rPr>
        <w:t xml:space="preserve"> al importe exigible en 201</w:t>
      </w:r>
      <w:r>
        <w:rPr>
          <w:bCs/>
          <w:iCs/>
          <w:color w:val="000000"/>
        </w:rPr>
        <w:t>4</w:t>
      </w:r>
      <w:r w:rsidRPr="00486C60">
        <w:rPr>
          <w:bCs/>
          <w:iCs/>
          <w:color w:val="000000"/>
        </w:rPr>
        <w:t>, a tenor de lo dispuesto en el</w:t>
      </w:r>
      <w:r w:rsidRPr="00486C60">
        <w:rPr>
          <w:b/>
          <w:bCs/>
          <w:iCs/>
          <w:color w:val="000000"/>
        </w:rPr>
        <w:t xml:space="preserve"> artículo 42 de la Ley </w:t>
      </w:r>
      <w:r>
        <w:rPr>
          <w:b/>
          <w:bCs/>
          <w:iCs/>
          <w:color w:val="000000"/>
        </w:rPr>
        <w:t>8</w:t>
      </w:r>
      <w:r w:rsidRPr="00486C60">
        <w:rPr>
          <w:b/>
          <w:bCs/>
          <w:iCs/>
          <w:color w:val="000000"/>
        </w:rPr>
        <w:t>/201</w:t>
      </w:r>
      <w:r>
        <w:rPr>
          <w:b/>
          <w:bCs/>
          <w:iCs/>
          <w:color w:val="000000"/>
        </w:rPr>
        <w:t>4</w:t>
      </w:r>
      <w:r w:rsidRPr="00486C60">
        <w:rPr>
          <w:b/>
          <w:bCs/>
          <w:iCs/>
          <w:color w:val="000000"/>
        </w:rPr>
        <w:t>, de 26 de diciembre, de Presupuestos de la Generalitat para el ejercicio 201</w:t>
      </w:r>
      <w:r>
        <w:rPr>
          <w:b/>
          <w:bCs/>
          <w:iCs/>
          <w:color w:val="000000"/>
        </w:rPr>
        <w:t>5</w:t>
      </w:r>
      <w:r w:rsidRPr="00486C60">
        <w:rPr>
          <w:b/>
          <w:bCs/>
          <w:iCs/>
          <w:color w:val="000000"/>
        </w:rPr>
        <w:t xml:space="preserve"> </w:t>
      </w:r>
      <w:r w:rsidRPr="00486C60">
        <w:rPr>
          <w:bCs/>
          <w:iCs/>
          <w:color w:val="000000"/>
        </w:rPr>
        <w:t>(DOCV 7</w:t>
      </w:r>
      <w:r>
        <w:rPr>
          <w:bCs/>
          <w:iCs/>
          <w:color w:val="000000"/>
        </w:rPr>
        <w:t>433</w:t>
      </w:r>
      <w:r w:rsidRPr="00486C60">
        <w:rPr>
          <w:bCs/>
          <w:iCs/>
          <w:color w:val="000000"/>
        </w:rPr>
        <w:t>, de 30 de diciembre de 2013), salvo aquellas que han sido creadas, suprimidas  o modificadas por la Ley de Medidas Fiscales, de Gestión Administrativa y Financiera y de Organización de la Generalitat para el año 201</w:t>
      </w:r>
      <w:r>
        <w:rPr>
          <w:bCs/>
          <w:iCs/>
          <w:color w:val="000000"/>
        </w:rPr>
        <w:t>5</w:t>
      </w:r>
      <w:r w:rsidRPr="00486C60">
        <w:rPr>
          <w:bCs/>
          <w:iCs/>
          <w:color w:val="000000"/>
        </w:rPr>
        <w:t xml:space="preserve">,(Ley </w:t>
      </w:r>
      <w:r>
        <w:rPr>
          <w:bCs/>
          <w:iCs/>
          <w:color w:val="000000"/>
        </w:rPr>
        <w:t>7</w:t>
      </w:r>
      <w:r w:rsidRPr="00486C60">
        <w:rPr>
          <w:bCs/>
          <w:iCs/>
          <w:color w:val="000000"/>
        </w:rPr>
        <w:t>/201</w:t>
      </w:r>
      <w:r>
        <w:rPr>
          <w:bCs/>
          <w:iCs/>
          <w:color w:val="000000"/>
        </w:rPr>
        <w:t>4</w:t>
      </w:r>
      <w:r w:rsidRPr="00486C60">
        <w:rPr>
          <w:bCs/>
          <w:iCs/>
          <w:color w:val="000000"/>
        </w:rPr>
        <w:t>, de 2</w:t>
      </w:r>
      <w:r>
        <w:rPr>
          <w:bCs/>
          <w:iCs/>
          <w:color w:val="000000"/>
        </w:rPr>
        <w:t>2</w:t>
      </w:r>
      <w:r w:rsidRPr="00486C60">
        <w:rPr>
          <w:bCs/>
          <w:iCs/>
          <w:color w:val="000000"/>
        </w:rPr>
        <w:t xml:space="preserve"> de diciembre) que se exigirán por los importes establecidos en la citada ley (dichos importes ya se recogen en las tarifas que se relacionan a continuación)</w:t>
      </w:r>
      <w:r>
        <w:rPr>
          <w:bCs/>
          <w:iCs/>
          <w:color w:val="000000"/>
        </w:rPr>
        <w:t>.</w:t>
      </w:r>
    </w:p>
    <w:p w:rsidR="00635BFA" w:rsidRPr="0022443A" w:rsidRDefault="00635BFA" w:rsidP="002E7138">
      <w:pPr>
        <w:pStyle w:val="Textonotapie"/>
        <w:jc w:val="both"/>
        <w:rPr>
          <w:rFonts w:ascii="Arial Narrow" w:hAnsi="Arial Narrow"/>
        </w:rPr>
      </w:pPr>
      <w:r w:rsidRPr="0022443A">
        <w:rPr>
          <w:rFonts w:ascii="Arial Narrow" w:hAnsi="Arial Narrow"/>
          <w:bCs/>
          <w:iCs/>
        </w:rPr>
        <w:t>.</w:t>
      </w:r>
    </w:p>
    <w:p w:rsidR="00635BFA" w:rsidRDefault="00635BFA" w:rsidP="002E7138">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0" w:type="dxa"/>
      <w:tblLayout w:type="fixed"/>
      <w:tblCellMar>
        <w:left w:w="30" w:type="dxa"/>
        <w:right w:w="30" w:type="dxa"/>
      </w:tblCellMar>
      <w:tblLook w:val="0000" w:firstRow="0" w:lastRow="0" w:firstColumn="0" w:lastColumn="0" w:noHBand="0" w:noVBand="0"/>
    </w:tblPr>
    <w:tblGrid>
      <w:gridCol w:w="9425"/>
    </w:tblGrid>
    <w:tr w:rsidR="00635BFA" w:rsidTr="00C81D8C">
      <w:tc>
        <w:tcPr>
          <w:tcW w:w="9425" w:type="dxa"/>
          <w:tcBorders>
            <w:bottom w:val="single" w:sz="4" w:space="0" w:color="auto"/>
          </w:tcBorders>
        </w:tcPr>
        <w:p w:rsidR="00635BFA" w:rsidRPr="00B53ED1" w:rsidRDefault="00635BFA" w:rsidP="00DC6AE0">
          <w:pPr>
            <w:widowControl w:val="0"/>
            <w:jc w:val="center"/>
            <w:rPr>
              <w:b/>
              <w:bCs/>
              <w:snapToGrid w:val="0"/>
            </w:rPr>
          </w:pPr>
          <w:r>
            <w:rPr>
              <w:b/>
              <w:bCs/>
              <w:snapToGrid w:val="0"/>
            </w:rPr>
            <w:t>DECRETO LEGISLATIVO 1/2005,  de 25 de febrero, del Consell,  TR LEY DE TASAS</w:t>
          </w:r>
          <w:r>
            <w:rPr>
              <w:snapToGrid w:val="0"/>
            </w:rPr>
            <w:t xml:space="preserve">  (</w:t>
          </w:r>
          <w:r>
            <w:rPr>
              <w:b/>
              <w:bCs/>
              <w:snapToGrid w:val="0"/>
            </w:rPr>
            <w:t>EJERCICIO 2015</w:t>
          </w:r>
          <w:r>
            <w:rPr>
              <w:snapToGrid w:val="0"/>
            </w:rPr>
            <w:t>)</w:t>
          </w:r>
        </w:p>
      </w:tc>
    </w:tr>
  </w:tbl>
  <w:p w:rsidR="00635BFA" w:rsidRDefault="00635BFA">
    <w:pPr>
      <w:widowControl w:val="0"/>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263"/>
    <w:multiLevelType w:val="hybridMultilevel"/>
    <w:tmpl w:val="3CA27144"/>
    <w:lvl w:ilvl="0" w:tplc="8E76D63E">
      <w:start w:val="1"/>
      <w:numFmt w:val="bullet"/>
      <w:lvlText w:val="-"/>
      <w:lvlJc w:val="left"/>
      <w:pPr>
        <w:tabs>
          <w:tab w:val="num" w:pos="1428"/>
        </w:tabs>
        <w:ind w:left="1428" w:hanging="360"/>
      </w:pPr>
      <w:rPr>
        <w:rFonts w:ascii="Times New Roman" w:hAnsi="Times New Roman"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2290EBD"/>
    <w:multiLevelType w:val="hybridMultilevel"/>
    <w:tmpl w:val="837EDD7A"/>
    <w:lvl w:ilvl="0" w:tplc="BB288A04">
      <w:start w:val="1"/>
      <w:numFmt w:val="decimal"/>
      <w:lvlText w:val="2.%1. "/>
      <w:lvlJc w:val="left"/>
      <w:pPr>
        <w:tabs>
          <w:tab w:val="num" w:pos="720"/>
        </w:tabs>
        <w:ind w:left="720" w:hanging="360"/>
      </w:pPr>
      <w:rPr>
        <w:rFonts w:hint="default"/>
      </w:rPr>
    </w:lvl>
    <w:lvl w:ilvl="1" w:tplc="B92E8D56">
      <w:start w:val="3"/>
      <w:numFmt w:val="decimal"/>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04A86231"/>
    <w:multiLevelType w:val="multilevel"/>
    <w:tmpl w:val="044AFF4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Marigold" w:hAnsi="Marigold"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5FA00DA"/>
    <w:multiLevelType w:val="hybridMultilevel"/>
    <w:tmpl w:val="4E72F5DC"/>
    <w:lvl w:ilvl="0" w:tplc="B6F44188">
      <w:start w:val="1"/>
      <w:numFmt w:val="decimal"/>
      <w:lvlText w:val="%1."/>
      <w:lvlJc w:val="left"/>
      <w:pPr>
        <w:tabs>
          <w:tab w:val="num" w:pos="865"/>
        </w:tabs>
        <w:ind w:left="865" w:hanging="465"/>
      </w:pPr>
      <w:rPr>
        <w:rFonts w:hint="default"/>
      </w:rPr>
    </w:lvl>
    <w:lvl w:ilvl="1" w:tplc="85B624A8">
      <w:numFmt w:val="none"/>
      <w:lvlText w:val=""/>
      <w:lvlJc w:val="left"/>
      <w:pPr>
        <w:tabs>
          <w:tab w:val="num" w:pos="360"/>
        </w:tabs>
      </w:pPr>
    </w:lvl>
    <w:lvl w:ilvl="2" w:tplc="8C44B98A">
      <w:numFmt w:val="none"/>
      <w:lvlText w:val=""/>
      <w:lvlJc w:val="left"/>
      <w:pPr>
        <w:tabs>
          <w:tab w:val="num" w:pos="360"/>
        </w:tabs>
      </w:pPr>
    </w:lvl>
    <w:lvl w:ilvl="3" w:tplc="8C4483E2">
      <w:numFmt w:val="none"/>
      <w:lvlText w:val=""/>
      <w:lvlJc w:val="left"/>
      <w:pPr>
        <w:tabs>
          <w:tab w:val="num" w:pos="360"/>
        </w:tabs>
      </w:pPr>
    </w:lvl>
    <w:lvl w:ilvl="4" w:tplc="E258D306">
      <w:numFmt w:val="none"/>
      <w:lvlText w:val=""/>
      <w:lvlJc w:val="left"/>
      <w:pPr>
        <w:tabs>
          <w:tab w:val="num" w:pos="360"/>
        </w:tabs>
      </w:pPr>
    </w:lvl>
    <w:lvl w:ilvl="5" w:tplc="39F247FC">
      <w:numFmt w:val="none"/>
      <w:lvlText w:val=""/>
      <w:lvlJc w:val="left"/>
      <w:pPr>
        <w:tabs>
          <w:tab w:val="num" w:pos="360"/>
        </w:tabs>
      </w:pPr>
    </w:lvl>
    <w:lvl w:ilvl="6" w:tplc="E3F610E6">
      <w:numFmt w:val="none"/>
      <w:lvlText w:val=""/>
      <w:lvlJc w:val="left"/>
      <w:pPr>
        <w:tabs>
          <w:tab w:val="num" w:pos="360"/>
        </w:tabs>
      </w:pPr>
    </w:lvl>
    <w:lvl w:ilvl="7" w:tplc="CE2AC888">
      <w:numFmt w:val="none"/>
      <w:lvlText w:val=""/>
      <w:lvlJc w:val="left"/>
      <w:pPr>
        <w:tabs>
          <w:tab w:val="num" w:pos="360"/>
        </w:tabs>
      </w:pPr>
    </w:lvl>
    <w:lvl w:ilvl="8" w:tplc="C0C8668E">
      <w:numFmt w:val="none"/>
      <w:lvlText w:val=""/>
      <w:lvlJc w:val="left"/>
      <w:pPr>
        <w:tabs>
          <w:tab w:val="num" w:pos="360"/>
        </w:tabs>
      </w:pPr>
    </w:lvl>
  </w:abstractNum>
  <w:abstractNum w:abstractNumId="4">
    <w:nsid w:val="0824028B"/>
    <w:multiLevelType w:val="hybridMultilevel"/>
    <w:tmpl w:val="64E62214"/>
    <w:lvl w:ilvl="0" w:tplc="A7F01D24">
      <w:start w:val="1"/>
      <w:numFmt w:val="lowerLetter"/>
      <w:lvlText w:val="%1."/>
      <w:lvlJc w:val="left"/>
      <w:pPr>
        <w:tabs>
          <w:tab w:val="num" w:pos="1800"/>
        </w:tabs>
        <w:ind w:left="1800" w:hanging="360"/>
      </w:pPr>
      <w:rPr>
        <w:rFonts w:ascii="Calibri" w:hAnsi="Calibri" w:hint="default"/>
        <w:b w:val="0"/>
        <w:i w:val="0"/>
        <w:sz w:val="20"/>
      </w:rPr>
    </w:lvl>
    <w:lvl w:ilvl="1" w:tplc="0C0A0019" w:tentative="1">
      <w:start w:val="1"/>
      <w:numFmt w:val="lowerLetter"/>
      <w:lvlText w:val="%2."/>
      <w:lvlJc w:val="left"/>
      <w:pPr>
        <w:tabs>
          <w:tab w:val="num" w:pos="840"/>
        </w:tabs>
        <w:ind w:left="840" w:hanging="360"/>
      </w:pPr>
    </w:lvl>
    <w:lvl w:ilvl="2" w:tplc="0C0A001B" w:tentative="1">
      <w:start w:val="1"/>
      <w:numFmt w:val="lowerRoman"/>
      <w:lvlText w:val="%3."/>
      <w:lvlJc w:val="right"/>
      <w:pPr>
        <w:tabs>
          <w:tab w:val="num" w:pos="1560"/>
        </w:tabs>
        <w:ind w:left="1560" w:hanging="180"/>
      </w:pPr>
    </w:lvl>
    <w:lvl w:ilvl="3" w:tplc="0C0A000F" w:tentative="1">
      <w:start w:val="1"/>
      <w:numFmt w:val="decimal"/>
      <w:lvlText w:val="%4."/>
      <w:lvlJc w:val="left"/>
      <w:pPr>
        <w:tabs>
          <w:tab w:val="num" w:pos="2280"/>
        </w:tabs>
        <w:ind w:left="2280" w:hanging="360"/>
      </w:pPr>
    </w:lvl>
    <w:lvl w:ilvl="4" w:tplc="0C0A0019" w:tentative="1">
      <w:start w:val="1"/>
      <w:numFmt w:val="lowerLetter"/>
      <w:lvlText w:val="%5."/>
      <w:lvlJc w:val="left"/>
      <w:pPr>
        <w:tabs>
          <w:tab w:val="num" w:pos="3000"/>
        </w:tabs>
        <w:ind w:left="3000" w:hanging="360"/>
      </w:pPr>
    </w:lvl>
    <w:lvl w:ilvl="5" w:tplc="0C0A001B" w:tentative="1">
      <w:start w:val="1"/>
      <w:numFmt w:val="lowerRoman"/>
      <w:lvlText w:val="%6."/>
      <w:lvlJc w:val="right"/>
      <w:pPr>
        <w:tabs>
          <w:tab w:val="num" w:pos="3720"/>
        </w:tabs>
        <w:ind w:left="3720" w:hanging="180"/>
      </w:pPr>
    </w:lvl>
    <w:lvl w:ilvl="6" w:tplc="0C0A000F" w:tentative="1">
      <w:start w:val="1"/>
      <w:numFmt w:val="decimal"/>
      <w:lvlText w:val="%7."/>
      <w:lvlJc w:val="left"/>
      <w:pPr>
        <w:tabs>
          <w:tab w:val="num" w:pos="4440"/>
        </w:tabs>
        <w:ind w:left="4440" w:hanging="360"/>
      </w:pPr>
    </w:lvl>
    <w:lvl w:ilvl="7" w:tplc="0C0A0019" w:tentative="1">
      <w:start w:val="1"/>
      <w:numFmt w:val="lowerLetter"/>
      <w:lvlText w:val="%8."/>
      <w:lvlJc w:val="left"/>
      <w:pPr>
        <w:tabs>
          <w:tab w:val="num" w:pos="5160"/>
        </w:tabs>
        <w:ind w:left="5160" w:hanging="360"/>
      </w:pPr>
    </w:lvl>
    <w:lvl w:ilvl="8" w:tplc="0C0A001B" w:tentative="1">
      <w:start w:val="1"/>
      <w:numFmt w:val="lowerRoman"/>
      <w:lvlText w:val="%9."/>
      <w:lvlJc w:val="right"/>
      <w:pPr>
        <w:tabs>
          <w:tab w:val="num" w:pos="5880"/>
        </w:tabs>
        <w:ind w:left="5880" w:hanging="180"/>
      </w:pPr>
    </w:lvl>
  </w:abstractNum>
  <w:abstractNum w:abstractNumId="5">
    <w:nsid w:val="09745D91"/>
    <w:multiLevelType w:val="hybridMultilevel"/>
    <w:tmpl w:val="A1C0AF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A8D632D"/>
    <w:multiLevelType w:val="hybridMultilevel"/>
    <w:tmpl w:val="1C9AAC06"/>
    <w:lvl w:ilvl="0" w:tplc="B8B2F764">
      <w:start w:val="1"/>
      <w:numFmt w:val="lowerLetter"/>
      <w:lvlText w:val="%1)"/>
      <w:lvlJc w:val="left"/>
      <w:pPr>
        <w:tabs>
          <w:tab w:val="num" w:pos="720"/>
        </w:tabs>
        <w:ind w:left="720" w:hanging="360"/>
      </w:pPr>
      <w:rPr>
        <w:rFonts w:hint="default"/>
        <w:b w:val="0"/>
        <w:i w:val="0"/>
        <w:strike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B310ADB"/>
    <w:multiLevelType w:val="multilevel"/>
    <w:tmpl w:val="2466AE68"/>
    <w:lvl w:ilvl="0">
      <w:start w:val="2"/>
      <w:numFmt w:val="decimalZero"/>
      <w:lvlText w:val="%1."/>
      <w:lvlJc w:val="left"/>
      <w:pPr>
        <w:tabs>
          <w:tab w:val="num" w:pos="495"/>
        </w:tabs>
        <w:ind w:left="495" w:hanging="495"/>
      </w:pPr>
      <w:rPr>
        <w:rFonts w:hint="default"/>
        <w:b w:val="0"/>
        <w:sz w:val="16"/>
      </w:rPr>
    </w:lvl>
    <w:lvl w:ilvl="1">
      <w:start w:val="10"/>
      <w:numFmt w:val="decimal"/>
      <w:lvlText w:val="%1.%2."/>
      <w:lvlJc w:val="left"/>
      <w:pPr>
        <w:tabs>
          <w:tab w:val="num" w:pos="495"/>
        </w:tabs>
        <w:ind w:left="495" w:hanging="495"/>
      </w:pPr>
      <w:rPr>
        <w:rFonts w:hint="default"/>
        <w:b w:val="0"/>
        <w:sz w:val="16"/>
      </w:rPr>
    </w:lvl>
    <w:lvl w:ilvl="2">
      <w:start w:val="1"/>
      <w:numFmt w:val="decimal"/>
      <w:lvlText w:val="%1.%2.%3."/>
      <w:lvlJc w:val="left"/>
      <w:pPr>
        <w:tabs>
          <w:tab w:val="num" w:pos="720"/>
        </w:tabs>
        <w:ind w:left="720" w:hanging="720"/>
      </w:pPr>
      <w:rPr>
        <w:rFonts w:hint="default"/>
        <w:b w:val="0"/>
        <w:sz w:val="16"/>
      </w:rPr>
    </w:lvl>
    <w:lvl w:ilvl="3">
      <w:start w:val="1"/>
      <w:numFmt w:val="decimal"/>
      <w:lvlText w:val="%1.%2.%3.%4."/>
      <w:lvlJc w:val="left"/>
      <w:pPr>
        <w:tabs>
          <w:tab w:val="num" w:pos="720"/>
        </w:tabs>
        <w:ind w:left="720" w:hanging="720"/>
      </w:pPr>
      <w:rPr>
        <w:rFonts w:hint="default"/>
        <w:b w:val="0"/>
        <w:sz w:val="16"/>
      </w:rPr>
    </w:lvl>
    <w:lvl w:ilvl="4">
      <w:start w:val="1"/>
      <w:numFmt w:val="decimal"/>
      <w:lvlText w:val="%1.%2.%3.%4.%5."/>
      <w:lvlJc w:val="left"/>
      <w:pPr>
        <w:tabs>
          <w:tab w:val="num" w:pos="1080"/>
        </w:tabs>
        <w:ind w:left="1080" w:hanging="1080"/>
      </w:pPr>
      <w:rPr>
        <w:rFonts w:hint="default"/>
        <w:b w:val="0"/>
        <w:sz w:val="16"/>
      </w:rPr>
    </w:lvl>
    <w:lvl w:ilvl="5">
      <w:start w:val="1"/>
      <w:numFmt w:val="decimal"/>
      <w:lvlText w:val="%1.%2.%3.%4.%5.%6."/>
      <w:lvlJc w:val="left"/>
      <w:pPr>
        <w:tabs>
          <w:tab w:val="num" w:pos="1080"/>
        </w:tabs>
        <w:ind w:left="1080" w:hanging="1080"/>
      </w:pPr>
      <w:rPr>
        <w:rFonts w:hint="default"/>
        <w:b w:val="0"/>
        <w:sz w:val="16"/>
      </w:rPr>
    </w:lvl>
    <w:lvl w:ilvl="6">
      <w:start w:val="1"/>
      <w:numFmt w:val="decimal"/>
      <w:lvlText w:val="%1.%2.%3.%4.%5.%6.%7."/>
      <w:lvlJc w:val="left"/>
      <w:pPr>
        <w:tabs>
          <w:tab w:val="num" w:pos="1440"/>
        </w:tabs>
        <w:ind w:left="1440" w:hanging="1440"/>
      </w:pPr>
      <w:rPr>
        <w:rFonts w:hint="default"/>
        <w:b w:val="0"/>
        <w:sz w:val="16"/>
      </w:rPr>
    </w:lvl>
    <w:lvl w:ilvl="7">
      <w:start w:val="1"/>
      <w:numFmt w:val="decimal"/>
      <w:lvlText w:val="%1.%2.%3.%4.%5.%6.%7.%8."/>
      <w:lvlJc w:val="left"/>
      <w:pPr>
        <w:tabs>
          <w:tab w:val="num" w:pos="1440"/>
        </w:tabs>
        <w:ind w:left="1440" w:hanging="1440"/>
      </w:pPr>
      <w:rPr>
        <w:rFonts w:hint="default"/>
        <w:b w:val="0"/>
        <w:sz w:val="16"/>
      </w:rPr>
    </w:lvl>
    <w:lvl w:ilvl="8">
      <w:start w:val="1"/>
      <w:numFmt w:val="decimal"/>
      <w:lvlText w:val="%1.%2.%3.%4.%5.%6.%7.%8.%9."/>
      <w:lvlJc w:val="left"/>
      <w:pPr>
        <w:tabs>
          <w:tab w:val="num" w:pos="1800"/>
        </w:tabs>
        <w:ind w:left="1800" w:hanging="1800"/>
      </w:pPr>
      <w:rPr>
        <w:rFonts w:hint="default"/>
        <w:b w:val="0"/>
        <w:sz w:val="16"/>
      </w:rPr>
    </w:lvl>
  </w:abstractNum>
  <w:abstractNum w:abstractNumId="8">
    <w:nsid w:val="0F4457A0"/>
    <w:multiLevelType w:val="hybridMultilevel"/>
    <w:tmpl w:val="A62089BA"/>
    <w:lvl w:ilvl="0" w:tplc="2790445A">
      <w:start w:val="1"/>
      <w:numFmt w:val="decimal"/>
      <w:lvlText w:val="%1."/>
      <w:lvlJc w:val="left"/>
      <w:pPr>
        <w:tabs>
          <w:tab w:val="num" w:pos="1545"/>
        </w:tabs>
        <w:ind w:left="1545" w:hanging="465"/>
      </w:pPr>
      <w:rPr>
        <w:rFonts w:hint="default"/>
      </w:rPr>
    </w:lvl>
    <w:lvl w:ilvl="1" w:tplc="03C0251C">
      <w:start w:val="1"/>
      <w:numFmt w:val="bullet"/>
      <w:lvlText w:val=""/>
      <w:lvlJc w:val="left"/>
      <w:pPr>
        <w:tabs>
          <w:tab w:val="num" w:pos="2320"/>
        </w:tabs>
        <w:ind w:left="2320" w:hanging="360"/>
      </w:pPr>
      <w:rPr>
        <w:rFonts w:ascii="Wingdings" w:hAnsi="Wingdings" w:hint="default"/>
      </w:rPr>
    </w:lvl>
    <w:lvl w:ilvl="2" w:tplc="0C0A001B" w:tentative="1">
      <w:start w:val="1"/>
      <w:numFmt w:val="lowerRoman"/>
      <w:lvlText w:val="%3."/>
      <w:lvlJc w:val="right"/>
      <w:pPr>
        <w:tabs>
          <w:tab w:val="num" w:pos="3040"/>
        </w:tabs>
        <w:ind w:left="3040" w:hanging="180"/>
      </w:pPr>
    </w:lvl>
    <w:lvl w:ilvl="3" w:tplc="0C0A000F" w:tentative="1">
      <w:start w:val="1"/>
      <w:numFmt w:val="decimal"/>
      <w:lvlText w:val="%4."/>
      <w:lvlJc w:val="left"/>
      <w:pPr>
        <w:tabs>
          <w:tab w:val="num" w:pos="3760"/>
        </w:tabs>
        <w:ind w:left="3760" w:hanging="360"/>
      </w:pPr>
    </w:lvl>
    <w:lvl w:ilvl="4" w:tplc="0C0A0019" w:tentative="1">
      <w:start w:val="1"/>
      <w:numFmt w:val="lowerLetter"/>
      <w:lvlText w:val="%5."/>
      <w:lvlJc w:val="left"/>
      <w:pPr>
        <w:tabs>
          <w:tab w:val="num" w:pos="4480"/>
        </w:tabs>
        <w:ind w:left="4480" w:hanging="360"/>
      </w:pPr>
    </w:lvl>
    <w:lvl w:ilvl="5" w:tplc="0C0A001B" w:tentative="1">
      <w:start w:val="1"/>
      <w:numFmt w:val="lowerRoman"/>
      <w:lvlText w:val="%6."/>
      <w:lvlJc w:val="right"/>
      <w:pPr>
        <w:tabs>
          <w:tab w:val="num" w:pos="5200"/>
        </w:tabs>
        <w:ind w:left="5200" w:hanging="180"/>
      </w:pPr>
    </w:lvl>
    <w:lvl w:ilvl="6" w:tplc="0C0A000F" w:tentative="1">
      <w:start w:val="1"/>
      <w:numFmt w:val="decimal"/>
      <w:lvlText w:val="%7."/>
      <w:lvlJc w:val="left"/>
      <w:pPr>
        <w:tabs>
          <w:tab w:val="num" w:pos="5920"/>
        </w:tabs>
        <w:ind w:left="5920" w:hanging="360"/>
      </w:pPr>
    </w:lvl>
    <w:lvl w:ilvl="7" w:tplc="0C0A0019" w:tentative="1">
      <w:start w:val="1"/>
      <w:numFmt w:val="lowerLetter"/>
      <w:lvlText w:val="%8."/>
      <w:lvlJc w:val="left"/>
      <w:pPr>
        <w:tabs>
          <w:tab w:val="num" w:pos="6640"/>
        </w:tabs>
        <w:ind w:left="6640" w:hanging="360"/>
      </w:pPr>
    </w:lvl>
    <w:lvl w:ilvl="8" w:tplc="0C0A001B" w:tentative="1">
      <w:start w:val="1"/>
      <w:numFmt w:val="lowerRoman"/>
      <w:lvlText w:val="%9."/>
      <w:lvlJc w:val="right"/>
      <w:pPr>
        <w:tabs>
          <w:tab w:val="num" w:pos="7360"/>
        </w:tabs>
        <w:ind w:left="7360" w:hanging="180"/>
      </w:pPr>
    </w:lvl>
  </w:abstractNum>
  <w:abstractNum w:abstractNumId="9">
    <w:nsid w:val="113A18B2"/>
    <w:multiLevelType w:val="hybridMultilevel"/>
    <w:tmpl w:val="1F402782"/>
    <w:lvl w:ilvl="0" w:tplc="2790445A">
      <w:start w:val="1"/>
      <w:numFmt w:val="decimal"/>
      <w:lvlText w:val="%1."/>
      <w:lvlJc w:val="left"/>
      <w:pPr>
        <w:tabs>
          <w:tab w:val="num" w:pos="665"/>
        </w:tabs>
        <w:ind w:left="665" w:hanging="46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2C55015"/>
    <w:multiLevelType w:val="hybridMultilevel"/>
    <w:tmpl w:val="F9189DE0"/>
    <w:lvl w:ilvl="0" w:tplc="2DFEF816">
      <w:start w:val="1"/>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nsid w:val="17111D79"/>
    <w:multiLevelType w:val="multilevel"/>
    <w:tmpl w:val="1FF207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font263" w:hAnsi="font263"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C31999"/>
    <w:multiLevelType w:val="hybridMultilevel"/>
    <w:tmpl w:val="6762890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BBB12EB"/>
    <w:multiLevelType w:val="singleLevel"/>
    <w:tmpl w:val="E3CA4E34"/>
    <w:lvl w:ilvl="0">
      <w:start w:val="4"/>
      <w:numFmt w:val="bullet"/>
      <w:lvlText w:val="-"/>
      <w:lvlJc w:val="left"/>
      <w:pPr>
        <w:tabs>
          <w:tab w:val="num" w:pos="360"/>
        </w:tabs>
        <w:ind w:left="360" w:hanging="360"/>
      </w:pPr>
      <w:rPr>
        <w:rFonts w:hint="default"/>
      </w:rPr>
    </w:lvl>
  </w:abstractNum>
  <w:abstractNum w:abstractNumId="14">
    <w:nsid w:val="1C1F19AA"/>
    <w:multiLevelType w:val="hybridMultilevel"/>
    <w:tmpl w:val="974A5A9C"/>
    <w:lvl w:ilvl="0" w:tplc="A7F01D24">
      <w:start w:val="1"/>
      <w:numFmt w:val="lowerLetter"/>
      <w:lvlText w:val="%1."/>
      <w:lvlJc w:val="left"/>
      <w:pPr>
        <w:tabs>
          <w:tab w:val="num" w:pos="1800"/>
        </w:tabs>
        <w:ind w:left="1800" w:hanging="360"/>
      </w:pPr>
      <w:rPr>
        <w:rFonts w:ascii="Calibri" w:hAnsi="Calibri" w:hint="default"/>
        <w:b w:val="0"/>
        <w:i w:val="0"/>
        <w:sz w:val="20"/>
      </w:rPr>
    </w:lvl>
    <w:lvl w:ilvl="1" w:tplc="0C0A0019" w:tentative="1">
      <w:start w:val="1"/>
      <w:numFmt w:val="lowerLetter"/>
      <w:lvlText w:val="%2."/>
      <w:lvlJc w:val="left"/>
      <w:pPr>
        <w:tabs>
          <w:tab w:val="num" w:pos="840"/>
        </w:tabs>
        <w:ind w:left="840" w:hanging="360"/>
      </w:pPr>
    </w:lvl>
    <w:lvl w:ilvl="2" w:tplc="0C0A001B" w:tentative="1">
      <w:start w:val="1"/>
      <w:numFmt w:val="lowerRoman"/>
      <w:lvlText w:val="%3."/>
      <w:lvlJc w:val="right"/>
      <w:pPr>
        <w:tabs>
          <w:tab w:val="num" w:pos="1560"/>
        </w:tabs>
        <w:ind w:left="1560" w:hanging="180"/>
      </w:pPr>
    </w:lvl>
    <w:lvl w:ilvl="3" w:tplc="0C0A000F" w:tentative="1">
      <w:start w:val="1"/>
      <w:numFmt w:val="decimal"/>
      <w:lvlText w:val="%4."/>
      <w:lvlJc w:val="left"/>
      <w:pPr>
        <w:tabs>
          <w:tab w:val="num" w:pos="2280"/>
        </w:tabs>
        <w:ind w:left="2280" w:hanging="360"/>
      </w:pPr>
    </w:lvl>
    <w:lvl w:ilvl="4" w:tplc="0C0A0019" w:tentative="1">
      <w:start w:val="1"/>
      <w:numFmt w:val="lowerLetter"/>
      <w:lvlText w:val="%5."/>
      <w:lvlJc w:val="left"/>
      <w:pPr>
        <w:tabs>
          <w:tab w:val="num" w:pos="3000"/>
        </w:tabs>
        <w:ind w:left="3000" w:hanging="360"/>
      </w:pPr>
    </w:lvl>
    <w:lvl w:ilvl="5" w:tplc="0C0A001B" w:tentative="1">
      <w:start w:val="1"/>
      <w:numFmt w:val="lowerRoman"/>
      <w:lvlText w:val="%6."/>
      <w:lvlJc w:val="right"/>
      <w:pPr>
        <w:tabs>
          <w:tab w:val="num" w:pos="3720"/>
        </w:tabs>
        <w:ind w:left="3720" w:hanging="180"/>
      </w:pPr>
    </w:lvl>
    <w:lvl w:ilvl="6" w:tplc="0C0A000F" w:tentative="1">
      <w:start w:val="1"/>
      <w:numFmt w:val="decimal"/>
      <w:lvlText w:val="%7."/>
      <w:lvlJc w:val="left"/>
      <w:pPr>
        <w:tabs>
          <w:tab w:val="num" w:pos="4440"/>
        </w:tabs>
        <w:ind w:left="4440" w:hanging="360"/>
      </w:pPr>
    </w:lvl>
    <w:lvl w:ilvl="7" w:tplc="0C0A0019" w:tentative="1">
      <w:start w:val="1"/>
      <w:numFmt w:val="lowerLetter"/>
      <w:lvlText w:val="%8."/>
      <w:lvlJc w:val="left"/>
      <w:pPr>
        <w:tabs>
          <w:tab w:val="num" w:pos="5160"/>
        </w:tabs>
        <w:ind w:left="5160" w:hanging="360"/>
      </w:pPr>
    </w:lvl>
    <w:lvl w:ilvl="8" w:tplc="0C0A001B" w:tentative="1">
      <w:start w:val="1"/>
      <w:numFmt w:val="lowerRoman"/>
      <w:lvlText w:val="%9."/>
      <w:lvlJc w:val="right"/>
      <w:pPr>
        <w:tabs>
          <w:tab w:val="num" w:pos="5880"/>
        </w:tabs>
        <w:ind w:left="5880" w:hanging="180"/>
      </w:pPr>
    </w:lvl>
  </w:abstractNum>
  <w:abstractNum w:abstractNumId="15">
    <w:nsid w:val="1C2B60DF"/>
    <w:multiLevelType w:val="hybridMultilevel"/>
    <w:tmpl w:val="E65E3AA0"/>
    <w:lvl w:ilvl="0" w:tplc="EFC623CE">
      <w:start w:val="1"/>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8F031D8"/>
    <w:multiLevelType w:val="hybridMultilevel"/>
    <w:tmpl w:val="CB922C0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0D52346"/>
    <w:multiLevelType w:val="hybridMultilevel"/>
    <w:tmpl w:val="897CCA52"/>
    <w:lvl w:ilvl="0" w:tplc="6AC6C2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1216FC1"/>
    <w:multiLevelType w:val="multilevel"/>
    <w:tmpl w:val="E65E3AA0"/>
    <w:lvl w:ilvl="0">
      <w:start w:val="1"/>
      <w:numFmt w:val="bullet"/>
      <w:lvlText w:val="-"/>
      <w:lvlJc w:val="left"/>
      <w:pPr>
        <w:tabs>
          <w:tab w:val="num" w:pos="720"/>
        </w:tabs>
        <w:ind w:left="720" w:hanging="360"/>
      </w:pPr>
      <w:rPr>
        <w:rFonts w:ascii="Calibri" w:eastAsia="Times New Roman"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31A24AF"/>
    <w:multiLevelType w:val="singleLevel"/>
    <w:tmpl w:val="F71446A8"/>
    <w:lvl w:ilvl="0">
      <w:numFmt w:val="bullet"/>
      <w:lvlText w:val="-"/>
      <w:lvlJc w:val="left"/>
      <w:pPr>
        <w:tabs>
          <w:tab w:val="num" w:pos="360"/>
        </w:tabs>
        <w:ind w:left="360" w:hanging="360"/>
      </w:pPr>
      <w:rPr>
        <w:rFonts w:hint="default"/>
      </w:rPr>
    </w:lvl>
  </w:abstractNum>
  <w:abstractNum w:abstractNumId="20">
    <w:nsid w:val="33D47DD3"/>
    <w:multiLevelType w:val="hybridMultilevel"/>
    <w:tmpl w:val="04A21452"/>
    <w:lvl w:ilvl="0" w:tplc="B1D84AFC">
      <w:start w:val="1"/>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1">
    <w:nsid w:val="33D65FD1"/>
    <w:multiLevelType w:val="hybridMultilevel"/>
    <w:tmpl w:val="5D46BBEE"/>
    <w:lvl w:ilvl="0" w:tplc="A7F01D24">
      <w:start w:val="1"/>
      <w:numFmt w:val="lowerLetter"/>
      <w:lvlText w:val="%1."/>
      <w:lvlJc w:val="left"/>
      <w:pPr>
        <w:tabs>
          <w:tab w:val="num" w:pos="1800"/>
        </w:tabs>
        <w:ind w:left="1800" w:hanging="360"/>
      </w:pPr>
      <w:rPr>
        <w:rFonts w:ascii="Calibri" w:hAnsi="Calibri" w:hint="default"/>
        <w:b w:val="0"/>
        <w:i w:val="0"/>
        <w:sz w:val="20"/>
      </w:rPr>
    </w:lvl>
    <w:lvl w:ilvl="1" w:tplc="0C0A0019" w:tentative="1">
      <w:start w:val="1"/>
      <w:numFmt w:val="lowerLetter"/>
      <w:lvlText w:val="%2."/>
      <w:lvlJc w:val="left"/>
      <w:pPr>
        <w:tabs>
          <w:tab w:val="num" w:pos="840"/>
        </w:tabs>
        <w:ind w:left="840" w:hanging="360"/>
      </w:pPr>
    </w:lvl>
    <w:lvl w:ilvl="2" w:tplc="0C0A001B" w:tentative="1">
      <w:start w:val="1"/>
      <w:numFmt w:val="lowerRoman"/>
      <w:lvlText w:val="%3."/>
      <w:lvlJc w:val="right"/>
      <w:pPr>
        <w:tabs>
          <w:tab w:val="num" w:pos="1560"/>
        </w:tabs>
        <w:ind w:left="1560" w:hanging="180"/>
      </w:pPr>
    </w:lvl>
    <w:lvl w:ilvl="3" w:tplc="0C0A000F" w:tentative="1">
      <w:start w:val="1"/>
      <w:numFmt w:val="decimal"/>
      <w:lvlText w:val="%4."/>
      <w:lvlJc w:val="left"/>
      <w:pPr>
        <w:tabs>
          <w:tab w:val="num" w:pos="2280"/>
        </w:tabs>
        <w:ind w:left="2280" w:hanging="360"/>
      </w:pPr>
    </w:lvl>
    <w:lvl w:ilvl="4" w:tplc="0C0A0019" w:tentative="1">
      <w:start w:val="1"/>
      <w:numFmt w:val="lowerLetter"/>
      <w:lvlText w:val="%5."/>
      <w:lvlJc w:val="left"/>
      <w:pPr>
        <w:tabs>
          <w:tab w:val="num" w:pos="3000"/>
        </w:tabs>
        <w:ind w:left="3000" w:hanging="360"/>
      </w:pPr>
    </w:lvl>
    <w:lvl w:ilvl="5" w:tplc="0C0A001B" w:tentative="1">
      <w:start w:val="1"/>
      <w:numFmt w:val="lowerRoman"/>
      <w:lvlText w:val="%6."/>
      <w:lvlJc w:val="right"/>
      <w:pPr>
        <w:tabs>
          <w:tab w:val="num" w:pos="3720"/>
        </w:tabs>
        <w:ind w:left="3720" w:hanging="180"/>
      </w:pPr>
    </w:lvl>
    <w:lvl w:ilvl="6" w:tplc="0C0A000F" w:tentative="1">
      <w:start w:val="1"/>
      <w:numFmt w:val="decimal"/>
      <w:lvlText w:val="%7."/>
      <w:lvlJc w:val="left"/>
      <w:pPr>
        <w:tabs>
          <w:tab w:val="num" w:pos="4440"/>
        </w:tabs>
        <w:ind w:left="4440" w:hanging="360"/>
      </w:pPr>
    </w:lvl>
    <w:lvl w:ilvl="7" w:tplc="0C0A0019" w:tentative="1">
      <w:start w:val="1"/>
      <w:numFmt w:val="lowerLetter"/>
      <w:lvlText w:val="%8."/>
      <w:lvlJc w:val="left"/>
      <w:pPr>
        <w:tabs>
          <w:tab w:val="num" w:pos="5160"/>
        </w:tabs>
        <w:ind w:left="5160" w:hanging="360"/>
      </w:pPr>
    </w:lvl>
    <w:lvl w:ilvl="8" w:tplc="0C0A001B" w:tentative="1">
      <w:start w:val="1"/>
      <w:numFmt w:val="lowerRoman"/>
      <w:lvlText w:val="%9."/>
      <w:lvlJc w:val="right"/>
      <w:pPr>
        <w:tabs>
          <w:tab w:val="num" w:pos="5880"/>
        </w:tabs>
        <w:ind w:left="5880" w:hanging="180"/>
      </w:pPr>
    </w:lvl>
  </w:abstractNum>
  <w:abstractNum w:abstractNumId="22">
    <w:nsid w:val="37433F87"/>
    <w:multiLevelType w:val="singleLevel"/>
    <w:tmpl w:val="0C0A000F"/>
    <w:lvl w:ilvl="0">
      <w:start w:val="1"/>
      <w:numFmt w:val="decimal"/>
      <w:lvlText w:val="%1."/>
      <w:lvlJc w:val="left"/>
      <w:pPr>
        <w:tabs>
          <w:tab w:val="num" w:pos="360"/>
        </w:tabs>
        <w:ind w:left="360" w:hanging="360"/>
      </w:pPr>
    </w:lvl>
  </w:abstractNum>
  <w:abstractNum w:abstractNumId="23">
    <w:nsid w:val="3BF86888"/>
    <w:multiLevelType w:val="hybridMultilevel"/>
    <w:tmpl w:val="DBFCCF4A"/>
    <w:lvl w:ilvl="0" w:tplc="A7F01D24">
      <w:start w:val="1"/>
      <w:numFmt w:val="lowerLetter"/>
      <w:lvlText w:val="%1."/>
      <w:lvlJc w:val="left"/>
      <w:pPr>
        <w:tabs>
          <w:tab w:val="num" w:pos="2400"/>
        </w:tabs>
        <w:ind w:left="2400" w:hanging="360"/>
      </w:pPr>
      <w:rPr>
        <w:rFonts w:ascii="Calibri" w:hAnsi="Calibri"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BFC66B8"/>
    <w:multiLevelType w:val="multilevel"/>
    <w:tmpl w:val="3E0CC26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2"/>
        </w:tabs>
        <w:ind w:left="952" w:hanging="60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5">
    <w:nsid w:val="3C8567E8"/>
    <w:multiLevelType w:val="multilevel"/>
    <w:tmpl w:val="19A8BE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0AE05FE"/>
    <w:multiLevelType w:val="multilevel"/>
    <w:tmpl w:val="3E0CC26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2"/>
        </w:tabs>
        <w:ind w:left="952" w:hanging="60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7">
    <w:nsid w:val="429108B7"/>
    <w:multiLevelType w:val="multilevel"/>
    <w:tmpl w:val="C450CC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2B12E4"/>
    <w:multiLevelType w:val="hybridMultilevel"/>
    <w:tmpl w:val="89142B14"/>
    <w:lvl w:ilvl="0" w:tplc="2790445A">
      <w:start w:val="1"/>
      <w:numFmt w:val="decimal"/>
      <w:lvlText w:val="%1."/>
      <w:lvlJc w:val="left"/>
      <w:pPr>
        <w:tabs>
          <w:tab w:val="num" w:pos="665"/>
        </w:tabs>
        <w:ind w:left="665" w:hanging="465"/>
      </w:pPr>
      <w:rPr>
        <w:rFonts w:hint="default"/>
      </w:rPr>
    </w:lvl>
    <w:lvl w:ilvl="1" w:tplc="0C0A0019" w:tentative="1">
      <w:start w:val="1"/>
      <w:numFmt w:val="lowerLetter"/>
      <w:lvlText w:val="%2."/>
      <w:lvlJc w:val="left"/>
      <w:pPr>
        <w:tabs>
          <w:tab w:val="num" w:pos="1280"/>
        </w:tabs>
        <w:ind w:left="1280" w:hanging="360"/>
      </w:pPr>
    </w:lvl>
    <w:lvl w:ilvl="2" w:tplc="0C0A001B" w:tentative="1">
      <w:start w:val="1"/>
      <w:numFmt w:val="lowerRoman"/>
      <w:lvlText w:val="%3."/>
      <w:lvlJc w:val="right"/>
      <w:pPr>
        <w:tabs>
          <w:tab w:val="num" w:pos="2000"/>
        </w:tabs>
        <w:ind w:left="2000" w:hanging="180"/>
      </w:pPr>
    </w:lvl>
    <w:lvl w:ilvl="3" w:tplc="0C0A000F" w:tentative="1">
      <w:start w:val="1"/>
      <w:numFmt w:val="decimal"/>
      <w:lvlText w:val="%4."/>
      <w:lvlJc w:val="left"/>
      <w:pPr>
        <w:tabs>
          <w:tab w:val="num" w:pos="2720"/>
        </w:tabs>
        <w:ind w:left="2720" w:hanging="360"/>
      </w:pPr>
    </w:lvl>
    <w:lvl w:ilvl="4" w:tplc="0C0A0019" w:tentative="1">
      <w:start w:val="1"/>
      <w:numFmt w:val="lowerLetter"/>
      <w:lvlText w:val="%5."/>
      <w:lvlJc w:val="left"/>
      <w:pPr>
        <w:tabs>
          <w:tab w:val="num" w:pos="3440"/>
        </w:tabs>
        <w:ind w:left="3440" w:hanging="360"/>
      </w:pPr>
    </w:lvl>
    <w:lvl w:ilvl="5" w:tplc="0C0A001B" w:tentative="1">
      <w:start w:val="1"/>
      <w:numFmt w:val="lowerRoman"/>
      <w:lvlText w:val="%6."/>
      <w:lvlJc w:val="right"/>
      <w:pPr>
        <w:tabs>
          <w:tab w:val="num" w:pos="4160"/>
        </w:tabs>
        <w:ind w:left="4160" w:hanging="180"/>
      </w:pPr>
    </w:lvl>
    <w:lvl w:ilvl="6" w:tplc="0C0A000F" w:tentative="1">
      <w:start w:val="1"/>
      <w:numFmt w:val="decimal"/>
      <w:lvlText w:val="%7."/>
      <w:lvlJc w:val="left"/>
      <w:pPr>
        <w:tabs>
          <w:tab w:val="num" w:pos="4880"/>
        </w:tabs>
        <w:ind w:left="4880" w:hanging="360"/>
      </w:pPr>
    </w:lvl>
    <w:lvl w:ilvl="7" w:tplc="0C0A0019" w:tentative="1">
      <w:start w:val="1"/>
      <w:numFmt w:val="lowerLetter"/>
      <w:lvlText w:val="%8."/>
      <w:lvlJc w:val="left"/>
      <w:pPr>
        <w:tabs>
          <w:tab w:val="num" w:pos="5600"/>
        </w:tabs>
        <w:ind w:left="5600" w:hanging="360"/>
      </w:pPr>
    </w:lvl>
    <w:lvl w:ilvl="8" w:tplc="0C0A001B" w:tentative="1">
      <w:start w:val="1"/>
      <w:numFmt w:val="lowerRoman"/>
      <w:lvlText w:val="%9."/>
      <w:lvlJc w:val="right"/>
      <w:pPr>
        <w:tabs>
          <w:tab w:val="num" w:pos="6320"/>
        </w:tabs>
        <w:ind w:left="6320" w:hanging="180"/>
      </w:pPr>
    </w:lvl>
  </w:abstractNum>
  <w:abstractNum w:abstractNumId="29">
    <w:nsid w:val="4C522F51"/>
    <w:multiLevelType w:val="multilevel"/>
    <w:tmpl w:val="F7CC17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0"/>
        </w:tabs>
        <w:ind w:left="560" w:hanging="360"/>
      </w:pPr>
      <w:rPr>
        <w:rFonts w:hint="default"/>
      </w:rPr>
    </w:lvl>
    <w:lvl w:ilvl="2">
      <w:start w:val="1"/>
      <w:numFmt w:val="upperLetter"/>
      <w:lvlText w:val="%1.%2.%3"/>
      <w:lvlJc w:val="left"/>
      <w:pPr>
        <w:tabs>
          <w:tab w:val="num" w:pos="1120"/>
        </w:tabs>
        <w:ind w:left="1120" w:hanging="720"/>
      </w:pPr>
      <w:rPr>
        <w:rFonts w:hint="default"/>
      </w:rPr>
    </w:lvl>
    <w:lvl w:ilvl="3">
      <w:start w:val="1"/>
      <w:numFmt w:val="decimal"/>
      <w:lvlText w:val="%1.%2.%3.%4"/>
      <w:lvlJc w:val="left"/>
      <w:pPr>
        <w:tabs>
          <w:tab w:val="num" w:pos="1320"/>
        </w:tabs>
        <w:ind w:left="1320" w:hanging="720"/>
      </w:pPr>
      <w:rPr>
        <w:rFonts w:hint="default"/>
      </w:rPr>
    </w:lvl>
    <w:lvl w:ilvl="4">
      <w:start w:val="1"/>
      <w:numFmt w:val="decimal"/>
      <w:lvlText w:val="%1.%2.%3.%4.%5"/>
      <w:lvlJc w:val="left"/>
      <w:pPr>
        <w:tabs>
          <w:tab w:val="num" w:pos="1880"/>
        </w:tabs>
        <w:ind w:left="1880" w:hanging="1080"/>
      </w:pPr>
      <w:rPr>
        <w:rFonts w:hint="default"/>
      </w:rPr>
    </w:lvl>
    <w:lvl w:ilvl="5">
      <w:start w:val="1"/>
      <w:numFmt w:val="decimal"/>
      <w:lvlText w:val="%1.%2.%3.%4.%5.%6"/>
      <w:lvlJc w:val="left"/>
      <w:pPr>
        <w:tabs>
          <w:tab w:val="num" w:pos="2080"/>
        </w:tabs>
        <w:ind w:left="20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840"/>
        </w:tabs>
        <w:ind w:left="2840" w:hanging="1440"/>
      </w:pPr>
      <w:rPr>
        <w:rFonts w:hint="default"/>
      </w:rPr>
    </w:lvl>
    <w:lvl w:ilvl="8">
      <w:start w:val="1"/>
      <w:numFmt w:val="decimal"/>
      <w:lvlText w:val="%1.%2.%3.%4.%5.%6.%7.%8.%9"/>
      <w:lvlJc w:val="left"/>
      <w:pPr>
        <w:tabs>
          <w:tab w:val="num" w:pos="3040"/>
        </w:tabs>
        <w:ind w:left="3040" w:hanging="1440"/>
      </w:pPr>
      <w:rPr>
        <w:rFonts w:hint="default"/>
      </w:rPr>
    </w:lvl>
  </w:abstractNum>
  <w:abstractNum w:abstractNumId="30">
    <w:nsid w:val="4EDC0933"/>
    <w:multiLevelType w:val="hybridMultilevel"/>
    <w:tmpl w:val="546C1FAC"/>
    <w:lvl w:ilvl="0" w:tplc="03C0251C">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1C819BE"/>
    <w:multiLevelType w:val="hybridMultilevel"/>
    <w:tmpl w:val="C2CCC6CA"/>
    <w:lvl w:ilvl="0" w:tplc="3AD8CA1A">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2">
    <w:nsid w:val="52EE4C2F"/>
    <w:multiLevelType w:val="hybridMultilevel"/>
    <w:tmpl w:val="9DF0858A"/>
    <w:lvl w:ilvl="0" w:tplc="12BE76D0">
      <w:start w:val="1"/>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3">
    <w:nsid w:val="54F741C0"/>
    <w:multiLevelType w:val="hybridMultilevel"/>
    <w:tmpl w:val="2A626E12"/>
    <w:lvl w:ilvl="0" w:tplc="4A30854C">
      <w:start w:val="1"/>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4">
    <w:nsid w:val="553C14FC"/>
    <w:multiLevelType w:val="multilevel"/>
    <w:tmpl w:val="6FFEDF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Zero"/>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5">
    <w:nsid w:val="55B427AE"/>
    <w:multiLevelType w:val="hybridMultilevel"/>
    <w:tmpl w:val="EC204724"/>
    <w:lvl w:ilvl="0" w:tplc="A7F01D24">
      <w:start w:val="1"/>
      <w:numFmt w:val="lowerLetter"/>
      <w:lvlText w:val="%1."/>
      <w:lvlJc w:val="left"/>
      <w:pPr>
        <w:tabs>
          <w:tab w:val="num" w:pos="1800"/>
        </w:tabs>
        <w:ind w:left="1800" w:hanging="360"/>
      </w:pPr>
      <w:rPr>
        <w:rFonts w:ascii="Calibri" w:hAnsi="Calibri" w:hint="default"/>
        <w:b w:val="0"/>
        <w:i w:val="0"/>
        <w:sz w:val="20"/>
      </w:rPr>
    </w:lvl>
    <w:lvl w:ilvl="1" w:tplc="0C0A0019" w:tentative="1">
      <w:start w:val="1"/>
      <w:numFmt w:val="lowerLetter"/>
      <w:lvlText w:val="%2."/>
      <w:lvlJc w:val="left"/>
      <w:pPr>
        <w:tabs>
          <w:tab w:val="num" w:pos="840"/>
        </w:tabs>
        <w:ind w:left="840" w:hanging="360"/>
      </w:pPr>
    </w:lvl>
    <w:lvl w:ilvl="2" w:tplc="0C0A001B" w:tentative="1">
      <w:start w:val="1"/>
      <w:numFmt w:val="lowerRoman"/>
      <w:lvlText w:val="%3."/>
      <w:lvlJc w:val="right"/>
      <w:pPr>
        <w:tabs>
          <w:tab w:val="num" w:pos="1560"/>
        </w:tabs>
        <w:ind w:left="1560" w:hanging="180"/>
      </w:pPr>
    </w:lvl>
    <w:lvl w:ilvl="3" w:tplc="0C0A000F" w:tentative="1">
      <w:start w:val="1"/>
      <w:numFmt w:val="decimal"/>
      <w:lvlText w:val="%4."/>
      <w:lvlJc w:val="left"/>
      <w:pPr>
        <w:tabs>
          <w:tab w:val="num" w:pos="2280"/>
        </w:tabs>
        <w:ind w:left="2280" w:hanging="360"/>
      </w:pPr>
    </w:lvl>
    <w:lvl w:ilvl="4" w:tplc="0C0A0019" w:tentative="1">
      <w:start w:val="1"/>
      <w:numFmt w:val="lowerLetter"/>
      <w:lvlText w:val="%5."/>
      <w:lvlJc w:val="left"/>
      <w:pPr>
        <w:tabs>
          <w:tab w:val="num" w:pos="3000"/>
        </w:tabs>
        <w:ind w:left="3000" w:hanging="360"/>
      </w:pPr>
    </w:lvl>
    <w:lvl w:ilvl="5" w:tplc="0C0A001B" w:tentative="1">
      <w:start w:val="1"/>
      <w:numFmt w:val="lowerRoman"/>
      <w:lvlText w:val="%6."/>
      <w:lvlJc w:val="right"/>
      <w:pPr>
        <w:tabs>
          <w:tab w:val="num" w:pos="3720"/>
        </w:tabs>
        <w:ind w:left="3720" w:hanging="180"/>
      </w:pPr>
    </w:lvl>
    <w:lvl w:ilvl="6" w:tplc="0C0A000F" w:tentative="1">
      <w:start w:val="1"/>
      <w:numFmt w:val="decimal"/>
      <w:lvlText w:val="%7."/>
      <w:lvlJc w:val="left"/>
      <w:pPr>
        <w:tabs>
          <w:tab w:val="num" w:pos="4440"/>
        </w:tabs>
        <w:ind w:left="4440" w:hanging="360"/>
      </w:pPr>
    </w:lvl>
    <w:lvl w:ilvl="7" w:tplc="0C0A0019" w:tentative="1">
      <w:start w:val="1"/>
      <w:numFmt w:val="lowerLetter"/>
      <w:lvlText w:val="%8."/>
      <w:lvlJc w:val="left"/>
      <w:pPr>
        <w:tabs>
          <w:tab w:val="num" w:pos="5160"/>
        </w:tabs>
        <w:ind w:left="5160" w:hanging="360"/>
      </w:pPr>
    </w:lvl>
    <w:lvl w:ilvl="8" w:tplc="0C0A001B" w:tentative="1">
      <w:start w:val="1"/>
      <w:numFmt w:val="lowerRoman"/>
      <w:lvlText w:val="%9."/>
      <w:lvlJc w:val="right"/>
      <w:pPr>
        <w:tabs>
          <w:tab w:val="num" w:pos="5880"/>
        </w:tabs>
        <w:ind w:left="5880" w:hanging="180"/>
      </w:pPr>
    </w:lvl>
  </w:abstractNum>
  <w:abstractNum w:abstractNumId="36">
    <w:nsid w:val="56D852E1"/>
    <w:multiLevelType w:val="hybridMultilevel"/>
    <w:tmpl w:val="8BB0899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9793E50"/>
    <w:multiLevelType w:val="multilevel"/>
    <w:tmpl w:val="3E0CC26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2"/>
        </w:tabs>
        <w:ind w:left="952" w:hanging="60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38">
    <w:nsid w:val="60125A7B"/>
    <w:multiLevelType w:val="multilevel"/>
    <w:tmpl w:val="3E0CC26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2"/>
        </w:tabs>
        <w:ind w:left="952" w:hanging="60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39">
    <w:nsid w:val="62BE6F09"/>
    <w:multiLevelType w:val="multilevel"/>
    <w:tmpl w:val="F0963F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49E547C"/>
    <w:multiLevelType w:val="multilevel"/>
    <w:tmpl w:val="13BC51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685B432D"/>
    <w:multiLevelType w:val="multilevel"/>
    <w:tmpl w:val="3E0CC26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2"/>
        </w:tabs>
        <w:ind w:left="952" w:hanging="60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2">
    <w:nsid w:val="6B0D1E73"/>
    <w:multiLevelType w:val="multilevel"/>
    <w:tmpl w:val="3E0CC26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2"/>
        </w:tabs>
        <w:ind w:left="952" w:hanging="60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3">
    <w:nsid w:val="7086261A"/>
    <w:multiLevelType w:val="hybridMultilevel"/>
    <w:tmpl w:val="998AEE48"/>
    <w:lvl w:ilvl="0" w:tplc="98F0AD30">
      <w:start w:val="2"/>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4">
    <w:nsid w:val="76C07EC8"/>
    <w:multiLevelType w:val="hybridMultilevel"/>
    <w:tmpl w:val="BB821364"/>
    <w:lvl w:ilvl="0" w:tplc="4FAC00CC">
      <w:start w:val="1"/>
      <w:numFmt w:val="decimal"/>
      <w:lvlText w:val="%1."/>
      <w:lvlJc w:val="left"/>
      <w:pPr>
        <w:tabs>
          <w:tab w:val="num" w:pos="720"/>
        </w:tabs>
        <w:ind w:left="720" w:hanging="360"/>
      </w:pPr>
    </w:lvl>
    <w:lvl w:ilvl="1" w:tplc="EAC4E32E">
      <w:numFmt w:val="none"/>
      <w:lvlText w:val=""/>
      <w:lvlJc w:val="left"/>
      <w:pPr>
        <w:tabs>
          <w:tab w:val="num" w:pos="360"/>
        </w:tabs>
      </w:pPr>
    </w:lvl>
    <w:lvl w:ilvl="2" w:tplc="1E1A1664">
      <w:numFmt w:val="none"/>
      <w:lvlText w:val=""/>
      <w:lvlJc w:val="left"/>
      <w:pPr>
        <w:tabs>
          <w:tab w:val="num" w:pos="360"/>
        </w:tabs>
      </w:pPr>
    </w:lvl>
    <w:lvl w:ilvl="3" w:tplc="3F7E267C">
      <w:numFmt w:val="none"/>
      <w:lvlText w:val=""/>
      <w:lvlJc w:val="left"/>
      <w:pPr>
        <w:tabs>
          <w:tab w:val="num" w:pos="360"/>
        </w:tabs>
      </w:pPr>
    </w:lvl>
    <w:lvl w:ilvl="4" w:tplc="D5944AEE">
      <w:numFmt w:val="none"/>
      <w:lvlText w:val=""/>
      <w:lvlJc w:val="left"/>
      <w:pPr>
        <w:tabs>
          <w:tab w:val="num" w:pos="360"/>
        </w:tabs>
      </w:pPr>
    </w:lvl>
    <w:lvl w:ilvl="5" w:tplc="F44A4A58">
      <w:numFmt w:val="none"/>
      <w:lvlText w:val=""/>
      <w:lvlJc w:val="left"/>
      <w:pPr>
        <w:tabs>
          <w:tab w:val="num" w:pos="360"/>
        </w:tabs>
      </w:pPr>
    </w:lvl>
    <w:lvl w:ilvl="6" w:tplc="8C88C13E">
      <w:numFmt w:val="none"/>
      <w:lvlText w:val=""/>
      <w:lvlJc w:val="left"/>
      <w:pPr>
        <w:tabs>
          <w:tab w:val="num" w:pos="360"/>
        </w:tabs>
      </w:pPr>
    </w:lvl>
    <w:lvl w:ilvl="7" w:tplc="E7D2DF9C">
      <w:numFmt w:val="none"/>
      <w:lvlText w:val=""/>
      <w:lvlJc w:val="left"/>
      <w:pPr>
        <w:tabs>
          <w:tab w:val="num" w:pos="360"/>
        </w:tabs>
      </w:pPr>
    </w:lvl>
    <w:lvl w:ilvl="8" w:tplc="E6EC6F0A">
      <w:numFmt w:val="none"/>
      <w:lvlText w:val=""/>
      <w:lvlJc w:val="left"/>
      <w:pPr>
        <w:tabs>
          <w:tab w:val="num" w:pos="360"/>
        </w:tabs>
      </w:pPr>
    </w:lvl>
  </w:abstractNum>
  <w:abstractNum w:abstractNumId="45">
    <w:nsid w:val="77357EAB"/>
    <w:multiLevelType w:val="multilevel"/>
    <w:tmpl w:val="576C6384"/>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EEA2EC2"/>
    <w:multiLevelType w:val="hybridMultilevel"/>
    <w:tmpl w:val="2160E8AE"/>
    <w:lvl w:ilvl="0" w:tplc="55AC3582">
      <w:start w:val="1"/>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num w:numId="1">
    <w:abstractNumId w:val="26"/>
  </w:num>
  <w:num w:numId="2">
    <w:abstractNumId w:val="42"/>
  </w:num>
  <w:num w:numId="3">
    <w:abstractNumId w:val="38"/>
  </w:num>
  <w:num w:numId="4">
    <w:abstractNumId w:val="41"/>
  </w:num>
  <w:num w:numId="5">
    <w:abstractNumId w:val="37"/>
  </w:num>
  <w:num w:numId="6">
    <w:abstractNumId w:val="24"/>
  </w:num>
  <w:num w:numId="7">
    <w:abstractNumId w:val="45"/>
  </w:num>
  <w:num w:numId="8">
    <w:abstractNumId w:val="13"/>
  </w:num>
  <w:num w:numId="9">
    <w:abstractNumId w:val="39"/>
  </w:num>
  <w:num w:numId="10">
    <w:abstractNumId w:val="25"/>
  </w:num>
  <w:num w:numId="11">
    <w:abstractNumId w:val="7"/>
  </w:num>
  <w:num w:numId="12">
    <w:abstractNumId w:val="19"/>
  </w:num>
  <w:num w:numId="13">
    <w:abstractNumId w:val="2"/>
  </w:num>
  <w:num w:numId="14">
    <w:abstractNumId w:val="22"/>
  </w:num>
  <w:num w:numId="15">
    <w:abstractNumId w:val="11"/>
  </w:num>
  <w:num w:numId="16">
    <w:abstractNumId w:val="29"/>
  </w:num>
  <w:num w:numId="17">
    <w:abstractNumId w:val="34"/>
  </w:num>
  <w:num w:numId="18">
    <w:abstractNumId w:val="12"/>
  </w:num>
  <w:num w:numId="19">
    <w:abstractNumId w:val="44"/>
  </w:num>
  <w:num w:numId="20">
    <w:abstractNumId w:val="30"/>
  </w:num>
  <w:num w:numId="21">
    <w:abstractNumId w:val="28"/>
  </w:num>
  <w:num w:numId="22">
    <w:abstractNumId w:val="3"/>
  </w:num>
  <w:num w:numId="23">
    <w:abstractNumId w:val="9"/>
  </w:num>
  <w:num w:numId="24">
    <w:abstractNumId w:val="8"/>
  </w:num>
  <w:num w:numId="25">
    <w:abstractNumId w:val="5"/>
  </w:num>
  <w:num w:numId="26">
    <w:abstractNumId w:val="36"/>
  </w:num>
  <w:num w:numId="27">
    <w:abstractNumId w:val="16"/>
  </w:num>
  <w:num w:numId="28">
    <w:abstractNumId w:val="43"/>
  </w:num>
  <w:num w:numId="29">
    <w:abstractNumId w:val="1"/>
  </w:num>
  <w:num w:numId="30">
    <w:abstractNumId w:val="0"/>
  </w:num>
  <w:num w:numId="31">
    <w:abstractNumId w:val="31"/>
  </w:num>
  <w:num w:numId="32">
    <w:abstractNumId w:val="40"/>
  </w:num>
  <w:num w:numId="33">
    <w:abstractNumId w:val="15"/>
  </w:num>
  <w:num w:numId="34">
    <w:abstractNumId w:val="17"/>
  </w:num>
  <w:num w:numId="35">
    <w:abstractNumId w:val="18"/>
  </w:num>
  <w:num w:numId="36">
    <w:abstractNumId w:val="6"/>
  </w:num>
  <w:num w:numId="37">
    <w:abstractNumId w:val="21"/>
  </w:num>
  <w:num w:numId="38">
    <w:abstractNumId w:val="10"/>
  </w:num>
  <w:num w:numId="39">
    <w:abstractNumId w:val="35"/>
  </w:num>
  <w:num w:numId="40">
    <w:abstractNumId w:val="33"/>
  </w:num>
  <w:num w:numId="41">
    <w:abstractNumId w:val="14"/>
  </w:num>
  <w:num w:numId="42">
    <w:abstractNumId w:val="20"/>
  </w:num>
  <w:num w:numId="43">
    <w:abstractNumId w:val="4"/>
  </w:num>
  <w:num w:numId="44">
    <w:abstractNumId w:val="32"/>
  </w:num>
  <w:num w:numId="45">
    <w:abstractNumId w:val="23"/>
  </w:num>
  <w:num w:numId="46">
    <w:abstractNumId w:val="4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E0"/>
    <w:rsid w:val="000412D9"/>
    <w:rsid w:val="00072D2C"/>
    <w:rsid w:val="000B3597"/>
    <w:rsid w:val="00136D08"/>
    <w:rsid w:val="001572FD"/>
    <w:rsid w:val="0018736F"/>
    <w:rsid w:val="00191A4C"/>
    <w:rsid w:val="001C3D16"/>
    <w:rsid w:val="00245275"/>
    <w:rsid w:val="002E7138"/>
    <w:rsid w:val="002F78FD"/>
    <w:rsid w:val="003472F2"/>
    <w:rsid w:val="003630E3"/>
    <w:rsid w:val="0039300D"/>
    <w:rsid w:val="003E659B"/>
    <w:rsid w:val="003F3CE5"/>
    <w:rsid w:val="004503EC"/>
    <w:rsid w:val="004A63E8"/>
    <w:rsid w:val="00513C3F"/>
    <w:rsid w:val="00534521"/>
    <w:rsid w:val="00573318"/>
    <w:rsid w:val="00586BA2"/>
    <w:rsid w:val="005C2BEC"/>
    <w:rsid w:val="00604355"/>
    <w:rsid w:val="00606668"/>
    <w:rsid w:val="00635BFA"/>
    <w:rsid w:val="0069110B"/>
    <w:rsid w:val="006F1319"/>
    <w:rsid w:val="007105F3"/>
    <w:rsid w:val="0076584E"/>
    <w:rsid w:val="00772B6F"/>
    <w:rsid w:val="00777C46"/>
    <w:rsid w:val="007D1D08"/>
    <w:rsid w:val="00827612"/>
    <w:rsid w:val="0086185A"/>
    <w:rsid w:val="008B6E7F"/>
    <w:rsid w:val="008E76B6"/>
    <w:rsid w:val="00922629"/>
    <w:rsid w:val="00940BB6"/>
    <w:rsid w:val="00953CEC"/>
    <w:rsid w:val="0097373D"/>
    <w:rsid w:val="00A02D60"/>
    <w:rsid w:val="00A3224B"/>
    <w:rsid w:val="00A33E28"/>
    <w:rsid w:val="00A9204C"/>
    <w:rsid w:val="00AA1357"/>
    <w:rsid w:val="00AA6AF9"/>
    <w:rsid w:val="00AE7F59"/>
    <w:rsid w:val="00B8270C"/>
    <w:rsid w:val="00C479D0"/>
    <w:rsid w:val="00C81D8C"/>
    <w:rsid w:val="00CB036C"/>
    <w:rsid w:val="00CE4F3A"/>
    <w:rsid w:val="00D2164A"/>
    <w:rsid w:val="00D36E0A"/>
    <w:rsid w:val="00D467FD"/>
    <w:rsid w:val="00D73134"/>
    <w:rsid w:val="00DC4DD7"/>
    <w:rsid w:val="00DC6AE0"/>
    <w:rsid w:val="00DE00A2"/>
    <w:rsid w:val="00DF21A3"/>
    <w:rsid w:val="00E23AF1"/>
    <w:rsid w:val="00E766AA"/>
    <w:rsid w:val="00E91557"/>
    <w:rsid w:val="00E9272B"/>
    <w:rsid w:val="00FC29C9"/>
    <w:rsid w:val="00FF21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E0"/>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DC6AE0"/>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pPr>
    <w:rPr>
      <w:b/>
      <w:snapToGrid w:val="0"/>
      <w:sz w:val="22"/>
    </w:rPr>
  </w:style>
  <w:style w:type="paragraph" w:styleId="Ttulo2">
    <w:name w:val="heading 2"/>
    <w:basedOn w:val="Normal"/>
    <w:next w:val="Normal"/>
    <w:link w:val="Ttulo2Car"/>
    <w:qFormat/>
    <w:rsid w:val="00DC6AE0"/>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outlineLvl w:val="1"/>
    </w:pPr>
    <w:rPr>
      <w:b/>
      <w:snapToGrid w:val="0"/>
      <w:sz w:val="22"/>
    </w:rPr>
  </w:style>
  <w:style w:type="paragraph" w:styleId="Ttulo3">
    <w:name w:val="heading 3"/>
    <w:basedOn w:val="Normal"/>
    <w:next w:val="Normal"/>
    <w:link w:val="Ttulo3Car"/>
    <w:qFormat/>
    <w:rsid w:val="00DC6AE0"/>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2"/>
    </w:pPr>
    <w:rPr>
      <w:b/>
      <w:snapToGrid w:val="0"/>
      <w:sz w:val="22"/>
    </w:rPr>
  </w:style>
  <w:style w:type="paragraph" w:styleId="Ttulo4">
    <w:name w:val="heading 4"/>
    <w:basedOn w:val="Normal"/>
    <w:next w:val="Normal"/>
    <w:link w:val="Ttulo4Car"/>
    <w:qFormat/>
    <w:rsid w:val="00DC6AE0"/>
    <w:pPr>
      <w:keepNext/>
      <w:widowControl w:val="0"/>
      <w:jc w:val="center"/>
      <w:outlineLvl w:val="3"/>
    </w:pPr>
    <w:rPr>
      <w:b/>
      <w:i/>
      <w:snapToGrid w:val="0"/>
      <w:sz w:val="22"/>
    </w:rPr>
  </w:style>
  <w:style w:type="paragraph" w:styleId="Ttulo5">
    <w:name w:val="heading 5"/>
    <w:basedOn w:val="Normal"/>
    <w:next w:val="Normal"/>
    <w:link w:val="Ttulo5Car"/>
    <w:qFormat/>
    <w:rsid w:val="00DC6AE0"/>
    <w:pPr>
      <w:keepNext/>
      <w:widowControl w:val="0"/>
      <w:outlineLvl w:val="4"/>
    </w:pPr>
    <w:rPr>
      <w:b/>
      <w:i/>
      <w:snapToGrid w:val="0"/>
      <w:color w:val="0000FF"/>
      <w:sz w:val="22"/>
      <w:u w:val="single"/>
    </w:rPr>
  </w:style>
  <w:style w:type="paragraph" w:styleId="Ttulo6">
    <w:name w:val="heading 6"/>
    <w:basedOn w:val="Normal"/>
    <w:next w:val="Normal"/>
    <w:link w:val="Ttulo6Car"/>
    <w:qFormat/>
    <w:rsid w:val="00DC6AE0"/>
    <w:pPr>
      <w:keepNext/>
      <w:jc w:val="center"/>
      <w:outlineLvl w:val="5"/>
    </w:pPr>
    <w:rPr>
      <w:b/>
      <w:bCs/>
      <w:snapToGrid w:val="0"/>
      <w:color w:val="0000FF"/>
    </w:rPr>
  </w:style>
  <w:style w:type="paragraph" w:styleId="Ttulo7">
    <w:name w:val="heading 7"/>
    <w:basedOn w:val="Normal"/>
    <w:next w:val="Normal"/>
    <w:link w:val="Ttulo7Car"/>
    <w:qFormat/>
    <w:rsid w:val="00DC6AE0"/>
    <w:pPr>
      <w:keepNext/>
      <w:tabs>
        <w:tab w:val="left" w:leader="dot" w:pos="7938"/>
      </w:tabs>
      <w:outlineLvl w:val="6"/>
    </w:pPr>
    <w:rPr>
      <w:b/>
      <w:bCs/>
    </w:rPr>
  </w:style>
  <w:style w:type="paragraph" w:styleId="Ttulo8">
    <w:name w:val="heading 8"/>
    <w:basedOn w:val="Normal"/>
    <w:next w:val="Normal"/>
    <w:link w:val="Ttulo8Car"/>
    <w:qFormat/>
    <w:rsid w:val="00DC6AE0"/>
    <w:pPr>
      <w:keepNext/>
      <w:jc w:val="both"/>
      <w:outlineLvl w:val="7"/>
    </w:pPr>
    <w:rPr>
      <w:rFonts w:ascii="Microsoft Sans Serif" w:hAnsi="Microsoft Sans Serif" w:cs="Microsoft Sans Serif"/>
      <w:b/>
      <w:bCs/>
    </w:rPr>
  </w:style>
  <w:style w:type="paragraph" w:styleId="Ttulo9">
    <w:name w:val="heading 9"/>
    <w:basedOn w:val="Normal"/>
    <w:next w:val="Normal"/>
    <w:link w:val="Ttulo9Car"/>
    <w:qFormat/>
    <w:rsid w:val="00DC6AE0"/>
    <w:pPr>
      <w:keepNext/>
      <w:jc w:val="center"/>
      <w:outlineLvl w:val="8"/>
    </w:pPr>
    <w:rPr>
      <w:rFonts w:ascii="Microsoft Sans Serif" w:hAnsi="Microsoft Sans Serif" w:cs="Microsoft Sans Serif"/>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6AE0"/>
    <w:rPr>
      <w:rFonts w:ascii="Times New Roman" w:eastAsia="Times New Roman" w:hAnsi="Times New Roman" w:cs="Times New Roman"/>
      <w:b/>
      <w:snapToGrid w:val="0"/>
      <w:szCs w:val="20"/>
      <w:lang w:eastAsia="es-ES"/>
    </w:rPr>
  </w:style>
  <w:style w:type="character" w:customStyle="1" w:styleId="Ttulo2Car">
    <w:name w:val="Título 2 Car"/>
    <w:basedOn w:val="Fuentedeprrafopredeter"/>
    <w:link w:val="Ttulo2"/>
    <w:rsid w:val="00DC6AE0"/>
    <w:rPr>
      <w:rFonts w:ascii="Times New Roman" w:eastAsia="Times New Roman" w:hAnsi="Times New Roman" w:cs="Times New Roman"/>
      <w:b/>
      <w:snapToGrid w:val="0"/>
      <w:szCs w:val="20"/>
      <w:lang w:eastAsia="es-ES"/>
    </w:rPr>
  </w:style>
  <w:style w:type="character" w:customStyle="1" w:styleId="Ttulo3Car">
    <w:name w:val="Título 3 Car"/>
    <w:basedOn w:val="Fuentedeprrafopredeter"/>
    <w:link w:val="Ttulo3"/>
    <w:rsid w:val="00DC6AE0"/>
    <w:rPr>
      <w:rFonts w:ascii="Times New Roman" w:eastAsia="Times New Roman" w:hAnsi="Times New Roman" w:cs="Times New Roman"/>
      <w:b/>
      <w:snapToGrid w:val="0"/>
      <w:szCs w:val="20"/>
      <w:lang w:eastAsia="es-ES"/>
    </w:rPr>
  </w:style>
  <w:style w:type="character" w:customStyle="1" w:styleId="Ttulo4Car">
    <w:name w:val="Título 4 Car"/>
    <w:basedOn w:val="Fuentedeprrafopredeter"/>
    <w:link w:val="Ttulo4"/>
    <w:rsid w:val="00DC6AE0"/>
    <w:rPr>
      <w:rFonts w:ascii="Times New Roman" w:eastAsia="Times New Roman" w:hAnsi="Times New Roman" w:cs="Times New Roman"/>
      <w:b/>
      <w:i/>
      <w:snapToGrid w:val="0"/>
      <w:szCs w:val="20"/>
      <w:lang w:eastAsia="es-ES"/>
    </w:rPr>
  </w:style>
  <w:style w:type="character" w:customStyle="1" w:styleId="Ttulo5Car">
    <w:name w:val="Título 5 Car"/>
    <w:basedOn w:val="Fuentedeprrafopredeter"/>
    <w:link w:val="Ttulo5"/>
    <w:rsid w:val="00DC6AE0"/>
    <w:rPr>
      <w:rFonts w:ascii="Times New Roman" w:eastAsia="Times New Roman" w:hAnsi="Times New Roman" w:cs="Times New Roman"/>
      <w:b/>
      <w:i/>
      <w:snapToGrid w:val="0"/>
      <w:color w:val="0000FF"/>
      <w:szCs w:val="20"/>
      <w:u w:val="single"/>
      <w:lang w:eastAsia="es-ES"/>
    </w:rPr>
  </w:style>
  <w:style w:type="character" w:customStyle="1" w:styleId="Ttulo6Car">
    <w:name w:val="Título 6 Car"/>
    <w:basedOn w:val="Fuentedeprrafopredeter"/>
    <w:link w:val="Ttulo6"/>
    <w:rsid w:val="00DC6AE0"/>
    <w:rPr>
      <w:rFonts w:ascii="Times New Roman" w:eastAsia="Times New Roman" w:hAnsi="Times New Roman" w:cs="Times New Roman"/>
      <w:b/>
      <w:bCs/>
      <w:snapToGrid w:val="0"/>
      <w:color w:val="0000FF"/>
      <w:sz w:val="20"/>
      <w:szCs w:val="20"/>
      <w:lang w:eastAsia="es-ES"/>
    </w:rPr>
  </w:style>
  <w:style w:type="character" w:customStyle="1" w:styleId="Ttulo7Car">
    <w:name w:val="Título 7 Car"/>
    <w:basedOn w:val="Fuentedeprrafopredeter"/>
    <w:link w:val="Ttulo7"/>
    <w:rsid w:val="00DC6AE0"/>
    <w:rPr>
      <w:rFonts w:ascii="Times New Roman" w:eastAsia="Times New Roman" w:hAnsi="Times New Roman" w:cs="Times New Roman"/>
      <w:b/>
      <w:bCs/>
      <w:sz w:val="20"/>
      <w:szCs w:val="20"/>
      <w:lang w:eastAsia="es-ES"/>
    </w:rPr>
  </w:style>
  <w:style w:type="character" w:customStyle="1" w:styleId="Ttulo8Car">
    <w:name w:val="Título 8 Car"/>
    <w:basedOn w:val="Fuentedeprrafopredeter"/>
    <w:link w:val="Ttulo8"/>
    <w:rsid w:val="00DC6AE0"/>
    <w:rPr>
      <w:rFonts w:ascii="Microsoft Sans Serif" w:eastAsia="Times New Roman" w:hAnsi="Microsoft Sans Serif" w:cs="Microsoft Sans Serif"/>
      <w:b/>
      <w:bCs/>
      <w:sz w:val="20"/>
      <w:szCs w:val="20"/>
      <w:lang w:eastAsia="es-ES"/>
    </w:rPr>
  </w:style>
  <w:style w:type="character" w:customStyle="1" w:styleId="Ttulo9Car">
    <w:name w:val="Título 9 Car"/>
    <w:basedOn w:val="Fuentedeprrafopredeter"/>
    <w:link w:val="Ttulo9"/>
    <w:rsid w:val="00DC6AE0"/>
    <w:rPr>
      <w:rFonts w:ascii="Microsoft Sans Serif" w:eastAsia="Times New Roman" w:hAnsi="Microsoft Sans Serif" w:cs="Microsoft Sans Serif"/>
      <w:b/>
      <w:bCs/>
      <w:i/>
      <w:iCs/>
      <w:sz w:val="20"/>
      <w:szCs w:val="20"/>
      <w:lang w:eastAsia="es-ES"/>
    </w:rPr>
  </w:style>
  <w:style w:type="character" w:styleId="Refdenotaalpie">
    <w:name w:val="footnote reference"/>
    <w:semiHidden/>
    <w:rsid w:val="00DC6AE0"/>
    <w:rPr>
      <w:rFonts w:ascii="Raavi" w:hAnsi="Raavi"/>
      <w:sz w:val="20"/>
      <w:vertAlign w:val="superscript"/>
    </w:rPr>
  </w:style>
  <w:style w:type="paragraph" w:customStyle="1" w:styleId="Fuentepredeterminada">
    <w:name w:val="Fuente predeterminada"/>
    <w:autoRedefine/>
    <w:rsid w:val="00DC6AE0"/>
    <w:pPr>
      <w:spacing w:after="0" w:line="240" w:lineRule="auto"/>
      <w:jc w:val="both"/>
    </w:pPr>
    <w:rPr>
      <w:rFonts w:ascii="Trebuchet MS" w:eastAsia="Times New Roman" w:hAnsi="Trebuchet MS" w:cs="Times New Roman"/>
      <w:bCs/>
      <w:noProof/>
      <w:snapToGrid w:val="0"/>
      <w:sz w:val="20"/>
      <w:szCs w:val="20"/>
      <w:lang w:eastAsia="es-ES"/>
    </w:rPr>
  </w:style>
  <w:style w:type="paragraph" w:styleId="Textoindependiente2">
    <w:name w:val="Body Text 2"/>
    <w:basedOn w:val="Normal"/>
    <w:link w:val="Textoindependiente2Car"/>
    <w:rsid w:val="00DC6AE0"/>
    <w:pPr>
      <w:tabs>
        <w:tab w:val="left" w:pos="709"/>
        <w:tab w:val="left" w:pos="5812"/>
      </w:tabs>
    </w:pPr>
    <w:rPr>
      <w:sz w:val="22"/>
    </w:rPr>
  </w:style>
  <w:style w:type="character" w:customStyle="1" w:styleId="Textoindependiente2Car">
    <w:name w:val="Texto independiente 2 Car"/>
    <w:basedOn w:val="Fuentedeprrafopredeter"/>
    <w:link w:val="Textoindependiente2"/>
    <w:rsid w:val="00DC6AE0"/>
    <w:rPr>
      <w:rFonts w:ascii="Times New Roman" w:eastAsia="Times New Roman" w:hAnsi="Times New Roman" w:cs="Times New Roman"/>
      <w:szCs w:val="20"/>
      <w:lang w:eastAsia="es-ES"/>
    </w:rPr>
  </w:style>
  <w:style w:type="paragraph" w:styleId="Sangra2detindependiente">
    <w:name w:val="Body Text Indent 2"/>
    <w:basedOn w:val="Normal"/>
    <w:link w:val="Sangra2detindependienteCar"/>
    <w:rsid w:val="00DC6AE0"/>
    <w:pPr>
      <w:ind w:left="709"/>
      <w:jc w:val="both"/>
    </w:pPr>
    <w:rPr>
      <w:sz w:val="24"/>
    </w:rPr>
  </w:style>
  <w:style w:type="character" w:customStyle="1" w:styleId="Sangra2detindependienteCar">
    <w:name w:val="Sangría 2 de t. independiente Car"/>
    <w:basedOn w:val="Fuentedeprrafopredeter"/>
    <w:link w:val="Sangra2detindependiente"/>
    <w:rsid w:val="00DC6AE0"/>
    <w:rPr>
      <w:rFonts w:ascii="Times New Roman" w:eastAsia="Times New Roman" w:hAnsi="Times New Roman" w:cs="Times New Roman"/>
      <w:sz w:val="24"/>
      <w:szCs w:val="20"/>
      <w:lang w:eastAsia="es-ES"/>
    </w:rPr>
  </w:style>
  <w:style w:type="paragraph" w:styleId="Encabezado">
    <w:name w:val="header"/>
    <w:basedOn w:val="Normal"/>
    <w:link w:val="EncabezadoCar"/>
    <w:rsid w:val="00DC6AE0"/>
    <w:pPr>
      <w:tabs>
        <w:tab w:val="center" w:pos="4252"/>
        <w:tab w:val="right" w:pos="8504"/>
      </w:tabs>
    </w:pPr>
  </w:style>
  <w:style w:type="character" w:customStyle="1" w:styleId="EncabezadoCar">
    <w:name w:val="Encabezado Car"/>
    <w:basedOn w:val="Fuentedeprrafopredeter"/>
    <w:link w:val="Encabezado"/>
    <w:rsid w:val="00DC6AE0"/>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C6AE0"/>
    <w:pPr>
      <w:spacing w:line="312" w:lineRule="auto"/>
      <w:jc w:val="both"/>
    </w:pPr>
    <w:rPr>
      <w:b/>
      <w:sz w:val="24"/>
    </w:rPr>
  </w:style>
  <w:style w:type="character" w:customStyle="1" w:styleId="TextoindependienteCar">
    <w:name w:val="Texto independiente Car"/>
    <w:basedOn w:val="Fuentedeprrafopredeter"/>
    <w:link w:val="Textoindependiente"/>
    <w:rsid w:val="00DC6AE0"/>
    <w:rPr>
      <w:rFonts w:ascii="Times New Roman" w:eastAsia="Times New Roman" w:hAnsi="Times New Roman" w:cs="Times New Roman"/>
      <w:b/>
      <w:sz w:val="24"/>
      <w:szCs w:val="20"/>
      <w:lang w:eastAsia="es-ES"/>
    </w:rPr>
  </w:style>
  <w:style w:type="paragraph" w:styleId="Sangradetextonormal">
    <w:name w:val="Body Text Indent"/>
    <w:basedOn w:val="Normal"/>
    <w:link w:val="SangradetextonormalCar"/>
    <w:rsid w:val="00DC6AE0"/>
    <w:pPr>
      <w:ind w:left="709"/>
    </w:pPr>
    <w:rPr>
      <w:sz w:val="22"/>
    </w:rPr>
  </w:style>
  <w:style w:type="character" w:customStyle="1" w:styleId="SangradetextonormalCar">
    <w:name w:val="Sangría de texto normal Car"/>
    <w:basedOn w:val="Fuentedeprrafopredeter"/>
    <w:link w:val="Sangradetextonormal"/>
    <w:rsid w:val="00DC6AE0"/>
    <w:rPr>
      <w:rFonts w:ascii="Times New Roman" w:eastAsia="Times New Roman" w:hAnsi="Times New Roman" w:cs="Times New Roman"/>
      <w:szCs w:val="20"/>
      <w:lang w:eastAsia="es-ES"/>
    </w:rPr>
  </w:style>
  <w:style w:type="paragraph" w:styleId="Sangra3detindependiente">
    <w:name w:val="Body Text Indent 3"/>
    <w:basedOn w:val="Normal"/>
    <w:link w:val="Sangra3detindependienteCar"/>
    <w:rsid w:val="00DC6AE0"/>
    <w:pPr>
      <w:ind w:left="709" w:firstLine="708"/>
      <w:jc w:val="both"/>
    </w:pPr>
    <w:rPr>
      <w:sz w:val="24"/>
    </w:rPr>
  </w:style>
  <w:style w:type="character" w:customStyle="1" w:styleId="Sangra3detindependienteCar">
    <w:name w:val="Sangría 3 de t. independiente Car"/>
    <w:basedOn w:val="Fuentedeprrafopredeter"/>
    <w:link w:val="Sangra3detindependiente"/>
    <w:rsid w:val="00DC6AE0"/>
    <w:rPr>
      <w:rFonts w:ascii="Times New Roman" w:eastAsia="Times New Roman" w:hAnsi="Times New Roman" w:cs="Times New Roman"/>
      <w:sz w:val="24"/>
      <w:szCs w:val="20"/>
      <w:lang w:eastAsia="es-ES"/>
    </w:rPr>
  </w:style>
  <w:style w:type="character" w:styleId="Nmerodepgina">
    <w:name w:val="page number"/>
    <w:basedOn w:val="Fuentedeprrafopredeter"/>
    <w:rsid w:val="00DC6AE0"/>
  </w:style>
  <w:style w:type="paragraph" w:styleId="Piedepgina">
    <w:name w:val="footer"/>
    <w:basedOn w:val="Normal"/>
    <w:link w:val="PiedepginaCar"/>
    <w:rsid w:val="00DC6AE0"/>
    <w:pPr>
      <w:tabs>
        <w:tab w:val="center" w:pos="4252"/>
        <w:tab w:val="right" w:pos="8504"/>
      </w:tabs>
    </w:pPr>
  </w:style>
  <w:style w:type="character" w:customStyle="1" w:styleId="PiedepginaCar">
    <w:name w:val="Pie de página Car"/>
    <w:basedOn w:val="Fuentedeprrafopredeter"/>
    <w:link w:val="Piedepgina"/>
    <w:rsid w:val="00DC6AE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DC6AE0"/>
    <w:pPr>
      <w:jc w:val="both"/>
    </w:pPr>
    <w:rPr>
      <w:sz w:val="22"/>
    </w:rPr>
  </w:style>
  <w:style w:type="character" w:customStyle="1" w:styleId="Textoindependiente3Car">
    <w:name w:val="Texto independiente 3 Car"/>
    <w:basedOn w:val="Fuentedeprrafopredeter"/>
    <w:link w:val="Textoindependiente3"/>
    <w:rsid w:val="00DC6AE0"/>
    <w:rPr>
      <w:rFonts w:ascii="Times New Roman" w:eastAsia="Times New Roman" w:hAnsi="Times New Roman" w:cs="Times New Roman"/>
      <w:szCs w:val="20"/>
      <w:lang w:eastAsia="es-ES"/>
    </w:rPr>
  </w:style>
  <w:style w:type="paragraph" w:styleId="Textonotapie">
    <w:name w:val="footnote text"/>
    <w:basedOn w:val="Normal"/>
    <w:link w:val="TextonotapieCar"/>
    <w:semiHidden/>
    <w:rsid w:val="00DC6AE0"/>
  </w:style>
  <w:style w:type="character" w:customStyle="1" w:styleId="TextonotapieCar">
    <w:name w:val="Texto nota pie Car"/>
    <w:basedOn w:val="Fuentedeprrafopredeter"/>
    <w:link w:val="Textonotapie"/>
    <w:semiHidden/>
    <w:rsid w:val="00DC6AE0"/>
    <w:rPr>
      <w:rFonts w:ascii="Times New Roman" w:eastAsia="Times New Roman" w:hAnsi="Times New Roman" w:cs="Times New Roman"/>
      <w:sz w:val="20"/>
      <w:szCs w:val="20"/>
      <w:lang w:eastAsia="es-ES"/>
    </w:rPr>
  </w:style>
  <w:style w:type="paragraph" w:styleId="Ttulo">
    <w:name w:val="Title"/>
    <w:basedOn w:val="Normal"/>
    <w:link w:val="TtuloCar"/>
    <w:qFormat/>
    <w:rsid w:val="00DC6AE0"/>
    <w:pPr>
      <w:widowControl w:val="0"/>
      <w:jc w:val="center"/>
    </w:pPr>
    <w:rPr>
      <w:b/>
      <w:snapToGrid w:val="0"/>
      <w:sz w:val="22"/>
    </w:rPr>
  </w:style>
  <w:style w:type="character" w:customStyle="1" w:styleId="TtuloCar">
    <w:name w:val="Título Car"/>
    <w:basedOn w:val="Fuentedeprrafopredeter"/>
    <w:link w:val="Ttulo"/>
    <w:rsid w:val="00DC6AE0"/>
    <w:rPr>
      <w:rFonts w:ascii="Times New Roman" w:eastAsia="Times New Roman" w:hAnsi="Times New Roman" w:cs="Times New Roman"/>
      <w:b/>
      <w:snapToGrid w:val="0"/>
      <w:szCs w:val="20"/>
      <w:lang w:eastAsia="es-ES"/>
    </w:rPr>
  </w:style>
  <w:style w:type="paragraph" w:customStyle="1" w:styleId="Xnormal">
    <w:name w:val="X normal"/>
    <w:basedOn w:val="Normal"/>
    <w:rsid w:val="00DC6AE0"/>
    <w:pPr>
      <w:spacing w:before="240" w:line="240" w:lineRule="atLeast"/>
      <w:ind w:firstLine="709"/>
      <w:jc w:val="both"/>
    </w:pPr>
    <w:rPr>
      <w:rFonts w:ascii="Verdana" w:hAnsi="Verdana"/>
      <w:sz w:val="24"/>
      <w:lang w:val="ca-ES"/>
    </w:rPr>
  </w:style>
  <w:style w:type="character" w:styleId="Hipervnculo">
    <w:name w:val="Hyperlink"/>
    <w:uiPriority w:val="99"/>
    <w:rsid w:val="00DC6AE0"/>
    <w:rPr>
      <w:color w:val="0000FF"/>
      <w:u w:val="single"/>
    </w:rPr>
  </w:style>
  <w:style w:type="table" w:styleId="Tablaconcuadrcula">
    <w:name w:val="Table Grid"/>
    <w:basedOn w:val="Tablanormal"/>
    <w:rsid w:val="00DC6AE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rsid w:val="00DC6AE0"/>
    <w:rPr>
      <w:color w:val="800080"/>
      <w:u w:val="single"/>
    </w:rPr>
  </w:style>
  <w:style w:type="paragraph" w:customStyle="1" w:styleId="xl23">
    <w:name w:val="xl23"/>
    <w:basedOn w:val="Normal"/>
    <w:rsid w:val="00DC6AE0"/>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color w:val="000000"/>
      <w:sz w:val="24"/>
      <w:szCs w:val="24"/>
    </w:rPr>
  </w:style>
  <w:style w:type="paragraph" w:customStyle="1" w:styleId="xl25">
    <w:name w:val="xl25"/>
    <w:basedOn w:val="Normal"/>
    <w:rsid w:val="00DC6AE0"/>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color w:val="000000"/>
      <w:sz w:val="24"/>
      <w:szCs w:val="24"/>
    </w:rPr>
  </w:style>
  <w:style w:type="table" w:styleId="Tablaweb1">
    <w:name w:val="Table Web 1"/>
    <w:basedOn w:val="Tablanormal"/>
    <w:rsid w:val="00DC6AE0"/>
    <w:pPr>
      <w:spacing w:after="0" w:line="240" w:lineRule="auto"/>
    </w:pPr>
    <w:rPr>
      <w:rFonts w:ascii="Times New Roman" w:eastAsia="Times New Roman" w:hAnsi="Times New Roman" w:cs="Times New Roman"/>
      <w:sz w:val="20"/>
      <w:szCs w:val="20"/>
      <w:lang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apadeldocumento">
    <w:name w:val="Document Map"/>
    <w:basedOn w:val="Normal"/>
    <w:link w:val="MapadeldocumentoCar"/>
    <w:semiHidden/>
    <w:rsid w:val="00DC6AE0"/>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DC6AE0"/>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unhideWhenUsed/>
    <w:rsid w:val="0097373D"/>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73D"/>
    <w:rPr>
      <w:rFonts w:ascii="Tahoma" w:eastAsia="Times New Roman" w:hAnsi="Tahoma" w:cs="Tahoma"/>
      <w:sz w:val="16"/>
      <w:szCs w:val="16"/>
      <w:lang w:eastAsia="es-ES"/>
    </w:rPr>
  </w:style>
  <w:style w:type="paragraph" w:customStyle="1" w:styleId="xl67">
    <w:name w:val="xl67"/>
    <w:basedOn w:val="Normal"/>
    <w:rsid w:val="00A32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rPr>
  </w:style>
  <w:style w:type="paragraph" w:customStyle="1" w:styleId="xl68">
    <w:name w:val="xl68"/>
    <w:basedOn w:val="Normal"/>
    <w:rsid w:val="00A3224B"/>
    <w:pPr>
      <w:spacing w:before="100" w:beforeAutospacing="1" w:after="100" w:afterAutospacing="1"/>
    </w:pPr>
    <w:rPr>
      <w:rFonts w:ascii="Arial" w:hAnsi="Arial" w:cs="Arial"/>
      <w:sz w:val="24"/>
      <w:szCs w:val="24"/>
    </w:rPr>
  </w:style>
  <w:style w:type="paragraph" w:customStyle="1" w:styleId="xl69">
    <w:name w:val="xl69"/>
    <w:basedOn w:val="Normal"/>
    <w:rsid w:val="00A32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rsid w:val="00A3224B"/>
    <w:pPr>
      <w:spacing w:before="100" w:beforeAutospacing="1" w:after="100" w:afterAutospacing="1"/>
    </w:pPr>
    <w:rPr>
      <w:rFonts w:ascii="Arial" w:hAnsi="Arial" w:cs="Arial"/>
      <w:color w:val="FF0000"/>
      <w:sz w:val="24"/>
      <w:szCs w:val="24"/>
    </w:rPr>
  </w:style>
  <w:style w:type="paragraph" w:customStyle="1" w:styleId="xl71">
    <w:name w:val="xl71"/>
    <w:basedOn w:val="Normal"/>
    <w:rsid w:val="00A3224B"/>
    <w:pPr>
      <w:spacing w:before="100" w:beforeAutospacing="1" w:after="100" w:afterAutospacing="1"/>
    </w:pPr>
    <w:rPr>
      <w:rFonts w:ascii="Arial" w:hAnsi="Arial" w:cs="Arial"/>
      <w:sz w:val="24"/>
      <w:szCs w:val="24"/>
    </w:rPr>
  </w:style>
  <w:style w:type="paragraph" w:customStyle="1" w:styleId="xl72">
    <w:name w:val="xl72"/>
    <w:basedOn w:val="Normal"/>
    <w:rsid w:val="00A3224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24"/>
      <w:szCs w:val="24"/>
    </w:rPr>
  </w:style>
  <w:style w:type="paragraph" w:customStyle="1" w:styleId="xl73">
    <w:name w:val="xl73"/>
    <w:basedOn w:val="Normal"/>
    <w:rsid w:val="00A32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4">
    <w:name w:val="xl74"/>
    <w:basedOn w:val="Normal"/>
    <w:rsid w:val="00A32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75">
    <w:name w:val="xl75"/>
    <w:basedOn w:val="Normal"/>
    <w:rsid w:val="00A32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A322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4"/>
      <w:szCs w:val="24"/>
    </w:rPr>
  </w:style>
  <w:style w:type="paragraph" w:customStyle="1" w:styleId="xl77">
    <w:name w:val="xl77"/>
    <w:basedOn w:val="Normal"/>
    <w:rsid w:val="00A322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b/>
      <w:bCs/>
      <w:sz w:val="24"/>
      <w:szCs w:val="24"/>
    </w:rPr>
  </w:style>
  <w:style w:type="paragraph" w:customStyle="1" w:styleId="xl78">
    <w:name w:val="xl78"/>
    <w:basedOn w:val="Normal"/>
    <w:rsid w:val="00A32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9">
    <w:name w:val="xl79"/>
    <w:basedOn w:val="Normal"/>
    <w:rsid w:val="00A32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rPr>
  </w:style>
  <w:style w:type="paragraph" w:customStyle="1" w:styleId="xl80">
    <w:name w:val="xl80"/>
    <w:basedOn w:val="Normal"/>
    <w:rsid w:val="00A322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4"/>
      <w:szCs w:val="24"/>
    </w:rPr>
  </w:style>
  <w:style w:type="paragraph" w:customStyle="1" w:styleId="xl81">
    <w:name w:val="xl81"/>
    <w:basedOn w:val="Normal"/>
    <w:rsid w:val="00A3224B"/>
    <w:pPr>
      <w:spacing w:before="100" w:beforeAutospacing="1" w:after="100" w:afterAutospacing="1"/>
    </w:pPr>
    <w:rPr>
      <w:rFonts w:ascii="Arial" w:hAnsi="Arial" w:cs="Arial"/>
      <w:sz w:val="24"/>
      <w:szCs w:val="24"/>
    </w:rPr>
  </w:style>
  <w:style w:type="paragraph" w:styleId="Prrafodelista">
    <w:name w:val="List Paragraph"/>
    <w:basedOn w:val="Normal"/>
    <w:uiPriority w:val="34"/>
    <w:qFormat/>
    <w:rsid w:val="003F3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E0"/>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DC6AE0"/>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pPr>
    <w:rPr>
      <w:b/>
      <w:snapToGrid w:val="0"/>
      <w:sz w:val="22"/>
    </w:rPr>
  </w:style>
  <w:style w:type="paragraph" w:styleId="Ttulo2">
    <w:name w:val="heading 2"/>
    <w:basedOn w:val="Normal"/>
    <w:next w:val="Normal"/>
    <w:link w:val="Ttulo2Car"/>
    <w:qFormat/>
    <w:rsid w:val="00DC6AE0"/>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outlineLvl w:val="1"/>
    </w:pPr>
    <w:rPr>
      <w:b/>
      <w:snapToGrid w:val="0"/>
      <w:sz w:val="22"/>
    </w:rPr>
  </w:style>
  <w:style w:type="paragraph" w:styleId="Ttulo3">
    <w:name w:val="heading 3"/>
    <w:basedOn w:val="Normal"/>
    <w:next w:val="Normal"/>
    <w:link w:val="Ttulo3Car"/>
    <w:qFormat/>
    <w:rsid w:val="00DC6AE0"/>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2"/>
    </w:pPr>
    <w:rPr>
      <w:b/>
      <w:snapToGrid w:val="0"/>
      <w:sz w:val="22"/>
    </w:rPr>
  </w:style>
  <w:style w:type="paragraph" w:styleId="Ttulo4">
    <w:name w:val="heading 4"/>
    <w:basedOn w:val="Normal"/>
    <w:next w:val="Normal"/>
    <w:link w:val="Ttulo4Car"/>
    <w:qFormat/>
    <w:rsid w:val="00DC6AE0"/>
    <w:pPr>
      <w:keepNext/>
      <w:widowControl w:val="0"/>
      <w:jc w:val="center"/>
      <w:outlineLvl w:val="3"/>
    </w:pPr>
    <w:rPr>
      <w:b/>
      <w:i/>
      <w:snapToGrid w:val="0"/>
      <w:sz w:val="22"/>
    </w:rPr>
  </w:style>
  <w:style w:type="paragraph" w:styleId="Ttulo5">
    <w:name w:val="heading 5"/>
    <w:basedOn w:val="Normal"/>
    <w:next w:val="Normal"/>
    <w:link w:val="Ttulo5Car"/>
    <w:qFormat/>
    <w:rsid w:val="00DC6AE0"/>
    <w:pPr>
      <w:keepNext/>
      <w:widowControl w:val="0"/>
      <w:outlineLvl w:val="4"/>
    </w:pPr>
    <w:rPr>
      <w:b/>
      <w:i/>
      <w:snapToGrid w:val="0"/>
      <w:color w:val="0000FF"/>
      <w:sz w:val="22"/>
      <w:u w:val="single"/>
    </w:rPr>
  </w:style>
  <w:style w:type="paragraph" w:styleId="Ttulo6">
    <w:name w:val="heading 6"/>
    <w:basedOn w:val="Normal"/>
    <w:next w:val="Normal"/>
    <w:link w:val="Ttulo6Car"/>
    <w:qFormat/>
    <w:rsid w:val="00DC6AE0"/>
    <w:pPr>
      <w:keepNext/>
      <w:jc w:val="center"/>
      <w:outlineLvl w:val="5"/>
    </w:pPr>
    <w:rPr>
      <w:b/>
      <w:bCs/>
      <w:snapToGrid w:val="0"/>
      <w:color w:val="0000FF"/>
    </w:rPr>
  </w:style>
  <w:style w:type="paragraph" w:styleId="Ttulo7">
    <w:name w:val="heading 7"/>
    <w:basedOn w:val="Normal"/>
    <w:next w:val="Normal"/>
    <w:link w:val="Ttulo7Car"/>
    <w:qFormat/>
    <w:rsid w:val="00DC6AE0"/>
    <w:pPr>
      <w:keepNext/>
      <w:tabs>
        <w:tab w:val="left" w:leader="dot" w:pos="7938"/>
      </w:tabs>
      <w:outlineLvl w:val="6"/>
    </w:pPr>
    <w:rPr>
      <w:b/>
      <w:bCs/>
    </w:rPr>
  </w:style>
  <w:style w:type="paragraph" w:styleId="Ttulo8">
    <w:name w:val="heading 8"/>
    <w:basedOn w:val="Normal"/>
    <w:next w:val="Normal"/>
    <w:link w:val="Ttulo8Car"/>
    <w:qFormat/>
    <w:rsid w:val="00DC6AE0"/>
    <w:pPr>
      <w:keepNext/>
      <w:jc w:val="both"/>
      <w:outlineLvl w:val="7"/>
    </w:pPr>
    <w:rPr>
      <w:rFonts w:ascii="Microsoft Sans Serif" w:hAnsi="Microsoft Sans Serif" w:cs="Microsoft Sans Serif"/>
      <w:b/>
      <w:bCs/>
    </w:rPr>
  </w:style>
  <w:style w:type="paragraph" w:styleId="Ttulo9">
    <w:name w:val="heading 9"/>
    <w:basedOn w:val="Normal"/>
    <w:next w:val="Normal"/>
    <w:link w:val="Ttulo9Car"/>
    <w:qFormat/>
    <w:rsid w:val="00DC6AE0"/>
    <w:pPr>
      <w:keepNext/>
      <w:jc w:val="center"/>
      <w:outlineLvl w:val="8"/>
    </w:pPr>
    <w:rPr>
      <w:rFonts w:ascii="Microsoft Sans Serif" w:hAnsi="Microsoft Sans Serif" w:cs="Microsoft Sans Serif"/>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6AE0"/>
    <w:rPr>
      <w:rFonts w:ascii="Times New Roman" w:eastAsia="Times New Roman" w:hAnsi="Times New Roman" w:cs="Times New Roman"/>
      <w:b/>
      <w:snapToGrid w:val="0"/>
      <w:szCs w:val="20"/>
      <w:lang w:eastAsia="es-ES"/>
    </w:rPr>
  </w:style>
  <w:style w:type="character" w:customStyle="1" w:styleId="Ttulo2Car">
    <w:name w:val="Título 2 Car"/>
    <w:basedOn w:val="Fuentedeprrafopredeter"/>
    <w:link w:val="Ttulo2"/>
    <w:rsid w:val="00DC6AE0"/>
    <w:rPr>
      <w:rFonts w:ascii="Times New Roman" w:eastAsia="Times New Roman" w:hAnsi="Times New Roman" w:cs="Times New Roman"/>
      <w:b/>
      <w:snapToGrid w:val="0"/>
      <w:szCs w:val="20"/>
      <w:lang w:eastAsia="es-ES"/>
    </w:rPr>
  </w:style>
  <w:style w:type="character" w:customStyle="1" w:styleId="Ttulo3Car">
    <w:name w:val="Título 3 Car"/>
    <w:basedOn w:val="Fuentedeprrafopredeter"/>
    <w:link w:val="Ttulo3"/>
    <w:rsid w:val="00DC6AE0"/>
    <w:rPr>
      <w:rFonts w:ascii="Times New Roman" w:eastAsia="Times New Roman" w:hAnsi="Times New Roman" w:cs="Times New Roman"/>
      <w:b/>
      <w:snapToGrid w:val="0"/>
      <w:szCs w:val="20"/>
      <w:lang w:eastAsia="es-ES"/>
    </w:rPr>
  </w:style>
  <w:style w:type="character" w:customStyle="1" w:styleId="Ttulo4Car">
    <w:name w:val="Título 4 Car"/>
    <w:basedOn w:val="Fuentedeprrafopredeter"/>
    <w:link w:val="Ttulo4"/>
    <w:rsid w:val="00DC6AE0"/>
    <w:rPr>
      <w:rFonts w:ascii="Times New Roman" w:eastAsia="Times New Roman" w:hAnsi="Times New Roman" w:cs="Times New Roman"/>
      <w:b/>
      <w:i/>
      <w:snapToGrid w:val="0"/>
      <w:szCs w:val="20"/>
      <w:lang w:eastAsia="es-ES"/>
    </w:rPr>
  </w:style>
  <w:style w:type="character" w:customStyle="1" w:styleId="Ttulo5Car">
    <w:name w:val="Título 5 Car"/>
    <w:basedOn w:val="Fuentedeprrafopredeter"/>
    <w:link w:val="Ttulo5"/>
    <w:rsid w:val="00DC6AE0"/>
    <w:rPr>
      <w:rFonts w:ascii="Times New Roman" w:eastAsia="Times New Roman" w:hAnsi="Times New Roman" w:cs="Times New Roman"/>
      <w:b/>
      <w:i/>
      <w:snapToGrid w:val="0"/>
      <w:color w:val="0000FF"/>
      <w:szCs w:val="20"/>
      <w:u w:val="single"/>
      <w:lang w:eastAsia="es-ES"/>
    </w:rPr>
  </w:style>
  <w:style w:type="character" w:customStyle="1" w:styleId="Ttulo6Car">
    <w:name w:val="Título 6 Car"/>
    <w:basedOn w:val="Fuentedeprrafopredeter"/>
    <w:link w:val="Ttulo6"/>
    <w:rsid w:val="00DC6AE0"/>
    <w:rPr>
      <w:rFonts w:ascii="Times New Roman" w:eastAsia="Times New Roman" w:hAnsi="Times New Roman" w:cs="Times New Roman"/>
      <w:b/>
      <w:bCs/>
      <w:snapToGrid w:val="0"/>
      <w:color w:val="0000FF"/>
      <w:sz w:val="20"/>
      <w:szCs w:val="20"/>
      <w:lang w:eastAsia="es-ES"/>
    </w:rPr>
  </w:style>
  <w:style w:type="character" w:customStyle="1" w:styleId="Ttulo7Car">
    <w:name w:val="Título 7 Car"/>
    <w:basedOn w:val="Fuentedeprrafopredeter"/>
    <w:link w:val="Ttulo7"/>
    <w:rsid w:val="00DC6AE0"/>
    <w:rPr>
      <w:rFonts w:ascii="Times New Roman" w:eastAsia="Times New Roman" w:hAnsi="Times New Roman" w:cs="Times New Roman"/>
      <w:b/>
      <w:bCs/>
      <w:sz w:val="20"/>
      <w:szCs w:val="20"/>
      <w:lang w:eastAsia="es-ES"/>
    </w:rPr>
  </w:style>
  <w:style w:type="character" w:customStyle="1" w:styleId="Ttulo8Car">
    <w:name w:val="Título 8 Car"/>
    <w:basedOn w:val="Fuentedeprrafopredeter"/>
    <w:link w:val="Ttulo8"/>
    <w:rsid w:val="00DC6AE0"/>
    <w:rPr>
      <w:rFonts w:ascii="Microsoft Sans Serif" w:eastAsia="Times New Roman" w:hAnsi="Microsoft Sans Serif" w:cs="Microsoft Sans Serif"/>
      <w:b/>
      <w:bCs/>
      <w:sz w:val="20"/>
      <w:szCs w:val="20"/>
      <w:lang w:eastAsia="es-ES"/>
    </w:rPr>
  </w:style>
  <w:style w:type="character" w:customStyle="1" w:styleId="Ttulo9Car">
    <w:name w:val="Título 9 Car"/>
    <w:basedOn w:val="Fuentedeprrafopredeter"/>
    <w:link w:val="Ttulo9"/>
    <w:rsid w:val="00DC6AE0"/>
    <w:rPr>
      <w:rFonts w:ascii="Microsoft Sans Serif" w:eastAsia="Times New Roman" w:hAnsi="Microsoft Sans Serif" w:cs="Microsoft Sans Serif"/>
      <w:b/>
      <w:bCs/>
      <w:i/>
      <w:iCs/>
      <w:sz w:val="20"/>
      <w:szCs w:val="20"/>
      <w:lang w:eastAsia="es-ES"/>
    </w:rPr>
  </w:style>
  <w:style w:type="character" w:styleId="Refdenotaalpie">
    <w:name w:val="footnote reference"/>
    <w:semiHidden/>
    <w:rsid w:val="00DC6AE0"/>
    <w:rPr>
      <w:rFonts w:ascii="Raavi" w:hAnsi="Raavi"/>
      <w:sz w:val="20"/>
      <w:vertAlign w:val="superscript"/>
    </w:rPr>
  </w:style>
  <w:style w:type="paragraph" w:customStyle="1" w:styleId="Fuentepredeterminada">
    <w:name w:val="Fuente predeterminada"/>
    <w:autoRedefine/>
    <w:rsid w:val="00DC6AE0"/>
    <w:pPr>
      <w:spacing w:after="0" w:line="240" w:lineRule="auto"/>
      <w:jc w:val="both"/>
    </w:pPr>
    <w:rPr>
      <w:rFonts w:ascii="Trebuchet MS" w:eastAsia="Times New Roman" w:hAnsi="Trebuchet MS" w:cs="Times New Roman"/>
      <w:bCs/>
      <w:noProof/>
      <w:snapToGrid w:val="0"/>
      <w:sz w:val="20"/>
      <w:szCs w:val="20"/>
      <w:lang w:eastAsia="es-ES"/>
    </w:rPr>
  </w:style>
  <w:style w:type="paragraph" w:styleId="Textoindependiente2">
    <w:name w:val="Body Text 2"/>
    <w:basedOn w:val="Normal"/>
    <w:link w:val="Textoindependiente2Car"/>
    <w:rsid w:val="00DC6AE0"/>
    <w:pPr>
      <w:tabs>
        <w:tab w:val="left" w:pos="709"/>
        <w:tab w:val="left" w:pos="5812"/>
      </w:tabs>
    </w:pPr>
    <w:rPr>
      <w:sz w:val="22"/>
    </w:rPr>
  </w:style>
  <w:style w:type="character" w:customStyle="1" w:styleId="Textoindependiente2Car">
    <w:name w:val="Texto independiente 2 Car"/>
    <w:basedOn w:val="Fuentedeprrafopredeter"/>
    <w:link w:val="Textoindependiente2"/>
    <w:rsid w:val="00DC6AE0"/>
    <w:rPr>
      <w:rFonts w:ascii="Times New Roman" w:eastAsia="Times New Roman" w:hAnsi="Times New Roman" w:cs="Times New Roman"/>
      <w:szCs w:val="20"/>
      <w:lang w:eastAsia="es-ES"/>
    </w:rPr>
  </w:style>
  <w:style w:type="paragraph" w:styleId="Sangra2detindependiente">
    <w:name w:val="Body Text Indent 2"/>
    <w:basedOn w:val="Normal"/>
    <w:link w:val="Sangra2detindependienteCar"/>
    <w:rsid w:val="00DC6AE0"/>
    <w:pPr>
      <w:ind w:left="709"/>
      <w:jc w:val="both"/>
    </w:pPr>
    <w:rPr>
      <w:sz w:val="24"/>
    </w:rPr>
  </w:style>
  <w:style w:type="character" w:customStyle="1" w:styleId="Sangra2detindependienteCar">
    <w:name w:val="Sangría 2 de t. independiente Car"/>
    <w:basedOn w:val="Fuentedeprrafopredeter"/>
    <w:link w:val="Sangra2detindependiente"/>
    <w:rsid w:val="00DC6AE0"/>
    <w:rPr>
      <w:rFonts w:ascii="Times New Roman" w:eastAsia="Times New Roman" w:hAnsi="Times New Roman" w:cs="Times New Roman"/>
      <w:sz w:val="24"/>
      <w:szCs w:val="20"/>
      <w:lang w:eastAsia="es-ES"/>
    </w:rPr>
  </w:style>
  <w:style w:type="paragraph" w:styleId="Encabezado">
    <w:name w:val="header"/>
    <w:basedOn w:val="Normal"/>
    <w:link w:val="EncabezadoCar"/>
    <w:rsid w:val="00DC6AE0"/>
    <w:pPr>
      <w:tabs>
        <w:tab w:val="center" w:pos="4252"/>
        <w:tab w:val="right" w:pos="8504"/>
      </w:tabs>
    </w:pPr>
  </w:style>
  <w:style w:type="character" w:customStyle="1" w:styleId="EncabezadoCar">
    <w:name w:val="Encabezado Car"/>
    <w:basedOn w:val="Fuentedeprrafopredeter"/>
    <w:link w:val="Encabezado"/>
    <w:rsid w:val="00DC6AE0"/>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C6AE0"/>
    <w:pPr>
      <w:spacing w:line="312" w:lineRule="auto"/>
      <w:jc w:val="both"/>
    </w:pPr>
    <w:rPr>
      <w:b/>
      <w:sz w:val="24"/>
    </w:rPr>
  </w:style>
  <w:style w:type="character" w:customStyle="1" w:styleId="TextoindependienteCar">
    <w:name w:val="Texto independiente Car"/>
    <w:basedOn w:val="Fuentedeprrafopredeter"/>
    <w:link w:val="Textoindependiente"/>
    <w:rsid w:val="00DC6AE0"/>
    <w:rPr>
      <w:rFonts w:ascii="Times New Roman" w:eastAsia="Times New Roman" w:hAnsi="Times New Roman" w:cs="Times New Roman"/>
      <w:b/>
      <w:sz w:val="24"/>
      <w:szCs w:val="20"/>
      <w:lang w:eastAsia="es-ES"/>
    </w:rPr>
  </w:style>
  <w:style w:type="paragraph" w:styleId="Sangradetextonormal">
    <w:name w:val="Body Text Indent"/>
    <w:basedOn w:val="Normal"/>
    <w:link w:val="SangradetextonormalCar"/>
    <w:rsid w:val="00DC6AE0"/>
    <w:pPr>
      <w:ind w:left="709"/>
    </w:pPr>
    <w:rPr>
      <w:sz w:val="22"/>
    </w:rPr>
  </w:style>
  <w:style w:type="character" w:customStyle="1" w:styleId="SangradetextonormalCar">
    <w:name w:val="Sangría de texto normal Car"/>
    <w:basedOn w:val="Fuentedeprrafopredeter"/>
    <w:link w:val="Sangradetextonormal"/>
    <w:rsid w:val="00DC6AE0"/>
    <w:rPr>
      <w:rFonts w:ascii="Times New Roman" w:eastAsia="Times New Roman" w:hAnsi="Times New Roman" w:cs="Times New Roman"/>
      <w:szCs w:val="20"/>
      <w:lang w:eastAsia="es-ES"/>
    </w:rPr>
  </w:style>
  <w:style w:type="paragraph" w:styleId="Sangra3detindependiente">
    <w:name w:val="Body Text Indent 3"/>
    <w:basedOn w:val="Normal"/>
    <w:link w:val="Sangra3detindependienteCar"/>
    <w:rsid w:val="00DC6AE0"/>
    <w:pPr>
      <w:ind w:left="709" w:firstLine="708"/>
      <w:jc w:val="both"/>
    </w:pPr>
    <w:rPr>
      <w:sz w:val="24"/>
    </w:rPr>
  </w:style>
  <w:style w:type="character" w:customStyle="1" w:styleId="Sangra3detindependienteCar">
    <w:name w:val="Sangría 3 de t. independiente Car"/>
    <w:basedOn w:val="Fuentedeprrafopredeter"/>
    <w:link w:val="Sangra3detindependiente"/>
    <w:rsid w:val="00DC6AE0"/>
    <w:rPr>
      <w:rFonts w:ascii="Times New Roman" w:eastAsia="Times New Roman" w:hAnsi="Times New Roman" w:cs="Times New Roman"/>
      <w:sz w:val="24"/>
      <w:szCs w:val="20"/>
      <w:lang w:eastAsia="es-ES"/>
    </w:rPr>
  </w:style>
  <w:style w:type="character" w:styleId="Nmerodepgina">
    <w:name w:val="page number"/>
    <w:basedOn w:val="Fuentedeprrafopredeter"/>
    <w:rsid w:val="00DC6AE0"/>
  </w:style>
  <w:style w:type="paragraph" w:styleId="Piedepgina">
    <w:name w:val="footer"/>
    <w:basedOn w:val="Normal"/>
    <w:link w:val="PiedepginaCar"/>
    <w:rsid w:val="00DC6AE0"/>
    <w:pPr>
      <w:tabs>
        <w:tab w:val="center" w:pos="4252"/>
        <w:tab w:val="right" w:pos="8504"/>
      </w:tabs>
    </w:pPr>
  </w:style>
  <w:style w:type="character" w:customStyle="1" w:styleId="PiedepginaCar">
    <w:name w:val="Pie de página Car"/>
    <w:basedOn w:val="Fuentedeprrafopredeter"/>
    <w:link w:val="Piedepgina"/>
    <w:rsid w:val="00DC6AE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DC6AE0"/>
    <w:pPr>
      <w:jc w:val="both"/>
    </w:pPr>
    <w:rPr>
      <w:sz w:val="22"/>
    </w:rPr>
  </w:style>
  <w:style w:type="character" w:customStyle="1" w:styleId="Textoindependiente3Car">
    <w:name w:val="Texto independiente 3 Car"/>
    <w:basedOn w:val="Fuentedeprrafopredeter"/>
    <w:link w:val="Textoindependiente3"/>
    <w:rsid w:val="00DC6AE0"/>
    <w:rPr>
      <w:rFonts w:ascii="Times New Roman" w:eastAsia="Times New Roman" w:hAnsi="Times New Roman" w:cs="Times New Roman"/>
      <w:szCs w:val="20"/>
      <w:lang w:eastAsia="es-ES"/>
    </w:rPr>
  </w:style>
  <w:style w:type="paragraph" w:styleId="Textonotapie">
    <w:name w:val="footnote text"/>
    <w:basedOn w:val="Normal"/>
    <w:link w:val="TextonotapieCar"/>
    <w:semiHidden/>
    <w:rsid w:val="00DC6AE0"/>
  </w:style>
  <w:style w:type="character" w:customStyle="1" w:styleId="TextonotapieCar">
    <w:name w:val="Texto nota pie Car"/>
    <w:basedOn w:val="Fuentedeprrafopredeter"/>
    <w:link w:val="Textonotapie"/>
    <w:semiHidden/>
    <w:rsid w:val="00DC6AE0"/>
    <w:rPr>
      <w:rFonts w:ascii="Times New Roman" w:eastAsia="Times New Roman" w:hAnsi="Times New Roman" w:cs="Times New Roman"/>
      <w:sz w:val="20"/>
      <w:szCs w:val="20"/>
      <w:lang w:eastAsia="es-ES"/>
    </w:rPr>
  </w:style>
  <w:style w:type="paragraph" w:styleId="Ttulo">
    <w:name w:val="Title"/>
    <w:basedOn w:val="Normal"/>
    <w:link w:val="TtuloCar"/>
    <w:qFormat/>
    <w:rsid w:val="00DC6AE0"/>
    <w:pPr>
      <w:widowControl w:val="0"/>
      <w:jc w:val="center"/>
    </w:pPr>
    <w:rPr>
      <w:b/>
      <w:snapToGrid w:val="0"/>
      <w:sz w:val="22"/>
    </w:rPr>
  </w:style>
  <w:style w:type="character" w:customStyle="1" w:styleId="TtuloCar">
    <w:name w:val="Título Car"/>
    <w:basedOn w:val="Fuentedeprrafopredeter"/>
    <w:link w:val="Ttulo"/>
    <w:rsid w:val="00DC6AE0"/>
    <w:rPr>
      <w:rFonts w:ascii="Times New Roman" w:eastAsia="Times New Roman" w:hAnsi="Times New Roman" w:cs="Times New Roman"/>
      <w:b/>
      <w:snapToGrid w:val="0"/>
      <w:szCs w:val="20"/>
      <w:lang w:eastAsia="es-ES"/>
    </w:rPr>
  </w:style>
  <w:style w:type="paragraph" w:customStyle="1" w:styleId="Xnormal">
    <w:name w:val="X normal"/>
    <w:basedOn w:val="Normal"/>
    <w:rsid w:val="00DC6AE0"/>
    <w:pPr>
      <w:spacing w:before="240" w:line="240" w:lineRule="atLeast"/>
      <w:ind w:firstLine="709"/>
      <w:jc w:val="both"/>
    </w:pPr>
    <w:rPr>
      <w:rFonts w:ascii="Verdana" w:hAnsi="Verdana"/>
      <w:sz w:val="24"/>
      <w:lang w:val="ca-ES"/>
    </w:rPr>
  </w:style>
  <w:style w:type="character" w:styleId="Hipervnculo">
    <w:name w:val="Hyperlink"/>
    <w:uiPriority w:val="99"/>
    <w:rsid w:val="00DC6AE0"/>
    <w:rPr>
      <w:color w:val="0000FF"/>
      <w:u w:val="single"/>
    </w:rPr>
  </w:style>
  <w:style w:type="table" w:styleId="Tablaconcuadrcula">
    <w:name w:val="Table Grid"/>
    <w:basedOn w:val="Tablanormal"/>
    <w:rsid w:val="00DC6AE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rsid w:val="00DC6AE0"/>
    <w:rPr>
      <w:color w:val="800080"/>
      <w:u w:val="single"/>
    </w:rPr>
  </w:style>
  <w:style w:type="paragraph" w:customStyle="1" w:styleId="xl23">
    <w:name w:val="xl23"/>
    <w:basedOn w:val="Normal"/>
    <w:rsid w:val="00DC6AE0"/>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color w:val="000000"/>
      <w:sz w:val="24"/>
      <w:szCs w:val="24"/>
    </w:rPr>
  </w:style>
  <w:style w:type="paragraph" w:customStyle="1" w:styleId="xl25">
    <w:name w:val="xl25"/>
    <w:basedOn w:val="Normal"/>
    <w:rsid w:val="00DC6AE0"/>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color w:val="000000"/>
      <w:sz w:val="24"/>
      <w:szCs w:val="24"/>
    </w:rPr>
  </w:style>
  <w:style w:type="table" w:styleId="Tablaweb1">
    <w:name w:val="Table Web 1"/>
    <w:basedOn w:val="Tablanormal"/>
    <w:rsid w:val="00DC6AE0"/>
    <w:pPr>
      <w:spacing w:after="0" w:line="240" w:lineRule="auto"/>
    </w:pPr>
    <w:rPr>
      <w:rFonts w:ascii="Times New Roman" w:eastAsia="Times New Roman" w:hAnsi="Times New Roman" w:cs="Times New Roman"/>
      <w:sz w:val="20"/>
      <w:szCs w:val="20"/>
      <w:lang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apadeldocumento">
    <w:name w:val="Document Map"/>
    <w:basedOn w:val="Normal"/>
    <w:link w:val="MapadeldocumentoCar"/>
    <w:semiHidden/>
    <w:rsid w:val="00DC6AE0"/>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DC6AE0"/>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unhideWhenUsed/>
    <w:rsid w:val="0097373D"/>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73D"/>
    <w:rPr>
      <w:rFonts w:ascii="Tahoma" w:eastAsia="Times New Roman" w:hAnsi="Tahoma" w:cs="Tahoma"/>
      <w:sz w:val="16"/>
      <w:szCs w:val="16"/>
      <w:lang w:eastAsia="es-ES"/>
    </w:rPr>
  </w:style>
  <w:style w:type="paragraph" w:customStyle="1" w:styleId="xl67">
    <w:name w:val="xl67"/>
    <w:basedOn w:val="Normal"/>
    <w:rsid w:val="00A32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rPr>
  </w:style>
  <w:style w:type="paragraph" w:customStyle="1" w:styleId="xl68">
    <w:name w:val="xl68"/>
    <w:basedOn w:val="Normal"/>
    <w:rsid w:val="00A3224B"/>
    <w:pPr>
      <w:spacing w:before="100" w:beforeAutospacing="1" w:after="100" w:afterAutospacing="1"/>
    </w:pPr>
    <w:rPr>
      <w:rFonts w:ascii="Arial" w:hAnsi="Arial" w:cs="Arial"/>
      <w:sz w:val="24"/>
      <w:szCs w:val="24"/>
    </w:rPr>
  </w:style>
  <w:style w:type="paragraph" w:customStyle="1" w:styleId="xl69">
    <w:name w:val="xl69"/>
    <w:basedOn w:val="Normal"/>
    <w:rsid w:val="00A32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rsid w:val="00A3224B"/>
    <w:pPr>
      <w:spacing w:before="100" w:beforeAutospacing="1" w:after="100" w:afterAutospacing="1"/>
    </w:pPr>
    <w:rPr>
      <w:rFonts w:ascii="Arial" w:hAnsi="Arial" w:cs="Arial"/>
      <w:color w:val="FF0000"/>
      <w:sz w:val="24"/>
      <w:szCs w:val="24"/>
    </w:rPr>
  </w:style>
  <w:style w:type="paragraph" w:customStyle="1" w:styleId="xl71">
    <w:name w:val="xl71"/>
    <w:basedOn w:val="Normal"/>
    <w:rsid w:val="00A3224B"/>
    <w:pPr>
      <w:spacing w:before="100" w:beforeAutospacing="1" w:after="100" w:afterAutospacing="1"/>
    </w:pPr>
    <w:rPr>
      <w:rFonts w:ascii="Arial" w:hAnsi="Arial" w:cs="Arial"/>
      <w:sz w:val="24"/>
      <w:szCs w:val="24"/>
    </w:rPr>
  </w:style>
  <w:style w:type="paragraph" w:customStyle="1" w:styleId="xl72">
    <w:name w:val="xl72"/>
    <w:basedOn w:val="Normal"/>
    <w:rsid w:val="00A3224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24"/>
      <w:szCs w:val="24"/>
    </w:rPr>
  </w:style>
  <w:style w:type="paragraph" w:customStyle="1" w:styleId="xl73">
    <w:name w:val="xl73"/>
    <w:basedOn w:val="Normal"/>
    <w:rsid w:val="00A32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4">
    <w:name w:val="xl74"/>
    <w:basedOn w:val="Normal"/>
    <w:rsid w:val="00A32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75">
    <w:name w:val="xl75"/>
    <w:basedOn w:val="Normal"/>
    <w:rsid w:val="00A32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A322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4"/>
      <w:szCs w:val="24"/>
    </w:rPr>
  </w:style>
  <w:style w:type="paragraph" w:customStyle="1" w:styleId="xl77">
    <w:name w:val="xl77"/>
    <w:basedOn w:val="Normal"/>
    <w:rsid w:val="00A322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b/>
      <w:bCs/>
      <w:sz w:val="24"/>
      <w:szCs w:val="24"/>
    </w:rPr>
  </w:style>
  <w:style w:type="paragraph" w:customStyle="1" w:styleId="xl78">
    <w:name w:val="xl78"/>
    <w:basedOn w:val="Normal"/>
    <w:rsid w:val="00A32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9">
    <w:name w:val="xl79"/>
    <w:basedOn w:val="Normal"/>
    <w:rsid w:val="00A32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rPr>
  </w:style>
  <w:style w:type="paragraph" w:customStyle="1" w:styleId="xl80">
    <w:name w:val="xl80"/>
    <w:basedOn w:val="Normal"/>
    <w:rsid w:val="00A3224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4"/>
      <w:szCs w:val="24"/>
    </w:rPr>
  </w:style>
  <w:style w:type="paragraph" w:customStyle="1" w:styleId="xl81">
    <w:name w:val="xl81"/>
    <w:basedOn w:val="Normal"/>
    <w:rsid w:val="00A3224B"/>
    <w:pPr>
      <w:spacing w:before="100" w:beforeAutospacing="1" w:after="100" w:afterAutospacing="1"/>
    </w:pPr>
    <w:rPr>
      <w:rFonts w:ascii="Arial" w:hAnsi="Arial" w:cs="Arial"/>
      <w:sz w:val="24"/>
      <w:szCs w:val="24"/>
    </w:rPr>
  </w:style>
  <w:style w:type="paragraph" w:styleId="Prrafodelista">
    <w:name w:val="List Paragraph"/>
    <w:basedOn w:val="Normal"/>
    <w:uiPriority w:val="34"/>
    <w:qFormat/>
    <w:rsid w:val="003F3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372">
      <w:bodyDiv w:val="1"/>
      <w:marLeft w:val="0"/>
      <w:marRight w:val="0"/>
      <w:marTop w:val="0"/>
      <w:marBottom w:val="0"/>
      <w:divBdr>
        <w:top w:val="none" w:sz="0" w:space="0" w:color="auto"/>
        <w:left w:val="none" w:sz="0" w:space="0" w:color="auto"/>
        <w:bottom w:val="none" w:sz="0" w:space="0" w:color="auto"/>
        <w:right w:val="none" w:sz="0" w:space="0" w:color="auto"/>
      </w:divBdr>
    </w:div>
    <w:div w:id="38091978">
      <w:bodyDiv w:val="1"/>
      <w:marLeft w:val="0"/>
      <w:marRight w:val="0"/>
      <w:marTop w:val="0"/>
      <w:marBottom w:val="0"/>
      <w:divBdr>
        <w:top w:val="none" w:sz="0" w:space="0" w:color="auto"/>
        <w:left w:val="none" w:sz="0" w:space="0" w:color="auto"/>
        <w:bottom w:val="none" w:sz="0" w:space="0" w:color="auto"/>
        <w:right w:val="none" w:sz="0" w:space="0" w:color="auto"/>
      </w:divBdr>
    </w:div>
    <w:div w:id="59792452">
      <w:bodyDiv w:val="1"/>
      <w:marLeft w:val="0"/>
      <w:marRight w:val="0"/>
      <w:marTop w:val="0"/>
      <w:marBottom w:val="0"/>
      <w:divBdr>
        <w:top w:val="none" w:sz="0" w:space="0" w:color="auto"/>
        <w:left w:val="none" w:sz="0" w:space="0" w:color="auto"/>
        <w:bottom w:val="none" w:sz="0" w:space="0" w:color="auto"/>
        <w:right w:val="none" w:sz="0" w:space="0" w:color="auto"/>
      </w:divBdr>
    </w:div>
    <w:div w:id="63186341">
      <w:bodyDiv w:val="1"/>
      <w:marLeft w:val="0"/>
      <w:marRight w:val="0"/>
      <w:marTop w:val="0"/>
      <w:marBottom w:val="0"/>
      <w:divBdr>
        <w:top w:val="none" w:sz="0" w:space="0" w:color="auto"/>
        <w:left w:val="none" w:sz="0" w:space="0" w:color="auto"/>
        <w:bottom w:val="none" w:sz="0" w:space="0" w:color="auto"/>
        <w:right w:val="none" w:sz="0" w:space="0" w:color="auto"/>
      </w:divBdr>
    </w:div>
    <w:div w:id="137768023">
      <w:bodyDiv w:val="1"/>
      <w:marLeft w:val="0"/>
      <w:marRight w:val="0"/>
      <w:marTop w:val="0"/>
      <w:marBottom w:val="0"/>
      <w:divBdr>
        <w:top w:val="none" w:sz="0" w:space="0" w:color="auto"/>
        <w:left w:val="none" w:sz="0" w:space="0" w:color="auto"/>
        <w:bottom w:val="none" w:sz="0" w:space="0" w:color="auto"/>
        <w:right w:val="none" w:sz="0" w:space="0" w:color="auto"/>
      </w:divBdr>
    </w:div>
    <w:div w:id="193618288">
      <w:bodyDiv w:val="1"/>
      <w:marLeft w:val="0"/>
      <w:marRight w:val="0"/>
      <w:marTop w:val="0"/>
      <w:marBottom w:val="0"/>
      <w:divBdr>
        <w:top w:val="none" w:sz="0" w:space="0" w:color="auto"/>
        <w:left w:val="none" w:sz="0" w:space="0" w:color="auto"/>
        <w:bottom w:val="none" w:sz="0" w:space="0" w:color="auto"/>
        <w:right w:val="none" w:sz="0" w:space="0" w:color="auto"/>
      </w:divBdr>
    </w:div>
    <w:div w:id="713190636">
      <w:bodyDiv w:val="1"/>
      <w:marLeft w:val="0"/>
      <w:marRight w:val="0"/>
      <w:marTop w:val="0"/>
      <w:marBottom w:val="0"/>
      <w:divBdr>
        <w:top w:val="none" w:sz="0" w:space="0" w:color="auto"/>
        <w:left w:val="none" w:sz="0" w:space="0" w:color="auto"/>
        <w:bottom w:val="none" w:sz="0" w:space="0" w:color="auto"/>
        <w:right w:val="none" w:sz="0" w:space="0" w:color="auto"/>
      </w:divBdr>
    </w:div>
    <w:div w:id="801848829">
      <w:bodyDiv w:val="1"/>
      <w:marLeft w:val="0"/>
      <w:marRight w:val="0"/>
      <w:marTop w:val="0"/>
      <w:marBottom w:val="0"/>
      <w:divBdr>
        <w:top w:val="none" w:sz="0" w:space="0" w:color="auto"/>
        <w:left w:val="none" w:sz="0" w:space="0" w:color="auto"/>
        <w:bottom w:val="none" w:sz="0" w:space="0" w:color="auto"/>
        <w:right w:val="none" w:sz="0" w:space="0" w:color="auto"/>
      </w:divBdr>
    </w:div>
    <w:div w:id="822310058">
      <w:bodyDiv w:val="1"/>
      <w:marLeft w:val="0"/>
      <w:marRight w:val="0"/>
      <w:marTop w:val="0"/>
      <w:marBottom w:val="0"/>
      <w:divBdr>
        <w:top w:val="none" w:sz="0" w:space="0" w:color="auto"/>
        <w:left w:val="none" w:sz="0" w:space="0" w:color="auto"/>
        <w:bottom w:val="none" w:sz="0" w:space="0" w:color="auto"/>
        <w:right w:val="none" w:sz="0" w:space="0" w:color="auto"/>
      </w:divBdr>
    </w:div>
    <w:div w:id="978925735">
      <w:bodyDiv w:val="1"/>
      <w:marLeft w:val="0"/>
      <w:marRight w:val="0"/>
      <w:marTop w:val="0"/>
      <w:marBottom w:val="0"/>
      <w:divBdr>
        <w:top w:val="none" w:sz="0" w:space="0" w:color="auto"/>
        <w:left w:val="none" w:sz="0" w:space="0" w:color="auto"/>
        <w:bottom w:val="none" w:sz="0" w:space="0" w:color="auto"/>
        <w:right w:val="none" w:sz="0" w:space="0" w:color="auto"/>
      </w:divBdr>
    </w:div>
    <w:div w:id="1009330359">
      <w:bodyDiv w:val="1"/>
      <w:marLeft w:val="0"/>
      <w:marRight w:val="0"/>
      <w:marTop w:val="0"/>
      <w:marBottom w:val="0"/>
      <w:divBdr>
        <w:top w:val="none" w:sz="0" w:space="0" w:color="auto"/>
        <w:left w:val="none" w:sz="0" w:space="0" w:color="auto"/>
        <w:bottom w:val="none" w:sz="0" w:space="0" w:color="auto"/>
        <w:right w:val="none" w:sz="0" w:space="0" w:color="auto"/>
      </w:divBdr>
    </w:div>
    <w:div w:id="1103451243">
      <w:bodyDiv w:val="1"/>
      <w:marLeft w:val="0"/>
      <w:marRight w:val="0"/>
      <w:marTop w:val="0"/>
      <w:marBottom w:val="0"/>
      <w:divBdr>
        <w:top w:val="none" w:sz="0" w:space="0" w:color="auto"/>
        <w:left w:val="none" w:sz="0" w:space="0" w:color="auto"/>
        <w:bottom w:val="none" w:sz="0" w:space="0" w:color="auto"/>
        <w:right w:val="none" w:sz="0" w:space="0" w:color="auto"/>
      </w:divBdr>
    </w:div>
    <w:div w:id="1313872705">
      <w:bodyDiv w:val="1"/>
      <w:marLeft w:val="0"/>
      <w:marRight w:val="0"/>
      <w:marTop w:val="0"/>
      <w:marBottom w:val="0"/>
      <w:divBdr>
        <w:top w:val="none" w:sz="0" w:space="0" w:color="auto"/>
        <w:left w:val="none" w:sz="0" w:space="0" w:color="auto"/>
        <w:bottom w:val="none" w:sz="0" w:space="0" w:color="auto"/>
        <w:right w:val="none" w:sz="0" w:space="0" w:color="auto"/>
      </w:divBdr>
    </w:div>
    <w:div w:id="1371417727">
      <w:bodyDiv w:val="1"/>
      <w:marLeft w:val="0"/>
      <w:marRight w:val="0"/>
      <w:marTop w:val="0"/>
      <w:marBottom w:val="0"/>
      <w:divBdr>
        <w:top w:val="none" w:sz="0" w:space="0" w:color="auto"/>
        <w:left w:val="none" w:sz="0" w:space="0" w:color="auto"/>
        <w:bottom w:val="none" w:sz="0" w:space="0" w:color="auto"/>
        <w:right w:val="none" w:sz="0" w:space="0" w:color="auto"/>
      </w:divBdr>
    </w:div>
    <w:div w:id="1379205721">
      <w:bodyDiv w:val="1"/>
      <w:marLeft w:val="0"/>
      <w:marRight w:val="0"/>
      <w:marTop w:val="0"/>
      <w:marBottom w:val="0"/>
      <w:divBdr>
        <w:top w:val="none" w:sz="0" w:space="0" w:color="auto"/>
        <w:left w:val="none" w:sz="0" w:space="0" w:color="auto"/>
        <w:bottom w:val="none" w:sz="0" w:space="0" w:color="auto"/>
        <w:right w:val="none" w:sz="0" w:space="0" w:color="auto"/>
      </w:divBdr>
    </w:div>
    <w:div w:id="1454445222">
      <w:bodyDiv w:val="1"/>
      <w:marLeft w:val="0"/>
      <w:marRight w:val="0"/>
      <w:marTop w:val="0"/>
      <w:marBottom w:val="0"/>
      <w:divBdr>
        <w:top w:val="none" w:sz="0" w:space="0" w:color="auto"/>
        <w:left w:val="none" w:sz="0" w:space="0" w:color="auto"/>
        <w:bottom w:val="none" w:sz="0" w:space="0" w:color="auto"/>
        <w:right w:val="none" w:sz="0" w:space="0" w:color="auto"/>
      </w:divBdr>
    </w:div>
    <w:div w:id="1574780145">
      <w:bodyDiv w:val="1"/>
      <w:marLeft w:val="0"/>
      <w:marRight w:val="0"/>
      <w:marTop w:val="0"/>
      <w:marBottom w:val="0"/>
      <w:divBdr>
        <w:top w:val="none" w:sz="0" w:space="0" w:color="auto"/>
        <w:left w:val="none" w:sz="0" w:space="0" w:color="auto"/>
        <w:bottom w:val="none" w:sz="0" w:space="0" w:color="auto"/>
        <w:right w:val="none" w:sz="0" w:space="0" w:color="auto"/>
      </w:divBdr>
    </w:div>
    <w:div w:id="1776438259">
      <w:bodyDiv w:val="1"/>
      <w:marLeft w:val="0"/>
      <w:marRight w:val="0"/>
      <w:marTop w:val="0"/>
      <w:marBottom w:val="0"/>
      <w:divBdr>
        <w:top w:val="none" w:sz="0" w:space="0" w:color="auto"/>
        <w:left w:val="none" w:sz="0" w:space="0" w:color="auto"/>
        <w:bottom w:val="none" w:sz="0" w:space="0" w:color="auto"/>
        <w:right w:val="none" w:sz="0" w:space="0" w:color="auto"/>
      </w:divBdr>
    </w:div>
    <w:div w:id="1904948808">
      <w:bodyDiv w:val="1"/>
      <w:marLeft w:val="0"/>
      <w:marRight w:val="0"/>
      <w:marTop w:val="0"/>
      <w:marBottom w:val="0"/>
      <w:divBdr>
        <w:top w:val="none" w:sz="0" w:space="0" w:color="auto"/>
        <w:left w:val="none" w:sz="0" w:space="0" w:color="auto"/>
        <w:bottom w:val="none" w:sz="0" w:space="0" w:color="auto"/>
        <w:right w:val="none" w:sz="0" w:space="0" w:color="auto"/>
      </w:divBdr>
    </w:div>
    <w:div w:id="20562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29176135z\AppData\Local\Microsoft\Windows\Temporary%20Internet%20Files\Content.MSO\CC07B259.xls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F4E3F-D333-4D88-9F98-86C96118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106</Pages>
  <Words>43778</Words>
  <Characters>240785</Characters>
  <Application>Microsoft Office Word</Application>
  <DocSecurity>0</DocSecurity>
  <Lines>2006</Lines>
  <Paragraphs>567</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283996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ZARAGOZA GRANELL</dc:creator>
  <cp:lastModifiedBy>MARIA JOSE ZARAGOZA GRANELL</cp:lastModifiedBy>
  <cp:revision>15</cp:revision>
  <cp:lastPrinted>2015-01-14T12:07:00Z</cp:lastPrinted>
  <dcterms:created xsi:type="dcterms:W3CDTF">2014-12-11T13:37:00Z</dcterms:created>
  <dcterms:modified xsi:type="dcterms:W3CDTF">2015-01-19T13:16:00Z</dcterms:modified>
</cp:coreProperties>
</file>